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5B" w:rsidRPr="00441713" w:rsidRDefault="00A93A5B" w:rsidP="00A93A5B">
      <w:pPr>
        <w:jc w:val="center"/>
        <w:rPr>
          <w:rFonts w:ascii="Times New Roman" w:hAnsi="Times New Roman"/>
          <w:szCs w:val="24"/>
        </w:rPr>
      </w:pPr>
      <w:r w:rsidRPr="00441713">
        <w:rPr>
          <w:rFonts w:ascii="Times New Roman" w:hAnsi="Times New Roman"/>
          <w:noProof/>
          <w:szCs w:val="24"/>
          <w:lang w:val="es-MX" w:eastAsia="es-MX"/>
        </w:rPr>
        <w:drawing>
          <wp:anchor distT="0" distB="0" distL="114300" distR="114300" simplePos="0" relativeHeight="251661312" behindDoc="0" locked="0" layoutInCell="1" allowOverlap="1" wp14:anchorId="5EED9AE8" wp14:editId="5C5C91D8">
            <wp:simplePos x="0" y="0"/>
            <wp:positionH relativeFrom="column">
              <wp:posOffset>3967480</wp:posOffset>
            </wp:positionH>
            <wp:positionV relativeFrom="paragraph">
              <wp:posOffset>-358140</wp:posOffset>
            </wp:positionV>
            <wp:extent cx="1257300" cy="426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713">
        <w:rPr>
          <w:rFonts w:ascii="Times New Roman" w:hAnsi="Times New Roman"/>
          <w:noProof/>
          <w:szCs w:val="24"/>
          <w:lang w:val="es-MX" w:eastAsia="es-MX"/>
        </w:rPr>
        <w:drawing>
          <wp:anchor distT="0" distB="0" distL="114300" distR="114300" simplePos="0" relativeHeight="251660288" behindDoc="0" locked="0" layoutInCell="1" allowOverlap="1" wp14:anchorId="6653E3F5" wp14:editId="3B5D1BB3">
            <wp:simplePos x="0" y="0"/>
            <wp:positionH relativeFrom="column">
              <wp:posOffset>1381125</wp:posOffset>
            </wp:positionH>
            <wp:positionV relativeFrom="paragraph">
              <wp:posOffset>-424815</wp:posOffset>
            </wp:positionV>
            <wp:extent cx="2051685" cy="561975"/>
            <wp:effectExtent l="0" t="0" r="571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713">
        <w:rPr>
          <w:rFonts w:ascii="Times New Roman" w:hAnsi="Times New Roman"/>
          <w:noProof/>
          <w:szCs w:val="24"/>
          <w:lang w:val="es-MX" w:eastAsia="es-MX"/>
        </w:rPr>
        <w:drawing>
          <wp:anchor distT="0" distB="0" distL="114300" distR="114300" simplePos="0" relativeHeight="251659264" behindDoc="0" locked="0" layoutInCell="1" allowOverlap="1" wp14:anchorId="7DFC78DE" wp14:editId="59B5CA7E">
            <wp:simplePos x="0" y="0"/>
            <wp:positionH relativeFrom="column">
              <wp:posOffset>-90170</wp:posOffset>
            </wp:positionH>
            <wp:positionV relativeFrom="paragraph">
              <wp:posOffset>-748665</wp:posOffset>
            </wp:positionV>
            <wp:extent cx="990600" cy="885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A5B" w:rsidRPr="00441713" w:rsidRDefault="00A93A5B" w:rsidP="00A93A5B">
      <w:pPr>
        <w:jc w:val="center"/>
        <w:rPr>
          <w:rFonts w:ascii="Times New Roman" w:hAnsi="Times New Roman"/>
          <w:szCs w:val="24"/>
        </w:rPr>
      </w:pPr>
    </w:p>
    <w:p w:rsidR="00A93A5B" w:rsidRPr="00441713" w:rsidRDefault="00A93A5B" w:rsidP="00A93A5B">
      <w:pPr>
        <w:jc w:val="center"/>
        <w:rPr>
          <w:rFonts w:ascii="Times New Roman" w:hAnsi="Times New Roman"/>
          <w:szCs w:val="24"/>
        </w:rPr>
      </w:pPr>
    </w:p>
    <w:p w:rsidR="00A93A5B" w:rsidRPr="00441713" w:rsidRDefault="00A93A5B" w:rsidP="00A93A5B">
      <w:pPr>
        <w:rPr>
          <w:rFonts w:ascii="Times New Roman" w:hAnsi="Times New Roman"/>
          <w:szCs w:val="24"/>
        </w:rPr>
      </w:pPr>
    </w:p>
    <w:p w:rsidR="00A93A5B" w:rsidRPr="00441713" w:rsidRDefault="00A93A5B" w:rsidP="00A93A5B">
      <w:pPr>
        <w:pStyle w:val="Ttulo2"/>
        <w:tabs>
          <w:tab w:val="left" w:pos="4253"/>
        </w:tabs>
        <w:rPr>
          <w:rFonts w:ascii="Times New Roman" w:hAnsi="Times New Roman"/>
          <w:szCs w:val="24"/>
        </w:rPr>
      </w:pPr>
      <w:r w:rsidRPr="00441713">
        <w:rPr>
          <w:rFonts w:ascii="Times New Roman" w:hAnsi="Times New Roman"/>
          <w:szCs w:val="24"/>
        </w:rPr>
        <w:t>RESOLUCIÓN  NÚMERO                                          DE 2014</w:t>
      </w:r>
    </w:p>
    <w:p w:rsidR="00A93A5B" w:rsidRPr="00441713" w:rsidRDefault="00A93A5B" w:rsidP="00A93A5B">
      <w:pPr>
        <w:pStyle w:val="toa"/>
        <w:tabs>
          <w:tab w:val="clear" w:pos="9000"/>
          <w:tab w:val="clear" w:pos="9360"/>
        </w:tabs>
        <w:suppressAutoHyphens w:val="0"/>
        <w:jc w:val="center"/>
        <w:rPr>
          <w:rFonts w:ascii="Times New Roman" w:hAnsi="Times New Roman"/>
          <w:szCs w:val="24"/>
          <w:lang w:val="es-ES_tradnl"/>
        </w:rPr>
      </w:pPr>
    </w:p>
    <w:p w:rsidR="00A93A5B" w:rsidRPr="00441713" w:rsidRDefault="00A93A5B" w:rsidP="00A93A5B">
      <w:pPr>
        <w:pStyle w:val="toa"/>
        <w:tabs>
          <w:tab w:val="clear" w:pos="9000"/>
          <w:tab w:val="clear" w:pos="9360"/>
        </w:tabs>
        <w:suppressAutoHyphens w:val="0"/>
        <w:jc w:val="center"/>
        <w:rPr>
          <w:rFonts w:ascii="Times New Roman" w:hAnsi="Times New Roman"/>
          <w:b/>
          <w:szCs w:val="24"/>
          <w:lang w:val="es-ES_tradnl"/>
        </w:rPr>
      </w:pPr>
    </w:p>
    <w:p w:rsidR="00A93A5B" w:rsidRPr="00441713" w:rsidRDefault="00A93A5B" w:rsidP="00A93A5B">
      <w:pPr>
        <w:pStyle w:val="toa"/>
        <w:tabs>
          <w:tab w:val="clear" w:pos="9000"/>
          <w:tab w:val="clear" w:pos="9360"/>
        </w:tabs>
        <w:suppressAutoHyphens w:val="0"/>
        <w:jc w:val="center"/>
        <w:rPr>
          <w:rFonts w:ascii="Times New Roman" w:hAnsi="Times New Roman"/>
          <w:szCs w:val="24"/>
          <w:lang w:val="es-ES_tradnl"/>
        </w:rPr>
      </w:pPr>
      <w:r w:rsidRPr="00441713">
        <w:rPr>
          <w:rFonts w:ascii="Times New Roman" w:hAnsi="Times New Roman"/>
          <w:b/>
          <w:szCs w:val="24"/>
          <w:lang w:val="es-ES_tradnl"/>
        </w:rPr>
        <w:t xml:space="preserve">(                                             </w:t>
      </w:r>
      <w:r w:rsidRPr="00441713">
        <w:rPr>
          <w:rFonts w:ascii="Times New Roman" w:hAnsi="Times New Roman"/>
          <w:szCs w:val="24"/>
          <w:lang w:val="es-ES_tradnl"/>
        </w:rPr>
        <w:t>)</w:t>
      </w:r>
    </w:p>
    <w:p w:rsidR="00A93A5B" w:rsidRPr="00441713" w:rsidRDefault="00A93A5B" w:rsidP="00A93A5B">
      <w:pPr>
        <w:pStyle w:val="Default"/>
        <w:jc w:val="center"/>
        <w:rPr>
          <w:rFonts w:ascii="Times New Roman" w:hAnsi="Times New Roman" w:cs="Times New Roman"/>
        </w:rPr>
      </w:pPr>
    </w:p>
    <w:p w:rsidR="00A93A5B" w:rsidRPr="00441713" w:rsidRDefault="00A93A5B" w:rsidP="00A93A5B">
      <w:pPr>
        <w:pStyle w:val="Default"/>
        <w:jc w:val="center"/>
        <w:rPr>
          <w:rFonts w:ascii="Times New Roman" w:hAnsi="Times New Roman" w:cs="Times New Roman"/>
        </w:rPr>
      </w:pPr>
    </w:p>
    <w:p w:rsidR="00A93A5B" w:rsidRPr="00441713" w:rsidRDefault="00A93A5B" w:rsidP="00A93A5B">
      <w:pPr>
        <w:pStyle w:val="Default"/>
        <w:jc w:val="center"/>
        <w:rPr>
          <w:rFonts w:ascii="Times New Roman" w:hAnsi="Times New Roman" w:cs="Times New Roman"/>
        </w:rPr>
      </w:pPr>
      <w:r w:rsidRPr="00441713">
        <w:rPr>
          <w:rFonts w:ascii="Times New Roman" w:hAnsi="Times New Roman" w:cs="Times New Roman"/>
        </w:rPr>
        <w:t>“Por la cual se emite Concepto vinculante previo al establecimiento de tres estaciones de peaje y se establecen las tarifas a cobrar</w:t>
      </w:r>
      <w:r w:rsidR="00A136B5">
        <w:rPr>
          <w:rFonts w:ascii="Times New Roman" w:hAnsi="Times New Roman" w:cs="Times New Roman"/>
        </w:rPr>
        <w:t xml:space="preserve"> en el corredor</w:t>
      </w:r>
      <w:r w:rsidRPr="00441713">
        <w:rPr>
          <w:rFonts w:ascii="Times New Roman" w:hAnsi="Times New Roman" w:cs="Times New Roman"/>
        </w:rPr>
        <w:t xml:space="preserve">  </w:t>
      </w:r>
      <w:r w:rsidR="00A136B5">
        <w:rPr>
          <w:rFonts w:ascii="Times New Roman" w:hAnsi="Times New Roman" w:cs="Times New Roman"/>
        </w:rPr>
        <w:t>“</w:t>
      </w:r>
      <w:r w:rsidRPr="00441713">
        <w:rPr>
          <w:rFonts w:ascii="Times New Roman" w:hAnsi="Times New Roman" w:cs="Times New Roman"/>
          <w:i/>
          <w:lang w:val="es-MX"/>
        </w:rPr>
        <w:t>Girardot - Puerto Salgar – Honda</w:t>
      </w:r>
      <w:r w:rsidR="00A136B5">
        <w:rPr>
          <w:rFonts w:ascii="Times New Roman" w:hAnsi="Times New Roman" w:cs="Times New Roman"/>
          <w:i/>
          <w:lang w:val="es-MX"/>
        </w:rPr>
        <w:t xml:space="preserve">” </w:t>
      </w:r>
    </w:p>
    <w:p w:rsidR="00A93A5B" w:rsidRPr="00441713" w:rsidRDefault="00A93A5B" w:rsidP="00A93A5B">
      <w:pPr>
        <w:jc w:val="center"/>
        <w:rPr>
          <w:rFonts w:ascii="Times New Roman" w:hAnsi="Times New Roman"/>
          <w:b/>
          <w:szCs w:val="24"/>
          <w:lang w:val="es-MX"/>
        </w:rPr>
      </w:pPr>
    </w:p>
    <w:p w:rsidR="00A93A5B" w:rsidRPr="00441713" w:rsidRDefault="00A93A5B" w:rsidP="00A93A5B">
      <w:pPr>
        <w:jc w:val="center"/>
        <w:rPr>
          <w:rFonts w:ascii="Times New Roman" w:hAnsi="Times New Roman"/>
          <w:b/>
          <w:i/>
          <w:szCs w:val="24"/>
          <w:lang w:val="es-MX"/>
        </w:rPr>
      </w:pPr>
    </w:p>
    <w:p w:rsidR="00A93A5B" w:rsidRPr="00441713" w:rsidRDefault="00A93A5B" w:rsidP="00A93A5B">
      <w:pPr>
        <w:jc w:val="center"/>
        <w:rPr>
          <w:rFonts w:ascii="Times New Roman" w:hAnsi="Times New Roman"/>
          <w:b/>
          <w:szCs w:val="24"/>
        </w:rPr>
      </w:pPr>
      <w:r w:rsidRPr="00441713">
        <w:rPr>
          <w:rFonts w:ascii="Times New Roman" w:hAnsi="Times New Roman"/>
          <w:b/>
          <w:szCs w:val="24"/>
        </w:rPr>
        <w:t>LA MINISTRA DE TRANSPORTE</w:t>
      </w:r>
    </w:p>
    <w:p w:rsidR="00A93A5B" w:rsidRPr="00441713" w:rsidRDefault="00A93A5B" w:rsidP="00A93A5B">
      <w:pPr>
        <w:jc w:val="center"/>
        <w:rPr>
          <w:rFonts w:ascii="Times New Roman" w:hAnsi="Times New Roman"/>
          <w:szCs w:val="24"/>
        </w:rPr>
      </w:pPr>
    </w:p>
    <w:p w:rsidR="00A93A5B" w:rsidRPr="00441713" w:rsidRDefault="00A93A5B" w:rsidP="00A93A5B">
      <w:pPr>
        <w:jc w:val="center"/>
        <w:rPr>
          <w:rFonts w:ascii="Times New Roman" w:hAnsi="Times New Roman"/>
          <w:b/>
          <w:szCs w:val="24"/>
        </w:rPr>
      </w:pPr>
      <w:r w:rsidRPr="00441713">
        <w:rPr>
          <w:rFonts w:ascii="Times New Roman" w:hAnsi="Times New Roman"/>
          <w:szCs w:val="24"/>
        </w:rPr>
        <w:t>En ejercicio de las facultades legales y en especial las conferidas en el Artículo 6 Numerales 6.14 y 6.15 del Decreto 087 del 17 de enero de 2011.</w:t>
      </w:r>
      <w:r w:rsidRPr="00441713">
        <w:rPr>
          <w:rFonts w:ascii="Times New Roman" w:hAnsi="Times New Roman"/>
          <w:b/>
          <w:szCs w:val="24"/>
        </w:rPr>
        <w:t xml:space="preserve"> </w:t>
      </w:r>
    </w:p>
    <w:p w:rsidR="00A93A5B" w:rsidRPr="00441713" w:rsidRDefault="00A93A5B" w:rsidP="00A93A5B">
      <w:pPr>
        <w:jc w:val="center"/>
        <w:rPr>
          <w:rFonts w:ascii="Times New Roman" w:hAnsi="Times New Roman"/>
          <w:b/>
          <w:szCs w:val="24"/>
        </w:rPr>
      </w:pPr>
    </w:p>
    <w:p w:rsidR="00A93A5B" w:rsidRPr="00441713" w:rsidRDefault="00A93A5B" w:rsidP="00A93A5B">
      <w:pPr>
        <w:jc w:val="center"/>
        <w:rPr>
          <w:rFonts w:ascii="Times New Roman" w:hAnsi="Times New Roman"/>
          <w:b/>
          <w:szCs w:val="24"/>
        </w:rPr>
      </w:pPr>
      <w:r w:rsidRPr="00441713">
        <w:rPr>
          <w:rFonts w:ascii="Times New Roman" w:hAnsi="Times New Roman"/>
          <w:b/>
          <w:szCs w:val="24"/>
        </w:rPr>
        <w:t>CONSIDERANDO</w:t>
      </w: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jc w:val="both"/>
        <w:rPr>
          <w:rFonts w:ascii="Times New Roman" w:hAnsi="Times New Roman"/>
          <w:i/>
          <w:szCs w:val="24"/>
        </w:rPr>
      </w:pPr>
    </w:p>
    <w:p w:rsidR="00A93A5B" w:rsidRPr="00441713" w:rsidRDefault="00A93A5B" w:rsidP="00A93A5B">
      <w:pPr>
        <w:tabs>
          <w:tab w:val="left" w:pos="0"/>
        </w:tabs>
        <w:jc w:val="both"/>
        <w:rPr>
          <w:rFonts w:ascii="Times New Roman" w:hAnsi="Times New Roman"/>
          <w:szCs w:val="24"/>
        </w:rPr>
      </w:pPr>
      <w:r w:rsidRPr="00441713">
        <w:rPr>
          <w:rFonts w:ascii="Times New Roman" w:hAnsi="Times New Roman"/>
          <w:szCs w:val="24"/>
        </w:rPr>
        <w:t>Que el Decreto 087 de 2011 “Por el cual se modifica la estructura del Ministerio de Transporte, y se determinan las funciones de sus dependencias”  Estableció en los numerales 6.14 y 6.15 del artículo 6:</w:t>
      </w: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ind w:left="851" w:right="616"/>
        <w:jc w:val="both"/>
        <w:rPr>
          <w:rFonts w:ascii="Times New Roman" w:hAnsi="Times New Roman"/>
          <w:i/>
          <w:szCs w:val="24"/>
        </w:rPr>
      </w:pPr>
      <w:r w:rsidRPr="00441713">
        <w:rPr>
          <w:rFonts w:ascii="Times New Roman" w:hAnsi="Times New Roman"/>
          <w:i/>
          <w:szCs w:val="24"/>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A93A5B" w:rsidRPr="00441713" w:rsidRDefault="00A93A5B" w:rsidP="00A93A5B">
      <w:pPr>
        <w:ind w:left="851" w:right="616"/>
        <w:jc w:val="both"/>
        <w:rPr>
          <w:rFonts w:ascii="Times New Roman" w:hAnsi="Times New Roman"/>
          <w:i/>
          <w:szCs w:val="24"/>
        </w:rPr>
      </w:pPr>
      <w:r w:rsidRPr="00441713">
        <w:rPr>
          <w:rFonts w:ascii="Times New Roman" w:hAnsi="Times New Roman"/>
          <w:i/>
          <w:szCs w:val="24"/>
        </w:rPr>
        <w:t xml:space="preserve"> </w:t>
      </w:r>
    </w:p>
    <w:p w:rsidR="00A93A5B" w:rsidRPr="00441713" w:rsidRDefault="00A93A5B" w:rsidP="00A93A5B">
      <w:pPr>
        <w:ind w:left="851" w:right="616"/>
        <w:jc w:val="both"/>
        <w:rPr>
          <w:rFonts w:ascii="Times New Roman" w:hAnsi="Times New Roman"/>
          <w:i/>
          <w:szCs w:val="24"/>
        </w:rPr>
      </w:pPr>
      <w:r w:rsidRPr="00441713">
        <w:rPr>
          <w:rFonts w:ascii="Times New Roman" w:hAnsi="Times New Roman"/>
          <w:i/>
          <w:szCs w:val="24"/>
        </w:rPr>
        <w:t>6.15. Establecer los peajes, tarifas, tasas y derechos a cobrar por el uso de la infraestructura de los modos de transporte, excepto el aéreo.”</w:t>
      </w: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r w:rsidRPr="00441713">
        <w:rPr>
          <w:rFonts w:ascii="Times New Roman" w:hAnsi="Times New Roman"/>
          <w:szCs w:val="24"/>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r w:rsidRPr="00441713">
        <w:rPr>
          <w:rFonts w:ascii="Times New Roman" w:hAnsi="Times New Roman"/>
          <w:szCs w:val="24"/>
        </w:rPr>
        <w:t>Que igualmente el numeral 15 del artículo 11 ibidem,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A93A5B" w:rsidRPr="00441713" w:rsidRDefault="00A93A5B" w:rsidP="00A93A5B">
      <w:pPr>
        <w:jc w:val="both"/>
        <w:rPr>
          <w:rFonts w:ascii="Times New Roman" w:hAnsi="Times New Roman"/>
          <w:i/>
          <w:szCs w:val="24"/>
        </w:rPr>
      </w:pPr>
    </w:p>
    <w:p w:rsidR="00A93A5B" w:rsidRPr="00441713" w:rsidRDefault="00A93A5B" w:rsidP="00A93A5B">
      <w:pPr>
        <w:tabs>
          <w:tab w:val="left" w:pos="0"/>
        </w:tabs>
        <w:jc w:val="both"/>
        <w:rPr>
          <w:rFonts w:ascii="Times New Roman" w:eastAsia="Calibri" w:hAnsi="Times New Roman"/>
          <w:color w:val="000000"/>
          <w:szCs w:val="24"/>
          <w:lang w:val="es-MX" w:eastAsia="en-US"/>
        </w:rPr>
      </w:pPr>
      <w:r w:rsidRPr="00441713">
        <w:rPr>
          <w:rFonts w:ascii="Times New Roman" w:hAnsi="Times New Roman"/>
          <w:szCs w:val="24"/>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441713">
        <w:rPr>
          <w:rFonts w:ascii="Times New Roman" w:eastAsia="Calibri" w:hAnsi="Times New Roman"/>
          <w:color w:val="000000"/>
          <w:szCs w:val="24"/>
          <w:lang w:val="es-MX" w:eastAsia="en-US"/>
        </w:rPr>
        <w:t xml:space="preserve">; igualmente se contempla el derecho al recaudo de recursos de explotación económica del proyecto. </w:t>
      </w:r>
    </w:p>
    <w:p w:rsidR="00A93A5B" w:rsidRPr="00441713" w:rsidRDefault="00A93A5B" w:rsidP="00A93A5B">
      <w:pPr>
        <w:tabs>
          <w:tab w:val="left" w:pos="0"/>
        </w:tabs>
        <w:jc w:val="both"/>
        <w:rPr>
          <w:rFonts w:ascii="Times New Roman" w:eastAsia="Calibri" w:hAnsi="Times New Roman"/>
          <w:color w:val="000000"/>
          <w:szCs w:val="24"/>
          <w:lang w:val="es-MX" w:eastAsia="en-US"/>
        </w:rPr>
      </w:pPr>
    </w:p>
    <w:p w:rsidR="000F5748" w:rsidRPr="00441713" w:rsidRDefault="000F5748" w:rsidP="00A93A5B">
      <w:pPr>
        <w:tabs>
          <w:tab w:val="left" w:pos="0"/>
        </w:tabs>
        <w:jc w:val="both"/>
        <w:rPr>
          <w:rFonts w:ascii="Times New Roman" w:hAnsi="Times New Roman"/>
          <w:szCs w:val="24"/>
        </w:rPr>
      </w:pPr>
      <w:r w:rsidRPr="00441713">
        <w:rPr>
          <w:rFonts w:ascii="Times New Roman" w:hAnsi="Times New Roman"/>
          <w:szCs w:val="24"/>
        </w:rPr>
        <w:t xml:space="preserve">Que como parte de la estructuración del proyecto </w:t>
      </w:r>
      <w:r w:rsidR="00F73284" w:rsidRPr="00441713">
        <w:rPr>
          <w:rFonts w:ascii="Times New Roman" w:eastAsiaTheme="minorHAnsi" w:hAnsi="Times New Roman"/>
          <w:color w:val="000000"/>
          <w:szCs w:val="24"/>
          <w:lang w:val="es-MX" w:eastAsia="en-US"/>
        </w:rPr>
        <w:t>“</w:t>
      </w:r>
      <w:r w:rsidR="00F73284" w:rsidRPr="000F5748">
        <w:rPr>
          <w:rFonts w:ascii="Times New Roman" w:eastAsiaTheme="minorHAnsi" w:hAnsi="Times New Roman"/>
          <w:color w:val="000000"/>
          <w:szCs w:val="24"/>
          <w:lang w:val="es-MX" w:eastAsia="en-US"/>
        </w:rPr>
        <w:t>Girardot – Puerto Salgar – Honda</w:t>
      </w:r>
      <w:r w:rsidR="00F73284" w:rsidRPr="00441713">
        <w:rPr>
          <w:rFonts w:ascii="Times New Roman" w:eastAsiaTheme="minorHAnsi" w:hAnsi="Times New Roman"/>
          <w:color w:val="000000"/>
          <w:szCs w:val="24"/>
          <w:lang w:val="es-MX" w:eastAsia="en-US"/>
        </w:rPr>
        <w:t xml:space="preserve">” que </w:t>
      </w:r>
      <w:r w:rsidRPr="00441713">
        <w:rPr>
          <w:rFonts w:ascii="Times New Roman" w:hAnsi="Times New Roman"/>
          <w:szCs w:val="24"/>
        </w:rPr>
        <w:t>que adelanta la Agencia Na</w:t>
      </w:r>
      <w:r w:rsidR="00441713" w:rsidRPr="00441713">
        <w:rPr>
          <w:rFonts w:ascii="Times New Roman" w:hAnsi="Times New Roman"/>
          <w:szCs w:val="24"/>
        </w:rPr>
        <w:t xml:space="preserve">cional de Infraestructura, se encuentra </w:t>
      </w:r>
      <w:r w:rsidR="00F73284">
        <w:rPr>
          <w:rFonts w:ascii="Times New Roman" w:hAnsi="Times New Roman"/>
          <w:szCs w:val="24"/>
        </w:rPr>
        <w:t xml:space="preserve">que </w:t>
      </w:r>
      <w:r w:rsidR="00441713" w:rsidRPr="00441713">
        <w:rPr>
          <w:rFonts w:ascii="Times New Roman" w:hAnsi="Times New Roman"/>
          <w:szCs w:val="24"/>
        </w:rPr>
        <w:t xml:space="preserve">el corredor </w:t>
      </w:r>
      <w:r w:rsidRPr="00441713">
        <w:rPr>
          <w:rFonts w:ascii="Times New Roman" w:hAnsi="Times New Roman"/>
          <w:szCs w:val="24"/>
        </w:rPr>
        <w:t xml:space="preserve"> </w:t>
      </w:r>
      <w:r w:rsidR="00F73284">
        <w:rPr>
          <w:rFonts w:ascii="Times New Roman" w:eastAsiaTheme="minorHAnsi" w:hAnsi="Times New Roman"/>
          <w:color w:val="000000"/>
          <w:szCs w:val="24"/>
          <w:lang w:val="es-MX" w:eastAsia="en-US"/>
        </w:rPr>
        <w:t xml:space="preserve"> </w:t>
      </w:r>
      <w:r w:rsidR="00441713" w:rsidRPr="00441713">
        <w:rPr>
          <w:rFonts w:ascii="Times New Roman" w:eastAsiaTheme="minorHAnsi" w:hAnsi="Times New Roman"/>
          <w:color w:val="000000"/>
          <w:szCs w:val="24"/>
          <w:lang w:val="es-MX" w:eastAsia="en-US"/>
        </w:rPr>
        <w:t xml:space="preserve">tiene una longitud total estimada origen destino de </w:t>
      </w:r>
      <w:r w:rsidR="00F73284">
        <w:rPr>
          <w:rFonts w:ascii="Times New Roman" w:eastAsiaTheme="minorHAnsi" w:hAnsi="Times New Roman"/>
          <w:color w:val="000000"/>
          <w:szCs w:val="24"/>
          <w:lang w:val="es-MX" w:eastAsia="en-US"/>
        </w:rPr>
        <w:t>190</w:t>
      </w:r>
      <w:r w:rsidR="00F73284" w:rsidRPr="00441713">
        <w:rPr>
          <w:rFonts w:ascii="Times New Roman" w:eastAsiaTheme="minorHAnsi" w:hAnsi="Times New Roman"/>
          <w:color w:val="000000"/>
          <w:szCs w:val="24"/>
          <w:lang w:val="es-MX" w:eastAsia="en-US"/>
        </w:rPr>
        <w:t xml:space="preserve"> </w:t>
      </w:r>
      <w:r w:rsidR="00441713" w:rsidRPr="00441713">
        <w:rPr>
          <w:rFonts w:ascii="Times New Roman" w:eastAsiaTheme="minorHAnsi" w:hAnsi="Times New Roman"/>
          <w:color w:val="000000"/>
          <w:szCs w:val="24"/>
          <w:lang w:val="es-MX" w:eastAsia="en-US"/>
        </w:rPr>
        <w:t>kilómetros y en su recorrido atraviesa los departamentos de Tolima, Caldas y Cundinamarca, e</w:t>
      </w:r>
      <w:r w:rsidRPr="00441713">
        <w:rPr>
          <w:rFonts w:ascii="Times New Roman" w:eastAsiaTheme="minorHAnsi" w:hAnsi="Times New Roman"/>
          <w:color w:val="000000"/>
          <w:szCs w:val="24"/>
          <w:lang w:val="es-MX" w:eastAsia="en-US"/>
        </w:rPr>
        <w:t xml:space="preserve">l propósito fundamental del corredor es desarrollar una vía primaria de altas especificaciones para garantizar la conexión Sur - Norte de la Troncal </w:t>
      </w:r>
      <w:r w:rsidR="00F73284">
        <w:rPr>
          <w:rFonts w:ascii="Times New Roman" w:eastAsiaTheme="minorHAnsi" w:hAnsi="Times New Roman"/>
          <w:color w:val="000000"/>
          <w:szCs w:val="24"/>
          <w:lang w:val="es-MX" w:eastAsia="en-US"/>
        </w:rPr>
        <w:t>del Magdalena (Ruta 45)</w:t>
      </w:r>
      <w:r w:rsidRPr="00441713">
        <w:rPr>
          <w:rFonts w:ascii="Times New Roman" w:eastAsiaTheme="minorHAnsi" w:hAnsi="Times New Roman"/>
          <w:color w:val="000000"/>
          <w:szCs w:val="24"/>
          <w:lang w:val="es-MX" w:eastAsia="en-US"/>
        </w:rPr>
        <w:t>, uniendo los departamentos del centro sur del país en el sector de Flandes de la Concesión San Rafael por la margen derecha del río Magdalena en el departamento de Cundinamarca, con el norte del país, en el sector de Puerto Salgar de la Concesión de Ruta de Sol.</w:t>
      </w:r>
    </w:p>
    <w:p w:rsidR="000F5748" w:rsidRPr="00441713" w:rsidDel="00FA5770" w:rsidRDefault="000F5748" w:rsidP="00A93A5B">
      <w:pPr>
        <w:tabs>
          <w:tab w:val="left" w:pos="0"/>
        </w:tabs>
        <w:jc w:val="both"/>
        <w:rPr>
          <w:rFonts w:ascii="Times New Roman" w:hAnsi="Times New Roman"/>
          <w:szCs w:val="24"/>
        </w:rPr>
      </w:pPr>
    </w:p>
    <w:p w:rsidR="00441713" w:rsidRPr="00441713" w:rsidRDefault="00A93A5B" w:rsidP="00441713">
      <w:pPr>
        <w:tabs>
          <w:tab w:val="left" w:pos="0"/>
        </w:tabs>
        <w:jc w:val="both"/>
        <w:rPr>
          <w:rFonts w:ascii="Times New Roman" w:hAnsi="Times New Roman"/>
          <w:szCs w:val="24"/>
        </w:rPr>
      </w:pPr>
      <w:r w:rsidRPr="00441713">
        <w:rPr>
          <w:rFonts w:ascii="Times New Roman" w:hAnsi="Times New Roman"/>
          <w:szCs w:val="24"/>
        </w:rPr>
        <w:t>Que de conformidad con el estudio de estructuración realizado por la Agencia Nacional de Infraestructura ANI, hay viabilidad técnica y socioecon</w:t>
      </w:r>
      <w:r w:rsidR="00441713" w:rsidRPr="00441713">
        <w:rPr>
          <w:rFonts w:ascii="Times New Roman" w:hAnsi="Times New Roman"/>
          <w:szCs w:val="24"/>
        </w:rPr>
        <w:t>ómica para la instalación de tres</w:t>
      </w:r>
      <w:r w:rsidRPr="00441713">
        <w:rPr>
          <w:rFonts w:ascii="Times New Roman" w:hAnsi="Times New Roman"/>
          <w:szCs w:val="24"/>
        </w:rPr>
        <w:t xml:space="preserve"> estaciones de peaje, en los siguientes sectores: </w:t>
      </w:r>
      <w:r w:rsidR="00441713" w:rsidRPr="00441713">
        <w:rPr>
          <w:rFonts w:ascii="Times New Roman" w:hAnsi="Times New Roman"/>
          <w:szCs w:val="24"/>
        </w:rPr>
        <w:t xml:space="preserve"> K 46+270 (Cambao – Girardot), K 92+800 (P.to Bogotá – Cambao), K 11+000 (</w:t>
      </w:r>
      <w:r w:rsidR="00F73284" w:rsidRPr="00990B6C">
        <w:rPr>
          <w:rFonts w:ascii="Times New Roman" w:hAnsi="Times New Roman"/>
          <w:szCs w:val="24"/>
        </w:rPr>
        <w:t>Conexión vía Honda – La Dorada Ruta 4510 con  la  vía Puerto Salgar - El Koran Ruta 4510</w:t>
      </w:r>
      <w:r w:rsidR="00441713" w:rsidRPr="00441713">
        <w:rPr>
          <w:rFonts w:ascii="Times New Roman" w:hAnsi="Times New Roman"/>
          <w:szCs w:val="24"/>
        </w:rPr>
        <w:t xml:space="preserve">) </w:t>
      </w:r>
    </w:p>
    <w:p w:rsidR="00441713" w:rsidRPr="00441713" w:rsidRDefault="00441713" w:rsidP="00A93A5B">
      <w:pPr>
        <w:tabs>
          <w:tab w:val="left" w:pos="0"/>
        </w:tabs>
        <w:jc w:val="both"/>
        <w:rPr>
          <w:rFonts w:ascii="Times New Roman" w:hAnsi="Times New Roman"/>
          <w:szCs w:val="24"/>
        </w:rPr>
      </w:pPr>
    </w:p>
    <w:p w:rsidR="00441713" w:rsidRPr="00441713" w:rsidRDefault="00441713"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lang w:val="es-ES"/>
        </w:rPr>
      </w:pPr>
      <w:r w:rsidRPr="00441713">
        <w:rPr>
          <w:rFonts w:ascii="Times New Roman" w:hAnsi="Times New Roman"/>
          <w:szCs w:val="24"/>
          <w:lang w:val="es-ES"/>
        </w:rPr>
        <w:t>Que dentro de la estructuración financiera del proyecto se contempla como una de las fuentes de retribución para el concesionario, el recaudo de peajes una vez se cumplan los requisitos que en el capítulo III de la minuta del contrato de concesión anexo a los pliegos de licitación se establecen, razón por la cual para la presentación de las ofertas económicas dentro del proceso de selección, se requiere que los precalificados y los oferentes, tengan certeza sobre la viabilidad técnica de la instalación de la caseta, así como de las tarifas que podrán ser cobradas en la misma.</w:t>
      </w:r>
    </w:p>
    <w:p w:rsidR="00A93A5B" w:rsidRPr="00441713" w:rsidRDefault="00A93A5B" w:rsidP="00A93A5B">
      <w:pPr>
        <w:tabs>
          <w:tab w:val="left" w:pos="0"/>
        </w:tabs>
        <w:jc w:val="both"/>
        <w:rPr>
          <w:rFonts w:ascii="Times New Roman" w:hAnsi="Times New Roman"/>
          <w:szCs w:val="24"/>
          <w:lang w:val="es-ES"/>
        </w:rPr>
      </w:pPr>
    </w:p>
    <w:p w:rsidR="00A93A5B" w:rsidRPr="00441713" w:rsidRDefault="00A93A5B" w:rsidP="00A93A5B">
      <w:pPr>
        <w:tabs>
          <w:tab w:val="left" w:pos="0"/>
        </w:tabs>
        <w:jc w:val="both"/>
        <w:rPr>
          <w:rFonts w:ascii="Times New Roman" w:hAnsi="Times New Roman"/>
          <w:szCs w:val="24"/>
        </w:rPr>
      </w:pPr>
      <w:r w:rsidRPr="00441713">
        <w:rPr>
          <w:rFonts w:ascii="Times New Roman" w:hAnsi="Times New Roman"/>
          <w:szCs w:val="24"/>
        </w:rPr>
        <w:t xml:space="preserve">Que las tarifas son el resultado de un estudio de tráfico específico realizado para cada proyecto, donde son utilizadas para determinar  los ingresos dentro del modelo financiero de estructuración de la concesión, constituyéndose en  uno de los parámetros necesarios para la obtención de la viabilidad financiera del proyecto. </w:t>
      </w:r>
    </w:p>
    <w:p w:rsidR="00A93A5B" w:rsidRPr="00441713" w:rsidRDefault="00A93A5B" w:rsidP="00A93A5B">
      <w:pPr>
        <w:tabs>
          <w:tab w:val="left" w:pos="0"/>
        </w:tabs>
        <w:jc w:val="both"/>
        <w:rPr>
          <w:rFonts w:ascii="Times New Roman" w:hAnsi="Times New Roman"/>
          <w:szCs w:val="24"/>
        </w:rPr>
      </w:pPr>
    </w:p>
    <w:p w:rsidR="00A93A5B" w:rsidRPr="00A136B5" w:rsidRDefault="00A93A5B" w:rsidP="00A93A5B">
      <w:pPr>
        <w:tabs>
          <w:tab w:val="left" w:pos="0"/>
        </w:tabs>
        <w:jc w:val="both"/>
        <w:rPr>
          <w:rFonts w:ascii="Times New Roman" w:hAnsi="Times New Roman"/>
          <w:szCs w:val="24"/>
          <w:lang w:val="es-MX"/>
        </w:rPr>
      </w:pPr>
      <w:r w:rsidRPr="00A136B5">
        <w:rPr>
          <w:rFonts w:ascii="Times New Roman" w:hAnsi="Times New Roman"/>
          <w:szCs w:val="24"/>
          <w:lang w:val="es-MX"/>
        </w:rPr>
        <w:t>Que como consecuencia de lo anterior, la oficina de Regulación Económica el día</w:t>
      </w:r>
      <w:r w:rsidR="00441713" w:rsidRPr="00A136B5">
        <w:rPr>
          <w:rFonts w:ascii="Times New Roman" w:hAnsi="Times New Roman"/>
          <w:szCs w:val="24"/>
          <w:lang w:val="es-MX"/>
        </w:rPr>
        <w:t xml:space="preserve"> XXXXXXX de </w:t>
      </w:r>
      <w:r w:rsidR="00A136B5" w:rsidRPr="00A136B5">
        <w:rPr>
          <w:rFonts w:ascii="Times New Roman" w:hAnsi="Times New Roman"/>
          <w:szCs w:val="24"/>
          <w:lang w:val="es-MX"/>
        </w:rPr>
        <w:t xml:space="preserve">XXXXX de </w:t>
      </w:r>
      <w:r w:rsidR="00441713" w:rsidRPr="00A136B5">
        <w:rPr>
          <w:rFonts w:ascii="Times New Roman" w:hAnsi="Times New Roman"/>
          <w:szCs w:val="24"/>
          <w:lang w:val="es-MX"/>
        </w:rPr>
        <w:t>2014</w:t>
      </w:r>
      <w:r w:rsidRPr="00A136B5">
        <w:rPr>
          <w:rFonts w:ascii="Times New Roman" w:hAnsi="Times New Roman"/>
          <w:szCs w:val="24"/>
          <w:lang w:val="es-MX"/>
        </w:rPr>
        <w:t>, emitió concepto vinculante previo favorable, para el establecimiento de las siguientes casetas de peaje</w:t>
      </w:r>
      <w:r w:rsidR="00A136B5" w:rsidRPr="00A136B5">
        <w:rPr>
          <w:rFonts w:ascii="Times New Roman" w:hAnsi="Times New Roman"/>
          <w:szCs w:val="24"/>
          <w:lang w:val="es-MX"/>
        </w:rPr>
        <w:t xml:space="preserve">: Peaje Guataquí en el K 46+270 (Cambao – Girardot), Peaje Cambao en el K 92+800 (P.to Bogotá – Cambao) y Peaje Brisas </w:t>
      </w:r>
      <w:r w:rsidR="00A136B5" w:rsidRPr="00A136B5">
        <w:rPr>
          <w:rFonts w:ascii="Times New Roman" w:hAnsi="Times New Roman"/>
          <w:szCs w:val="24"/>
        </w:rPr>
        <w:t>K 11+000 (</w:t>
      </w:r>
      <w:r w:rsidR="00F73284" w:rsidRPr="00262C0A">
        <w:rPr>
          <w:rFonts w:ascii="Times New Roman" w:hAnsi="Times New Roman"/>
          <w:szCs w:val="24"/>
        </w:rPr>
        <w:t xml:space="preserve">Conexión vía Honda – La Dorada Ruta 4510 con  la  vía Puerto Salgar - El </w:t>
      </w:r>
      <w:r w:rsidR="00990B6C" w:rsidRPr="00262C0A">
        <w:rPr>
          <w:rFonts w:ascii="Times New Roman" w:hAnsi="Times New Roman"/>
          <w:szCs w:val="24"/>
        </w:rPr>
        <w:t>Korán</w:t>
      </w:r>
      <w:r w:rsidR="00F73284" w:rsidRPr="00262C0A">
        <w:rPr>
          <w:rFonts w:ascii="Times New Roman" w:hAnsi="Times New Roman"/>
          <w:szCs w:val="24"/>
        </w:rPr>
        <w:t xml:space="preserve"> Ruta 4510</w:t>
      </w:r>
      <w:r w:rsidR="00A136B5" w:rsidRPr="00A136B5">
        <w:rPr>
          <w:rFonts w:ascii="Times New Roman" w:hAnsi="Times New Roman"/>
          <w:szCs w:val="24"/>
        </w:rPr>
        <w:t>)</w:t>
      </w:r>
    </w:p>
    <w:p w:rsidR="00A136B5" w:rsidRPr="00A136B5" w:rsidRDefault="00A136B5" w:rsidP="00A93A5B">
      <w:pPr>
        <w:tabs>
          <w:tab w:val="left" w:pos="0"/>
        </w:tabs>
        <w:jc w:val="both"/>
        <w:rPr>
          <w:rFonts w:ascii="Times New Roman" w:hAnsi="Times New Roman"/>
          <w:szCs w:val="24"/>
          <w:lang w:val="es-MX"/>
        </w:rPr>
      </w:pPr>
    </w:p>
    <w:p w:rsidR="00A136B5" w:rsidRPr="00441713" w:rsidRDefault="00A136B5" w:rsidP="00A93A5B">
      <w:pPr>
        <w:tabs>
          <w:tab w:val="left" w:pos="0"/>
        </w:tabs>
        <w:jc w:val="both"/>
        <w:rPr>
          <w:rFonts w:ascii="Times New Roman" w:hAnsi="Times New Roman"/>
          <w:i/>
          <w:szCs w:val="24"/>
        </w:rPr>
      </w:pPr>
    </w:p>
    <w:p w:rsidR="00A93A5B" w:rsidRPr="00441713" w:rsidRDefault="00A93A5B" w:rsidP="00A93A5B">
      <w:pPr>
        <w:tabs>
          <w:tab w:val="left" w:pos="0"/>
        </w:tabs>
        <w:jc w:val="both"/>
        <w:rPr>
          <w:rFonts w:ascii="Times New Roman" w:hAnsi="Times New Roman"/>
          <w:szCs w:val="24"/>
          <w:lang w:val="es-MX"/>
        </w:rPr>
      </w:pPr>
      <w:r w:rsidRPr="00441713">
        <w:rPr>
          <w:rFonts w:ascii="Times New Roman" w:hAnsi="Times New Roman"/>
          <w:szCs w:val="24"/>
          <w:lang w:val="es-MX"/>
        </w:rPr>
        <w:t xml:space="preserve">Que el contenido de la presente Resolución, fue publicado en la página web de la Agencia Nacional de Infraestructura ANI, el día </w:t>
      </w:r>
      <w:r w:rsidR="00A136B5">
        <w:rPr>
          <w:rFonts w:ascii="Times New Roman" w:hAnsi="Times New Roman"/>
          <w:szCs w:val="24"/>
          <w:lang w:val="es-MX"/>
        </w:rPr>
        <w:t>xxxxx de xxxxxxxx</w:t>
      </w:r>
      <w:r w:rsidRPr="00441713">
        <w:rPr>
          <w:rFonts w:ascii="Times New Roman" w:hAnsi="Times New Roman"/>
          <w:szCs w:val="24"/>
          <w:lang w:val="es-MX"/>
        </w:rPr>
        <w:t xml:space="preserve"> de 2014,  en cumplimiento a lo determinado en el numeral 8 del artículo 8 de la Ley 1437 de 2011, con el objeto de recibir opiniones, sugerencias o propuestas alternativas.  </w:t>
      </w:r>
    </w:p>
    <w:p w:rsidR="00A93A5B" w:rsidRPr="00441713" w:rsidRDefault="00A93A5B" w:rsidP="00A93A5B">
      <w:pPr>
        <w:tabs>
          <w:tab w:val="left" w:pos="0"/>
        </w:tabs>
        <w:jc w:val="both"/>
        <w:rPr>
          <w:rFonts w:ascii="Times New Roman" w:hAnsi="Times New Roman"/>
          <w:szCs w:val="24"/>
          <w:lang w:val="es-MX"/>
        </w:rPr>
      </w:pPr>
    </w:p>
    <w:p w:rsidR="00A93A5B" w:rsidRPr="00441713" w:rsidRDefault="00A93A5B" w:rsidP="00A93A5B">
      <w:pPr>
        <w:tabs>
          <w:tab w:val="left" w:pos="0"/>
        </w:tabs>
        <w:jc w:val="both"/>
        <w:rPr>
          <w:rFonts w:ascii="Times New Roman" w:hAnsi="Times New Roman"/>
          <w:szCs w:val="24"/>
          <w:lang w:val="es-MX"/>
        </w:rPr>
      </w:pPr>
      <w:r w:rsidRPr="00441713">
        <w:rPr>
          <w:rFonts w:ascii="Times New Roman" w:hAnsi="Times New Roman"/>
          <w:szCs w:val="24"/>
          <w:lang w:val="es-MX"/>
        </w:rPr>
        <w:t>Que los comentarios recibidos fueron evaluados, atendidos y los pertinentes fueron incorporados en el contenido del presente acto administrativo.</w:t>
      </w:r>
    </w:p>
    <w:p w:rsidR="00A93A5B" w:rsidRPr="00441713" w:rsidRDefault="00A93A5B" w:rsidP="00A93A5B">
      <w:pPr>
        <w:tabs>
          <w:tab w:val="left" w:pos="0"/>
        </w:tabs>
        <w:jc w:val="both"/>
        <w:rPr>
          <w:rFonts w:ascii="Times New Roman" w:hAnsi="Times New Roman"/>
          <w:szCs w:val="24"/>
          <w:lang w:val="es-MX"/>
        </w:rPr>
      </w:pPr>
    </w:p>
    <w:p w:rsidR="00A93A5B" w:rsidRPr="00441713" w:rsidRDefault="00A93A5B" w:rsidP="00A93A5B">
      <w:pPr>
        <w:jc w:val="both"/>
        <w:rPr>
          <w:rFonts w:ascii="Times New Roman" w:hAnsi="Times New Roman"/>
          <w:szCs w:val="24"/>
        </w:rPr>
      </w:pPr>
      <w:r w:rsidRPr="00441713">
        <w:rPr>
          <w:rFonts w:ascii="Times New Roman" w:hAnsi="Times New Roman"/>
          <w:szCs w:val="24"/>
          <w:lang w:val="es-CO"/>
        </w:rPr>
        <w:t xml:space="preserve">En mérito de lo expuesto, </w:t>
      </w:r>
    </w:p>
    <w:p w:rsidR="00A93A5B" w:rsidRPr="00441713" w:rsidRDefault="00A93A5B" w:rsidP="00A93A5B">
      <w:pPr>
        <w:jc w:val="center"/>
        <w:rPr>
          <w:rFonts w:ascii="Times New Roman" w:hAnsi="Times New Roman"/>
          <w:b/>
          <w:szCs w:val="24"/>
        </w:rPr>
      </w:pPr>
      <w:r w:rsidRPr="00441713">
        <w:rPr>
          <w:rFonts w:ascii="Times New Roman" w:hAnsi="Times New Roman"/>
          <w:b/>
          <w:szCs w:val="24"/>
        </w:rPr>
        <w:t>RESUELVE:</w:t>
      </w:r>
    </w:p>
    <w:p w:rsidR="00A93A5B" w:rsidRPr="00441713" w:rsidRDefault="00A93A5B" w:rsidP="00A93A5B">
      <w:pPr>
        <w:jc w:val="center"/>
        <w:rPr>
          <w:rFonts w:ascii="Times New Roman" w:hAnsi="Times New Roman"/>
          <w:b/>
          <w:szCs w:val="24"/>
        </w:rPr>
      </w:pPr>
    </w:p>
    <w:p w:rsidR="00955592" w:rsidRPr="00A136B5" w:rsidRDefault="00A93A5B" w:rsidP="00955592">
      <w:pPr>
        <w:tabs>
          <w:tab w:val="left" w:pos="0"/>
        </w:tabs>
        <w:jc w:val="both"/>
        <w:rPr>
          <w:rFonts w:ascii="Times New Roman" w:hAnsi="Times New Roman"/>
          <w:szCs w:val="24"/>
          <w:lang w:val="es-MX"/>
        </w:rPr>
      </w:pPr>
      <w:r w:rsidRPr="00441713">
        <w:rPr>
          <w:rFonts w:ascii="Times New Roman" w:hAnsi="Times New Roman"/>
          <w:b/>
          <w:szCs w:val="24"/>
        </w:rPr>
        <w:t xml:space="preserve">ARTÍCULO PRIMERO: </w:t>
      </w:r>
      <w:r w:rsidRPr="00441713">
        <w:rPr>
          <w:rFonts w:ascii="Times New Roman" w:hAnsi="Times New Roman"/>
          <w:szCs w:val="24"/>
        </w:rPr>
        <w:t>Emitir concepto vinculante previo favorable</w:t>
      </w:r>
      <w:r w:rsidR="00A136B5">
        <w:rPr>
          <w:rFonts w:ascii="Times New Roman" w:hAnsi="Times New Roman"/>
          <w:szCs w:val="24"/>
        </w:rPr>
        <w:t>, para el establecimiento de tres</w:t>
      </w:r>
      <w:r w:rsidRPr="00441713">
        <w:rPr>
          <w:rFonts w:ascii="Times New Roman" w:hAnsi="Times New Roman"/>
          <w:szCs w:val="24"/>
        </w:rPr>
        <w:t xml:space="preserve"> </w:t>
      </w:r>
      <w:r w:rsidR="00A136B5" w:rsidRPr="00441713">
        <w:rPr>
          <w:rFonts w:ascii="Times New Roman" w:hAnsi="Times New Roman"/>
          <w:szCs w:val="24"/>
        </w:rPr>
        <w:t>estaciones de</w:t>
      </w:r>
      <w:r w:rsidRPr="00441713">
        <w:rPr>
          <w:rFonts w:ascii="Times New Roman" w:hAnsi="Times New Roman"/>
          <w:szCs w:val="24"/>
        </w:rPr>
        <w:t xml:space="preserve"> peaje en </w:t>
      </w:r>
      <w:r w:rsidR="00A136B5" w:rsidRPr="00441713">
        <w:rPr>
          <w:rFonts w:ascii="Times New Roman" w:hAnsi="Times New Roman"/>
          <w:szCs w:val="24"/>
        </w:rPr>
        <w:t xml:space="preserve">el </w:t>
      </w:r>
      <w:r w:rsidR="00A136B5">
        <w:rPr>
          <w:rFonts w:ascii="Times New Roman" w:hAnsi="Times New Roman"/>
          <w:szCs w:val="24"/>
        </w:rPr>
        <w:t xml:space="preserve">corredor </w:t>
      </w:r>
      <w:r w:rsidR="00A136B5">
        <w:rPr>
          <w:rFonts w:ascii="Times New Roman" w:hAnsi="Times New Roman"/>
        </w:rPr>
        <w:t>“</w:t>
      </w:r>
      <w:r w:rsidR="00A136B5" w:rsidRPr="00441713">
        <w:rPr>
          <w:rFonts w:ascii="Times New Roman" w:hAnsi="Times New Roman"/>
          <w:i/>
          <w:szCs w:val="24"/>
          <w:lang w:val="es-MX"/>
        </w:rPr>
        <w:t>Girardot - Puerto Salgar – Honda</w:t>
      </w:r>
      <w:r w:rsidR="00A136B5">
        <w:rPr>
          <w:rFonts w:ascii="Times New Roman" w:hAnsi="Times New Roman"/>
          <w:i/>
          <w:lang w:val="es-MX"/>
        </w:rPr>
        <w:t>” que hace parte del Proyecto “Grupo 1 Centro Sur”</w:t>
      </w:r>
      <w:r w:rsidR="00955592">
        <w:rPr>
          <w:rFonts w:ascii="Times New Roman" w:hAnsi="Times New Roman"/>
          <w:i/>
          <w:lang w:val="es-MX"/>
        </w:rPr>
        <w:t xml:space="preserve">, </w:t>
      </w:r>
      <w:r w:rsidR="00955592">
        <w:rPr>
          <w:rFonts w:ascii="Times New Roman" w:hAnsi="Times New Roman"/>
          <w:lang w:val="es-MX"/>
        </w:rPr>
        <w:t xml:space="preserve">que estarán ubicados en los siguientes tramos: </w:t>
      </w:r>
      <w:r w:rsidR="00955592" w:rsidRPr="00A136B5">
        <w:rPr>
          <w:rFonts w:ascii="Times New Roman" w:hAnsi="Times New Roman"/>
          <w:szCs w:val="24"/>
          <w:lang w:val="es-MX"/>
        </w:rPr>
        <w:t xml:space="preserve">Peaje Guataquí en el K 46+270 (Cambao – Girardot), Peaje Cambao en el K 92+800 (P.to Bogotá – Cambao) y Peaje Brisas </w:t>
      </w:r>
      <w:r w:rsidR="00955592" w:rsidRPr="00A136B5">
        <w:rPr>
          <w:rFonts w:ascii="Times New Roman" w:hAnsi="Times New Roman"/>
          <w:szCs w:val="24"/>
        </w:rPr>
        <w:t>K 11+000 (</w:t>
      </w:r>
      <w:r w:rsidR="00F73284" w:rsidRPr="00262C0A">
        <w:rPr>
          <w:rFonts w:ascii="Times New Roman" w:hAnsi="Times New Roman"/>
          <w:szCs w:val="24"/>
        </w:rPr>
        <w:t>Conexión vía Honda – La Dorada Ruta 4510 con  la  vía Puerto Salgar - El Koran Ruta 4510</w:t>
      </w:r>
      <w:r w:rsidR="00955592" w:rsidRPr="00A136B5">
        <w:rPr>
          <w:rFonts w:ascii="Times New Roman" w:hAnsi="Times New Roman"/>
          <w:szCs w:val="24"/>
        </w:rPr>
        <w:t>)</w:t>
      </w:r>
    </w:p>
    <w:p w:rsidR="00A93A5B" w:rsidRPr="00955592" w:rsidRDefault="00A93A5B" w:rsidP="00955592">
      <w:pPr>
        <w:pStyle w:val="Default"/>
        <w:jc w:val="both"/>
        <w:rPr>
          <w:rFonts w:ascii="Times New Roman" w:hAnsi="Times New Roman" w:cs="Times New Roman"/>
          <w:lang w:val="es-MX"/>
        </w:rPr>
      </w:pPr>
    </w:p>
    <w:p w:rsidR="00A93A5B" w:rsidRPr="00441713" w:rsidRDefault="00A93A5B" w:rsidP="00A93A5B">
      <w:pPr>
        <w:jc w:val="both"/>
        <w:rPr>
          <w:rFonts w:ascii="Times New Roman" w:hAnsi="Times New Roman"/>
          <w:b/>
          <w:szCs w:val="24"/>
        </w:rPr>
      </w:pPr>
      <w:r w:rsidRPr="00441713">
        <w:rPr>
          <w:rFonts w:ascii="Times New Roman" w:hAnsi="Times New Roman"/>
          <w:szCs w:val="24"/>
        </w:rPr>
        <w:t xml:space="preserve"> </w:t>
      </w:r>
    </w:p>
    <w:p w:rsidR="00955592" w:rsidRPr="00A136B5" w:rsidRDefault="00A93A5B" w:rsidP="00955592">
      <w:pPr>
        <w:tabs>
          <w:tab w:val="left" w:pos="0"/>
        </w:tabs>
        <w:jc w:val="both"/>
        <w:rPr>
          <w:rFonts w:ascii="Times New Roman" w:hAnsi="Times New Roman"/>
          <w:szCs w:val="24"/>
          <w:lang w:val="es-MX"/>
        </w:rPr>
      </w:pPr>
      <w:r w:rsidRPr="00441713">
        <w:rPr>
          <w:rFonts w:ascii="Times New Roman" w:hAnsi="Times New Roman"/>
          <w:b/>
          <w:szCs w:val="24"/>
        </w:rPr>
        <w:t>ARTICULO SEGUNDO:</w:t>
      </w:r>
      <w:r w:rsidRPr="00441713">
        <w:rPr>
          <w:rFonts w:ascii="Times New Roman" w:hAnsi="Times New Roman"/>
          <w:szCs w:val="24"/>
        </w:rPr>
        <w:t xml:space="preserve"> Establecer el cobro de  las tarifas de peaje del tránsito vehicular bidireccional en las </w:t>
      </w:r>
      <w:r w:rsidR="00990B6C" w:rsidRPr="00441713">
        <w:rPr>
          <w:rFonts w:ascii="Times New Roman" w:hAnsi="Times New Roman"/>
          <w:szCs w:val="24"/>
        </w:rPr>
        <w:t>estaciones:</w:t>
      </w:r>
      <w:r w:rsidR="00955592">
        <w:rPr>
          <w:rFonts w:ascii="Times New Roman" w:hAnsi="Times New Roman"/>
          <w:lang w:val="es-MX"/>
        </w:rPr>
        <w:t xml:space="preserve"> </w:t>
      </w:r>
      <w:r w:rsidR="00955592" w:rsidRPr="00A136B5">
        <w:rPr>
          <w:rFonts w:ascii="Times New Roman" w:hAnsi="Times New Roman"/>
          <w:szCs w:val="24"/>
          <w:lang w:val="es-MX"/>
        </w:rPr>
        <w:t xml:space="preserve">Peaje Guataquí en el K 46+270 (Cambao – Girardot), Peaje Cambao en el K 92+800 (P.to Bogotá – Cambao) y Peaje Brisas </w:t>
      </w:r>
      <w:r w:rsidR="00955592" w:rsidRPr="00A136B5">
        <w:rPr>
          <w:rFonts w:ascii="Times New Roman" w:hAnsi="Times New Roman"/>
          <w:szCs w:val="24"/>
        </w:rPr>
        <w:t>K 11+000 (</w:t>
      </w:r>
      <w:r w:rsidR="00F73284" w:rsidRPr="00262C0A">
        <w:rPr>
          <w:rFonts w:ascii="Times New Roman" w:hAnsi="Times New Roman"/>
          <w:szCs w:val="24"/>
        </w:rPr>
        <w:t>Conexión vía Honda – La Dorada Ruta 4510 con  la  vía Puerto Salgar - El Koran Ruta 4510</w:t>
      </w:r>
      <w:r w:rsidR="00955592" w:rsidRPr="00A136B5">
        <w:rPr>
          <w:rFonts w:ascii="Times New Roman" w:hAnsi="Times New Roman"/>
          <w:szCs w:val="24"/>
        </w:rPr>
        <w:t>)</w:t>
      </w:r>
    </w:p>
    <w:p w:rsidR="00A93A5B" w:rsidRPr="00441713" w:rsidRDefault="00A93A5B" w:rsidP="00A93A5B">
      <w:pPr>
        <w:jc w:val="both"/>
        <w:rPr>
          <w:rFonts w:ascii="Times New Roman" w:hAnsi="Times New Roman"/>
          <w:szCs w:val="24"/>
          <w:lang w:val="es-MX"/>
        </w:rPr>
      </w:pPr>
    </w:p>
    <w:p w:rsidR="00A93A5B" w:rsidRPr="00441713" w:rsidRDefault="00A93A5B" w:rsidP="00A93A5B">
      <w:pPr>
        <w:jc w:val="both"/>
        <w:rPr>
          <w:rFonts w:ascii="Times New Roman" w:hAnsi="Times New Roman"/>
          <w:szCs w:val="24"/>
        </w:rPr>
      </w:pPr>
      <w:r w:rsidRPr="00441713">
        <w:rPr>
          <w:rFonts w:ascii="Times New Roman" w:hAnsi="Times New Roman"/>
          <w:b/>
          <w:szCs w:val="24"/>
        </w:rPr>
        <w:t>PARÁGRAFO</w:t>
      </w:r>
      <w:r w:rsidRPr="00441713">
        <w:rPr>
          <w:rFonts w:ascii="Times New Roman" w:hAnsi="Times New Roman"/>
          <w:szCs w:val="24"/>
        </w:rPr>
        <w:t>: De conformidad con las disposiciones establecidas en los documentos del Cont</w:t>
      </w:r>
      <w:r w:rsidR="00955592">
        <w:rPr>
          <w:rFonts w:ascii="Times New Roman" w:hAnsi="Times New Roman"/>
          <w:szCs w:val="24"/>
        </w:rPr>
        <w:t>rato del proceso VJ-VE-IP-LP-001</w:t>
      </w:r>
      <w:r w:rsidRPr="00441713">
        <w:rPr>
          <w:rFonts w:ascii="Times New Roman" w:hAnsi="Times New Roman"/>
          <w:szCs w:val="24"/>
        </w:rPr>
        <w:t>-2013, el derecho a percibir la retribución por recaudo de peajes, sólo procederá una vez se cumplan los presupuestaos establecidos en el mismo documento.</w:t>
      </w:r>
    </w:p>
    <w:p w:rsidR="00A93A5B" w:rsidRPr="00441713" w:rsidRDefault="00A93A5B" w:rsidP="00A93A5B">
      <w:pPr>
        <w:jc w:val="both"/>
        <w:rPr>
          <w:rFonts w:ascii="Times New Roman" w:hAnsi="Times New Roman"/>
          <w:szCs w:val="24"/>
        </w:rPr>
      </w:pPr>
    </w:p>
    <w:p w:rsidR="00A93A5B" w:rsidRPr="00441713" w:rsidRDefault="00A93A5B" w:rsidP="00A93A5B">
      <w:pPr>
        <w:jc w:val="both"/>
        <w:rPr>
          <w:rFonts w:ascii="Times New Roman" w:hAnsi="Times New Roman"/>
          <w:szCs w:val="24"/>
        </w:rPr>
      </w:pPr>
      <w:r w:rsidRPr="00441713">
        <w:rPr>
          <w:rFonts w:ascii="Times New Roman" w:hAnsi="Times New Roman"/>
          <w:b/>
          <w:szCs w:val="24"/>
        </w:rPr>
        <w:t>ARTÍCULO TERCERO:</w:t>
      </w:r>
      <w:r w:rsidRPr="00441713">
        <w:rPr>
          <w:rFonts w:ascii="Times New Roman" w:hAnsi="Times New Roman"/>
          <w:szCs w:val="24"/>
        </w:rPr>
        <w:t xml:space="preserve"> Establecer las siguientes categorías vehiculares y tarifas que podrán cobrar los concesionarios a todos los usuarios en las estaciones de peaje </w:t>
      </w:r>
      <w:r w:rsidR="00955592">
        <w:rPr>
          <w:rFonts w:ascii="Times New Roman" w:hAnsi="Times New Roman"/>
          <w:szCs w:val="24"/>
        </w:rPr>
        <w:t>Guataquí, Cambao y Brisas:</w:t>
      </w:r>
    </w:p>
    <w:p w:rsidR="00A93A5B" w:rsidRPr="00441713" w:rsidRDefault="00A93A5B" w:rsidP="00A93A5B">
      <w:pPr>
        <w:jc w:val="both"/>
        <w:rPr>
          <w:rFonts w:ascii="Times New Roman" w:hAnsi="Times New Roman"/>
          <w:szCs w:val="24"/>
        </w:rPr>
      </w:pPr>
    </w:p>
    <w:tbl>
      <w:tblPr>
        <w:tblW w:w="8828" w:type="dxa"/>
        <w:jc w:val="center"/>
        <w:tblCellMar>
          <w:left w:w="70" w:type="dxa"/>
          <w:right w:w="70" w:type="dxa"/>
        </w:tblCellMar>
        <w:tblLook w:val="04A0" w:firstRow="1" w:lastRow="0" w:firstColumn="1" w:lastColumn="0" w:noHBand="0" w:noVBand="1"/>
      </w:tblPr>
      <w:tblGrid>
        <w:gridCol w:w="1409"/>
        <w:gridCol w:w="1754"/>
        <w:gridCol w:w="4388"/>
        <w:gridCol w:w="1277"/>
      </w:tblGrid>
      <w:tr w:rsidR="00955592" w:rsidRPr="00955592" w:rsidTr="00955592">
        <w:trPr>
          <w:trHeight w:val="600"/>
          <w:tblHeader/>
          <w:jc w:val="center"/>
        </w:trPr>
        <w:tc>
          <w:tcPr>
            <w:tcW w:w="1519" w:type="dxa"/>
            <w:tcBorders>
              <w:top w:val="single" w:sz="4" w:space="0" w:color="auto"/>
              <w:left w:val="single" w:sz="4" w:space="0" w:color="auto"/>
              <w:bottom w:val="single" w:sz="4" w:space="0" w:color="auto"/>
              <w:right w:val="single" w:sz="4" w:space="0" w:color="auto"/>
            </w:tcBorders>
          </w:tcPr>
          <w:p w:rsidR="00955592" w:rsidRPr="00955592" w:rsidRDefault="00955592" w:rsidP="006B1ACA">
            <w:pPr>
              <w:jc w:val="center"/>
              <w:rPr>
                <w:rFonts w:ascii="Times New Roman" w:hAnsi="Times New Roman"/>
                <w:b/>
                <w:bCs/>
                <w:color w:val="000000"/>
                <w:szCs w:val="24"/>
              </w:rPr>
            </w:pPr>
            <w:r w:rsidRPr="00955592">
              <w:rPr>
                <w:rFonts w:ascii="Times New Roman" w:hAnsi="Times New Roman"/>
                <w:b/>
                <w:bCs/>
                <w:color w:val="000000"/>
                <w:szCs w:val="24"/>
              </w:rPr>
              <w:t>Estación de Peaje</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b/>
                <w:bCs/>
                <w:color w:val="000000"/>
                <w:szCs w:val="24"/>
              </w:rPr>
            </w:pPr>
            <w:r w:rsidRPr="00955592">
              <w:rPr>
                <w:rFonts w:ascii="Times New Roman" w:hAnsi="Times New Roman"/>
                <w:b/>
                <w:bCs/>
                <w:color w:val="000000"/>
                <w:szCs w:val="24"/>
              </w:rPr>
              <w:t>CATEGORIAS</w:t>
            </w:r>
          </w:p>
        </w:tc>
        <w:tc>
          <w:tcPr>
            <w:tcW w:w="4388" w:type="dxa"/>
            <w:tcBorders>
              <w:top w:val="single" w:sz="4" w:space="0" w:color="auto"/>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b/>
                <w:bCs/>
                <w:color w:val="000000"/>
                <w:szCs w:val="24"/>
              </w:rPr>
            </w:pPr>
            <w:r w:rsidRPr="00955592">
              <w:rPr>
                <w:rFonts w:ascii="Times New Roman" w:hAnsi="Times New Roman"/>
                <w:b/>
                <w:bCs/>
                <w:color w:val="000000"/>
                <w:szCs w:val="24"/>
              </w:rPr>
              <w:t>DESCRIPCION</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955592" w:rsidRPr="00955592" w:rsidRDefault="00955592" w:rsidP="006B1ACA">
            <w:pPr>
              <w:jc w:val="center"/>
              <w:rPr>
                <w:rFonts w:ascii="Times New Roman" w:hAnsi="Times New Roman"/>
                <w:b/>
                <w:bCs/>
                <w:color w:val="000000"/>
                <w:szCs w:val="24"/>
              </w:rPr>
            </w:pPr>
            <w:r w:rsidRPr="00955592">
              <w:rPr>
                <w:rFonts w:ascii="Times New Roman" w:hAnsi="Times New Roman"/>
                <w:b/>
                <w:bCs/>
                <w:color w:val="000000"/>
                <w:szCs w:val="24"/>
              </w:rPr>
              <w:t>TARIFA (pesos 2012)</w:t>
            </w:r>
          </w:p>
        </w:tc>
      </w:tr>
      <w:tr w:rsidR="00955592" w:rsidRPr="00955592" w:rsidTr="00955592">
        <w:trPr>
          <w:trHeight w:val="300"/>
          <w:jc w:val="center"/>
        </w:trPr>
        <w:tc>
          <w:tcPr>
            <w:tcW w:w="1519" w:type="dxa"/>
            <w:vMerge w:val="restart"/>
            <w:tcBorders>
              <w:top w:val="nil"/>
              <w:left w:val="single" w:sz="4" w:space="0" w:color="auto"/>
              <w:right w:val="single" w:sz="4" w:space="0" w:color="auto"/>
            </w:tcBorders>
          </w:tcPr>
          <w:p w:rsidR="00955592" w:rsidRDefault="00955592" w:rsidP="006B1ACA">
            <w:pPr>
              <w:rPr>
                <w:rFonts w:ascii="Times New Roman" w:hAnsi="Times New Roman"/>
                <w:color w:val="000000"/>
                <w:szCs w:val="24"/>
              </w:rPr>
            </w:pPr>
          </w:p>
          <w:p w:rsidR="00955592" w:rsidRDefault="00955592" w:rsidP="006B1ACA">
            <w:pPr>
              <w:rPr>
                <w:rFonts w:ascii="Times New Roman" w:hAnsi="Times New Roman"/>
                <w:color w:val="000000"/>
                <w:szCs w:val="24"/>
              </w:rPr>
            </w:pPr>
          </w:p>
          <w:p w:rsidR="00955592" w:rsidRDefault="00955592" w:rsidP="006B1ACA">
            <w:pPr>
              <w:rPr>
                <w:rFonts w:ascii="Times New Roman" w:hAnsi="Times New Roman"/>
                <w:color w:val="000000"/>
                <w:szCs w:val="24"/>
              </w:rPr>
            </w:pPr>
          </w:p>
          <w:p w:rsidR="00955592" w:rsidRPr="00955592" w:rsidRDefault="00955592" w:rsidP="00955592">
            <w:pPr>
              <w:jc w:val="center"/>
              <w:rPr>
                <w:rFonts w:ascii="Times New Roman" w:hAnsi="Times New Roman"/>
                <w:b/>
                <w:color w:val="000000"/>
                <w:szCs w:val="24"/>
              </w:rPr>
            </w:pPr>
            <w:r w:rsidRPr="00955592">
              <w:rPr>
                <w:rFonts w:ascii="Times New Roman" w:hAnsi="Times New Roman"/>
                <w:b/>
                <w:color w:val="000000"/>
                <w:szCs w:val="24"/>
              </w:rPr>
              <w:t>Guataquí y Cambao</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I</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Automóviles, camperos y camionetas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sidRPr="00955592">
              <w:rPr>
                <w:rFonts w:ascii="Times New Roman" w:hAnsi="Times New Roman"/>
                <w:szCs w:val="24"/>
              </w:rPr>
              <w:t>7.600</w:t>
            </w:r>
          </w:p>
        </w:tc>
      </w:tr>
      <w:tr w:rsidR="00955592" w:rsidRPr="00955592" w:rsidTr="00955592">
        <w:trPr>
          <w:trHeight w:val="6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II</w:t>
            </w:r>
          </w:p>
        </w:tc>
        <w:tc>
          <w:tcPr>
            <w:tcW w:w="4388" w:type="dxa"/>
            <w:tcBorders>
              <w:top w:val="nil"/>
              <w:left w:val="nil"/>
              <w:bottom w:val="single" w:sz="4" w:space="0" w:color="auto"/>
              <w:right w:val="single" w:sz="4" w:space="0" w:color="auto"/>
            </w:tcBorders>
            <w:shd w:val="clear" w:color="auto" w:fill="auto"/>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Buses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sidRPr="00955592">
              <w:rPr>
                <w:rFonts w:ascii="Times New Roman" w:hAnsi="Times New Roman"/>
                <w:szCs w:val="24"/>
              </w:rPr>
              <w:t>10.800</w:t>
            </w:r>
          </w:p>
        </w:tc>
      </w:tr>
      <w:tr w:rsidR="00955592" w:rsidRPr="00955592" w:rsidTr="00955592">
        <w:trPr>
          <w:trHeight w:val="3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III</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pequeños de dos ejes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sidRPr="00955592">
              <w:rPr>
                <w:rFonts w:ascii="Times New Roman" w:hAnsi="Times New Roman"/>
                <w:szCs w:val="24"/>
              </w:rPr>
              <w:t>14.800</w:t>
            </w:r>
          </w:p>
        </w:tc>
      </w:tr>
      <w:tr w:rsidR="00955592" w:rsidRPr="00955592" w:rsidTr="00955592">
        <w:trPr>
          <w:trHeight w:val="3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IV</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grandes de dos ejes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sidRPr="00955592">
              <w:rPr>
                <w:rFonts w:ascii="Times New Roman" w:hAnsi="Times New Roman"/>
                <w:szCs w:val="24"/>
              </w:rPr>
              <w:t>19.900</w:t>
            </w:r>
          </w:p>
        </w:tc>
      </w:tr>
      <w:tr w:rsidR="00955592" w:rsidRPr="00955592" w:rsidTr="00955592">
        <w:trPr>
          <w:trHeight w:val="3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V</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de tres y cuatro ejes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sidRPr="00955592">
              <w:rPr>
                <w:rFonts w:ascii="Times New Roman" w:hAnsi="Times New Roman"/>
                <w:szCs w:val="24"/>
              </w:rPr>
              <w:t>28.300</w:t>
            </w:r>
          </w:p>
        </w:tc>
      </w:tr>
      <w:tr w:rsidR="00955592" w:rsidRPr="00955592" w:rsidTr="00955592">
        <w:trPr>
          <w:trHeight w:val="3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VI</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de cinco ejes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sidRPr="00955592">
              <w:rPr>
                <w:rFonts w:ascii="Times New Roman" w:hAnsi="Times New Roman"/>
                <w:szCs w:val="24"/>
              </w:rPr>
              <w:t>45.900</w:t>
            </w:r>
          </w:p>
        </w:tc>
      </w:tr>
      <w:tr w:rsidR="00955592" w:rsidRPr="00955592" w:rsidTr="00955592">
        <w:trPr>
          <w:trHeight w:val="300"/>
          <w:jc w:val="center"/>
        </w:trPr>
        <w:tc>
          <w:tcPr>
            <w:tcW w:w="1519" w:type="dxa"/>
            <w:vMerge/>
            <w:tcBorders>
              <w:left w:val="single" w:sz="4" w:space="0" w:color="auto"/>
              <w:bottom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VII</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de seis ejes o más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sidRPr="00955592">
              <w:rPr>
                <w:rFonts w:ascii="Times New Roman" w:hAnsi="Times New Roman"/>
                <w:szCs w:val="24"/>
              </w:rPr>
              <w:t>52.400</w:t>
            </w:r>
          </w:p>
        </w:tc>
      </w:tr>
    </w:tbl>
    <w:p w:rsidR="00A93A5B" w:rsidRDefault="00A93A5B" w:rsidP="00A93A5B">
      <w:pPr>
        <w:tabs>
          <w:tab w:val="left" w:pos="0"/>
        </w:tabs>
        <w:jc w:val="both"/>
        <w:rPr>
          <w:rFonts w:ascii="Times New Roman" w:hAnsi="Times New Roman"/>
          <w:b/>
          <w:szCs w:val="24"/>
        </w:rPr>
      </w:pPr>
    </w:p>
    <w:tbl>
      <w:tblPr>
        <w:tblW w:w="8828" w:type="dxa"/>
        <w:jc w:val="center"/>
        <w:tblCellMar>
          <w:left w:w="70" w:type="dxa"/>
          <w:right w:w="70" w:type="dxa"/>
        </w:tblCellMar>
        <w:tblLook w:val="04A0" w:firstRow="1" w:lastRow="0" w:firstColumn="1" w:lastColumn="0" w:noHBand="0" w:noVBand="1"/>
      </w:tblPr>
      <w:tblGrid>
        <w:gridCol w:w="1409"/>
        <w:gridCol w:w="1754"/>
        <w:gridCol w:w="4388"/>
        <w:gridCol w:w="1277"/>
      </w:tblGrid>
      <w:tr w:rsidR="00955592" w:rsidRPr="00955592" w:rsidTr="006B1ACA">
        <w:trPr>
          <w:trHeight w:val="600"/>
          <w:tblHeader/>
          <w:jc w:val="center"/>
        </w:trPr>
        <w:tc>
          <w:tcPr>
            <w:tcW w:w="1519" w:type="dxa"/>
            <w:tcBorders>
              <w:top w:val="single" w:sz="4" w:space="0" w:color="auto"/>
              <w:left w:val="single" w:sz="4" w:space="0" w:color="auto"/>
              <w:bottom w:val="single" w:sz="4" w:space="0" w:color="auto"/>
              <w:right w:val="single" w:sz="4" w:space="0" w:color="auto"/>
            </w:tcBorders>
          </w:tcPr>
          <w:p w:rsidR="00955592" w:rsidRPr="00955592" w:rsidRDefault="00955592" w:rsidP="006B1ACA">
            <w:pPr>
              <w:jc w:val="center"/>
              <w:rPr>
                <w:rFonts w:ascii="Times New Roman" w:hAnsi="Times New Roman"/>
                <w:b/>
                <w:bCs/>
                <w:color w:val="000000"/>
                <w:szCs w:val="24"/>
              </w:rPr>
            </w:pPr>
            <w:r w:rsidRPr="00955592">
              <w:rPr>
                <w:rFonts w:ascii="Times New Roman" w:hAnsi="Times New Roman"/>
                <w:b/>
                <w:bCs/>
                <w:color w:val="000000"/>
                <w:szCs w:val="24"/>
              </w:rPr>
              <w:t>Estación de Peaje</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b/>
                <w:bCs/>
                <w:color w:val="000000"/>
                <w:szCs w:val="24"/>
              </w:rPr>
            </w:pPr>
            <w:r w:rsidRPr="00955592">
              <w:rPr>
                <w:rFonts w:ascii="Times New Roman" w:hAnsi="Times New Roman"/>
                <w:b/>
                <w:bCs/>
                <w:color w:val="000000"/>
                <w:szCs w:val="24"/>
              </w:rPr>
              <w:t>CATEGORIAS</w:t>
            </w:r>
          </w:p>
        </w:tc>
        <w:tc>
          <w:tcPr>
            <w:tcW w:w="4388" w:type="dxa"/>
            <w:tcBorders>
              <w:top w:val="single" w:sz="4" w:space="0" w:color="auto"/>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b/>
                <w:bCs/>
                <w:color w:val="000000"/>
                <w:szCs w:val="24"/>
              </w:rPr>
            </w:pPr>
            <w:r w:rsidRPr="00955592">
              <w:rPr>
                <w:rFonts w:ascii="Times New Roman" w:hAnsi="Times New Roman"/>
                <w:b/>
                <w:bCs/>
                <w:color w:val="000000"/>
                <w:szCs w:val="24"/>
              </w:rPr>
              <w:t>DESCRIPCION</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955592" w:rsidRPr="00955592" w:rsidRDefault="00955592" w:rsidP="006B1ACA">
            <w:pPr>
              <w:jc w:val="center"/>
              <w:rPr>
                <w:rFonts w:ascii="Times New Roman" w:hAnsi="Times New Roman"/>
                <w:b/>
                <w:bCs/>
                <w:color w:val="000000"/>
                <w:szCs w:val="24"/>
              </w:rPr>
            </w:pPr>
            <w:r w:rsidRPr="00955592">
              <w:rPr>
                <w:rFonts w:ascii="Times New Roman" w:hAnsi="Times New Roman"/>
                <w:b/>
                <w:bCs/>
                <w:color w:val="000000"/>
                <w:szCs w:val="24"/>
              </w:rPr>
              <w:t>TARIFA (pesos 2012)</w:t>
            </w:r>
          </w:p>
        </w:tc>
      </w:tr>
      <w:tr w:rsidR="00955592" w:rsidRPr="00955592" w:rsidTr="006B1ACA">
        <w:trPr>
          <w:trHeight w:val="300"/>
          <w:jc w:val="center"/>
        </w:trPr>
        <w:tc>
          <w:tcPr>
            <w:tcW w:w="1519" w:type="dxa"/>
            <w:vMerge w:val="restart"/>
            <w:tcBorders>
              <w:top w:val="nil"/>
              <w:left w:val="single" w:sz="4" w:space="0" w:color="auto"/>
              <w:right w:val="single" w:sz="4" w:space="0" w:color="auto"/>
            </w:tcBorders>
          </w:tcPr>
          <w:p w:rsidR="00955592" w:rsidRDefault="00955592" w:rsidP="006B1ACA">
            <w:pPr>
              <w:rPr>
                <w:rFonts w:ascii="Times New Roman" w:hAnsi="Times New Roman"/>
                <w:color w:val="000000"/>
                <w:szCs w:val="24"/>
              </w:rPr>
            </w:pPr>
          </w:p>
          <w:p w:rsidR="00955592" w:rsidRDefault="00955592" w:rsidP="006B1ACA">
            <w:pPr>
              <w:rPr>
                <w:rFonts w:ascii="Times New Roman" w:hAnsi="Times New Roman"/>
                <w:color w:val="000000"/>
                <w:szCs w:val="24"/>
              </w:rPr>
            </w:pPr>
          </w:p>
          <w:p w:rsidR="00955592" w:rsidRDefault="00955592" w:rsidP="006B1ACA">
            <w:pPr>
              <w:rPr>
                <w:rFonts w:ascii="Times New Roman" w:hAnsi="Times New Roman"/>
                <w:color w:val="000000"/>
                <w:szCs w:val="24"/>
              </w:rPr>
            </w:pPr>
          </w:p>
          <w:p w:rsidR="00955592" w:rsidRPr="00955592" w:rsidRDefault="00955592" w:rsidP="006B1ACA">
            <w:pPr>
              <w:jc w:val="center"/>
              <w:rPr>
                <w:rFonts w:ascii="Times New Roman" w:hAnsi="Times New Roman"/>
                <w:b/>
                <w:color w:val="000000"/>
                <w:szCs w:val="24"/>
              </w:rPr>
            </w:pPr>
            <w:r>
              <w:rPr>
                <w:rFonts w:ascii="Times New Roman" w:hAnsi="Times New Roman"/>
                <w:b/>
                <w:color w:val="000000"/>
                <w:szCs w:val="24"/>
              </w:rPr>
              <w:t xml:space="preserve">Brisas </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I</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Automóviles, camperos y camionetas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Pr>
                <w:rFonts w:ascii="Times New Roman" w:hAnsi="Times New Roman"/>
                <w:color w:val="000000"/>
                <w:lang w:eastAsia="es-CO"/>
              </w:rPr>
              <w:t>3.600</w:t>
            </w:r>
          </w:p>
        </w:tc>
      </w:tr>
      <w:tr w:rsidR="00955592" w:rsidRPr="00955592" w:rsidTr="006B1ACA">
        <w:trPr>
          <w:trHeight w:val="6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II</w:t>
            </w:r>
          </w:p>
        </w:tc>
        <w:tc>
          <w:tcPr>
            <w:tcW w:w="4388" w:type="dxa"/>
            <w:tcBorders>
              <w:top w:val="nil"/>
              <w:left w:val="nil"/>
              <w:bottom w:val="single" w:sz="4" w:space="0" w:color="auto"/>
              <w:right w:val="single" w:sz="4" w:space="0" w:color="auto"/>
            </w:tcBorders>
            <w:shd w:val="clear" w:color="auto" w:fill="auto"/>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Buses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Pr>
                <w:rFonts w:ascii="Times New Roman" w:hAnsi="Times New Roman"/>
                <w:color w:val="000000"/>
                <w:lang w:eastAsia="es-CO"/>
              </w:rPr>
              <w:t>12.400</w:t>
            </w:r>
          </w:p>
        </w:tc>
      </w:tr>
      <w:tr w:rsidR="00955592" w:rsidRPr="00955592" w:rsidTr="006B1ACA">
        <w:trPr>
          <w:trHeight w:val="3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III</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pequeños de dos ejes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Pr>
                <w:rFonts w:ascii="Times New Roman" w:hAnsi="Times New Roman"/>
                <w:color w:val="000000"/>
                <w:lang w:eastAsia="es-CO"/>
              </w:rPr>
              <w:t>17.000</w:t>
            </w:r>
          </w:p>
        </w:tc>
      </w:tr>
      <w:tr w:rsidR="00955592" w:rsidRPr="00955592" w:rsidTr="006B1ACA">
        <w:trPr>
          <w:trHeight w:val="3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IV</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grandes de dos ejes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Pr>
                <w:rFonts w:ascii="Times New Roman" w:hAnsi="Times New Roman"/>
                <w:color w:val="000000"/>
                <w:lang w:eastAsia="es-CO"/>
              </w:rPr>
              <w:t>22.900</w:t>
            </w:r>
          </w:p>
        </w:tc>
      </w:tr>
      <w:tr w:rsidR="00955592" w:rsidRPr="00955592" w:rsidTr="006B1ACA">
        <w:trPr>
          <w:trHeight w:val="3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V</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de tres y cuatro ejes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Pr>
                <w:rFonts w:ascii="Times New Roman" w:hAnsi="Times New Roman"/>
                <w:color w:val="000000"/>
                <w:lang w:eastAsia="es-CO"/>
              </w:rPr>
              <w:t>32.600</w:t>
            </w:r>
          </w:p>
        </w:tc>
      </w:tr>
      <w:tr w:rsidR="00955592" w:rsidRPr="00955592" w:rsidTr="006B1ACA">
        <w:trPr>
          <w:trHeight w:val="300"/>
          <w:jc w:val="center"/>
        </w:trPr>
        <w:tc>
          <w:tcPr>
            <w:tcW w:w="1519" w:type="dxa"/>
            <w:vMerge/>
            <w:tcBorders>
              <w:left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VI</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de cinco ejes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Pr>
                <w:rFonts w:ascii="Times New Roman" w:hAnsi="Times New Roman"/>
                <w:color w:val="000000"/>
                <w:lang w:eastAsia="es-CO"/>
              </w:rPr>
              <w:t>52.700</w:t>
            </w:r>
          </w:p>
        </w:tc>
      </w:tr>
      <w:tr w:rsidR="00955592" w:rsidRPr="00955592" w:rsidTr="006B1ACA">
        <w:trPr>
          <w:trHeight w:val="300"/>
          <w:jc w:val="center"/>
        </w:trPr>
        <w:tc>
          <w:tcPr>
            <w:tcW w:w="1519" w:type="dxa"/>
            <w:vMerge/>
            <w:tcBorders>
              <w:left w:val="single" w:sz="4" w:space="0" w:color="auto"/>
              <w:bottom w:val="single" w:sz="4" w:space="0" w:color="auto"/>
              <w:right w:val="single" w:sz="4" w:space="0" w:color="auto"/>
            </w:tcBorders>
          </w:tcPr>
          <w:p w:rsidR="00955592" w:rsidRPr="00955592" w:rsidRDefault="00955592" w:rsidP="006B1ACA">
            <w:pPr>
              <w:rPr>
                <w:rFonts w:ascii="Times New Roman" w:hAnsi="Times New Roman"/>
                <w:color w:val="000000"/>
                <w:szCs w:val="24"/>
              </w:rPr>
            </w:pP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Categoría VII</w:t>
            </w:r>
          </w:p>
        </w:tc>
        <w:tc>
          <w:tcPr>
            <w:tcW w:w="4388" w:type="dxa"/>
            <w:tcBorders>
              <w:top w:val="nil"/>
              <w:left w:val="nil"/>
              <w:bottom w:val="single" w:sz="4" w:space="0" w:color="auto"/>
              <w:right w:val="single" w:sz="4" w:space="0" w:color="auto"/>
            </w:tcBorders>
            <w:shd w:val="clear" w:color="auto" w:fill="auto"/>
            <w:noWrap/>
          </w:tcPr>
          <w:p w:rsidR="00955592" w:rsidRPr="00955592" w:rsidRDefault="00955592" w:rsidP="006B1ACA">
            <w:pPr>
              <w:rPr>
                <w:rFonts w:ascii="Times New Roman" w:hAnsi="Times New Roman"/>
                <w:color w:val="000000"/>
                <w:szCs w:val="24"/>
              </w:rPr>
            </w:pPr>
            <w:r w:rsidRPr="00955592">
              <w:rPr>
                <w:rFonts w:ascii="Times New Roman" w:hAnsi="Times New Roman"/>
                <w:color w:val="000000"/>
                <w:szCs w:val="24"/>
              </w:rPr>
              <w:t>Camiones de seis ejes o más</w:t>
            </w:r>
          </w:p>
        </w:tc>
        <w:tc>
          <w:tcPr>
            <w:tcW w:w="1277" w:type="dxa"/>
            <w:tcBorders>
              <w:top w:val="nil"/>
              <w:left w:val="nil"/>
              <w:bottom w:val="single" w:sz="4" w:space="0" w:color="auto"/>
              <w:right w:val="single" w:sz="4" w:space="0" w:color="auto"/>
            </w:tcBorders>
            <w:shd w:val="clear" w:color="auto" w:fill="auto"/>
            <w:noWrap/>
            <w:vAlign w:val="center"/>
            <w:hideMark/>
          </w:tcPr>
          <w:p w:rsidR="00955592" w:rsidRPr="00955592" w:rsidRDefault="00955592" w:rsidP="006B1ACA">
            <w:pPr>
              <w:jc w:val="center"/>
              <w:rPr>
                <w:rFonts w:ascii="Times New Roman" w:hAnsi="Times New Roman"/>
                <w:color w:val="000000"/>
                <w:szCs w:val="24"/>
              </w:rPr>
            </w:pPr>
            <w:r>
              <w:rPr>
                <w:rFonts w:ascii="Times New Roman" w:hAnsi="Times New Roman"/>
                <w:color w:val="000000"/>
                <w:lang w:eastAsia="es-CO"/>
              </w:rPr>
              <w:t>60.300</w:t>
            </w:r>
          </w:p>
        </w:tc>
      </w:tr>
    </w:tbl>
    <w:p w:rsidR="00955592" w:rsidRDefault="00955592" w:rsidP="00A93A5B">
      <w:pPr>
        <w:tabs>
          <w:tab w:val="left" w:pos="0"/>
        </w:tabs>
        <w:jc w:val="both"/>
        <w:rPr>
          <w:rFonts w:ascii="Times New Roman" w:hAnsi="Times New Roman"/>
          <w:b/>
          <w:szCs w:val="24"/>
        </w:rPr>
      </w:pPr>
    </w:p>
    <w:p w:rsidR="00955592" w:rsidRDefault="00955592" w:rsidP="00A93A5B">
      <w:pPr>
        <w:tabs>
          <w:tab w:val="left" w:pos="0"/>
        </w:tabs>
        <w:jc w:val="both"/>
        <w:rPr>
          <w:rFonts w:ascii="Times New Roman" w:hAnsi="Times New Roman"/>
          <w:b/>
          <w:szCs w:val="24"/>
        </w:rPr>
      </w:pPr>
    </w:p>
    <w:p w:rsidR="00955592" w:rsidRDefault="00955592" w:rsidP="00955592">
      <w:pPr>
        <w:rPr>
          <w:rFonts w:ascii="Calibri" w:hAnsi="Calibri"/>
          <w:sz w:val="22"/>
          <w:lang w:val="es-MX" w:eastAsia="en-US"/>
        </w:rPr>
      </w:pPr>
    </w:p>
    <w:p w:rsidR="00955592" w:rsidRDefault="00955592" w:rsidP="00955592">
      <w:r>
        <w:rPr>
          <w:lang w:val="es-CO"/>
        </w:rPr>
        <w:t> </w:t>
      </w:r>
    </w:p>
    <w:p w:rsidR="00955592" w:rsidRPr="00441713" w:rsidRDefault="00955592" w:rsidP="00A93A5B">
      <w:pPr>
        <w:tabs>
          <w:tab w:val="left" w:pos="0"/>
        </w:tabs>
        <w:jc w:val="both"/>
        <w:rPr>
          <w:rFonts w:ascii="Times New Roman" w:hAnsi="Times New Roman"/>
          <w:b/>
          <w:szCs w:val="24"/>
        </w:rPr>
      </w:pPr>
    </w:p>
    <w:p w:rsidR="00A93A5B" w:rsidRPr="00441713" w:rsidRDefault="00A93A5B" w:rsidP="00A93A5B">
      <w:pPr>
        <w:tabs>
          <w:tab w:val="left" w:pos="0"/>
        </w:tabs>
        <w:jc w:val="both"/>
        <w:rPr>
          <w:rFonts w:ascii="Times New Roman" w:hAnsi="Times New Roman"/>
          <w:b/>
          <w:szCs w:val="24"/>
        </w:rPr>
      </w:pPr>
    </w:p>
    <w:p w:rsidR="00A93A5B" w:rsidRPr="00441713" w:rsidRDefault="00A93A5B" w:rsidP="00A93A5B">
      <w:pPr>
        <w:tabs>
          <w:tab w:val="left" w:pos="0"/>
        </w:tabs>
        <w:jc w:val="both"/>
        <w:rPr>
          <w:rFonts w:ascii="Times New Roman" w:hAnsi="Times New Roman"/>
          <w:szCs w:val="24"/>
        </w:rPr>
      </w:pPr>
      <w:r w:rsidRPr="00441713">
        <w:rPr>
          <w:rFonts w:ascii="Times New Roman" w:hAnsi="Times New Roman"/>
          <w:b/>
          <w:szCs w:val="24"/>
        </w:rPr>
        <w:t xml:space="preserve">PARÁGRAFO: </w:t>
      </w:r>
      <w:r w:rsidRPr="00441713">
        <w:rPr>
          <w:rFonts w:ascii="Times New Roman" w:hAnsi="Times New Roman"/>
          <w:szCs w:val="24"/>
        </w:rPr>
        <w:t xml:space="preserve">A la tarifa de peaje de que trata el presente artículo, se le adicionará el valor de DOSCIENTOS PESOS ($200) por cada vehículo que pase por la estación de peaje,  con el fin de adelantar programas de seguridad en las carreteras a cargo de la Nación. </w:t>
      </w:r>
    </w:p>
    <w:p w:rsidR="00A93A5B" w:rsidRPr="00441713" w:rsidRDefault="00A93A5B" w:rsidP="00A93A5B">
      <w:pPr>
        <w:tabs>
          <w:tab w:val="left" w:pos="0"/>
        </w:tabs>
        <w:jc w:val="both"/>
        <w:rPr>
          <w:rFonts w:ascii="Times New Roman" w:hAnsi="Times New Roman"/>
          <w:b/>
          <w:szCs w:val="24"/>
        </w:rPr>
      </w:pPr>
    </w:p>
    <w:p w:rsidR="00A93A5B" w:rsidRPr="00441713" w:rsidRDefault="00A93A5B" w:rsidP="00A93A5B">
      <w:pPr>
        <w:jc w:val="both"/>
        <w:rPr>
          <w:rFonts w:ascii="Times New Roman" w:hAnsi="Times New Roman"/>
          <w:snapToGrid w:val="0"/>
          <w:color w:val="000000"/>
          <w:szCs w:val="24"/>
          <w:lang w:eastAsia="es-CO"/>
        </w:rPr>
      </w:pPr>
      <w:r w:rsidRPr="00441713">
        <w:rPr>
          <w:rFonts w:ascii="Times New Roman" w:hAnsi="Times New Roman"/>
          <w:b/>
          <w:szCs w:val="24"/>
        </w:rPr>
        <w:t xml:space="preserve">ARTÍCULO CUARTO: </w:t>
      </w:r>
      <w:r w:rsidRPr="00441713">
        <w:rPr>
          <w:rFonts w:ascii="Times New Roman" w:hAnsi="Times New Roman"/>
          <w:snapToGrid w:val="0"/>
          <w:color w:val="000000"/>
          <w:szCs w:val="24"/>
          <w:lang w:eastAsia="es-CO"/>
        </w:rPr>
        <w:t>Las tarifas se actualizarán cada año, de acuerdo a lo establecido en la minuta del contrato de concesión y deberán ser ajustadas a la centena más cercana, con el fin de facilitar el recaudo por parte del Concesionario.</w:t>
      </w:r>
    </w:p>
    <w:p w:rsidR="00A93A5B" w:rsidRPr="00441713" w:rsidRDefault="00A93A5B" w:rsidP="00A93A5B">
      <w:pPr>
        <w:autoSpaceDE w:val="0"/>
        <w:autoSpaceDN w:val="0"/>
        <w:adjustRightInd w:val="0"/>
        <w:jc w:val="both"/>
        <w:rPr>
          <w:rFonts w:ascii="Times New Roman" w:hAnsi="Times New Roman"/>
          <w:b/>
          <w:szCs w:val="24"/>
        </w:rPr>
      </w:pPr>
    </w:p>
    <w:p w:rsidR="00A93A5B" w:rsidRPr="00441713" w:rsidRDefault="00A93A5B" w:rsidP="00A93A5B">
      <w:pPr>
        <w:tabs>
          <w:tab w:val="left" w:pos="0"/>
        </w:tabs>
        <w:jc w:val="both"/>
        <w:rPr>
          <w:rFonts w:ascii="Times New Roman" w:hAnsi="Times New Roman"/>
          <w:szCs w:val="24"/>
        </w:rPr>
      </w:pPr>
      <w:r w:rsidRPr="00441713">
        <w:rPr>
          <w:rFonts w:ascii="Times New Roman" w:hAnsi="Times New Roman"/>
          <w:b/>
          <w:szCs w:val="24"/>
        </w:rPr>
        <w:t>ARTÍCULO QUINTO</w:t>
      </w:r>
      <w:r w:rsidRPr="00441713">
        <w:rPr>
          <w:rFonts w:ascii="Times New Roman" w:hAnsi="Times New Roman"/>
          <w:szCs w:val="24"/>
        </w:rPr>
        <w:t xml:space="preserve">: Seis meses antes de la instalación de las casetas de peaje, la Agencia Nacional de Infraestructura deberá socializarlas con las comunidades del sector. </w:t>
      </w: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r w:rsidRPr="00441713">
        <w:rPr>
          <w:rFonts w:ascii="Times New Roman" w:hAnsi="Times New Roman"/>
          <w:b/>
          <w:szCs w:val="24"/>
        </w:rPr>
        <w:t xml:space="preserve">ARTÍCULO SEXTO: </w:t>
      </w:r>
      <w:r w:rsidRPr="00441713">
        <w:rPr>
          <w:rFonts w:ascii="Times New Roman" w:hAnsi="Times New Roman"/>
          <w:szCs w:val="24"/>
        </w:rPr>
        <w:t xml:space="preserve">La presente Resolución rige a partir de la fecha de su publicación. </w:t>
      </w: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rPr>
          <w:rFonts w:ascii="Times New Roman" w:hAnsi="Times New Roman"/>
          <w:szCs w:val="24"/>
        </w:rPr>
      </w:pPr>
      <w:r w:rsidRPr="00441713">
        <w:rPr>
          <w:rFonts w:ascii="Times New Roman" w:hAnsi="Times New Roman"/>
          <w:b/>
          <w:szCs w:val="24"/>
        </w:rPr>
        <w:t>PUBLÍQUESE Y CÚMPLASE</w:t>
      </w: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rPr>
          <w:rFonts w:ascii="Times New Roman" w:hAnsi="Times New Roman"/>
          <w:szCs w:val="24"/>
        </w:rPr>
      </w:pPr>
      <w:r w:rsidRPr="00441713">
        <w:rPr>
          <w:rFonts w:ascii="Times New Roman" w:hAnsi="Times New Roman"/>
          <w:szCs w:val="24"/>
        </w:rPr>
        <w:t xml:space="preserve">Dada en Bogotá D.C., a los </w:t>
      </w: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both"/>
        <w:rPr>
          <w:rFonts w:ascii="Times New Roman" w:hAnsi="Times New Roman"/>
          <w:szCs w:val="24"/>
        </w:rPr>
      </w:pPr>
    </w:p>
    <w:p w:rsidR="00A93A5B" w:rsidRPr="00441713" w:rsidRDefault="00A93A5B" w:rsidP="00A93A5B">
      <w:pPr>
        <w:tabs>
          <w:tab w:val="left" w:pos="0"/>
        </w:tabs>
        <w:jc w:val="center"/>
        <w:rPr>
          <w:rFonts w:ascii="Times New Roman" w:hAnsi="Times New Roman"/>
          <w:b/>
          <w:szCs w:val="24"/>
        </w:rPr>
      </w:pPr>
      <w:r w:rsidRPr="00441713">
        <w:rPr>
          <w:rFonts w:ascii="Times New Roman" w:hAnsi="Times New Roman"/>
          <w:b/>
          <w:szCs w:val="24"/>
        </w:rPr>
        <w:t>CECILIA ÁLVAREZ - CORREA GLEN</w:t>
      </w:r>
    </w:p>
    <w:p w:rsidR="00A93A5B" w:rsidRPr="00441713" w:rsidRDefault="00A93A5B" w:rsidP="00A93A5B">
      <w:pPr>
        <w:tabs>
          <w:tab w:val="left" w:pos="0"/>
        </w:tabs>
        <w:jc w:val="center"/>
        <w:rPr>
          <w:rFonts w:ascii="Times New Roman" w:hAnsi="Times New Roman"/>
          <w:szCs w:val="24"/>
        </w:rPr>
      </w:pPr>
      <w:r w:rsidRPr="00441713">
        <w:rPr>
          <w:rFonts w:ascii="Times New Roman" w:hAnsi="Times New Roman"/>
          <w:b/>
          <w:szCs w:val="24"/>
        </w:rPr>
        <w:t>Ministra de Transporte</w:t>
      </w:r>
    </w:p>
    <w:p w:rsidR="00A93A5B" w:rsidRPr="00441713" w:rsidRDefault="00A93A5B" w:rsidP="00A93A5B">
      <w:pPr>
        <w:rPr>
          <w:rFonts w:ascii="Times New Roman" w:hAnsi="Times New Roman"/>
          <w:szCs w:val="24"/>
        </w:rPr>
      </w:pPr>
    </w:p>
    <w:p w:rsidR="00A93A5B" w:rsidRPr="00441713" w:rsidRDefault="00A93A5B" w:rsidP="00A93A5B">
      <w:pPr>
        <w:pStyle w:val="Textoindependiente"/>
        <w:contextualSpacing/>
        <w:rPr>
          <w:rFonts w:ascii="Times New Roman" w:hAnsi="Times New Roman"/>
          <w:sz w:val="24"/>
          <w:szCs w:val="24"/>
        </w:rPr>
      </w:pPr>
    </w:p>
    <w:p w:rsidR="00A93A5B" w:rsidRPr="00441713" w:rsidRDefault="00A93A5B" w:rsidP="00A93A5B">
      <w:pPr>
        <w:pStyle w:val="Textoindependiente"/>
        <w:contextualSpacing/>
        <w:rPr>
          <w:rFonts w:ascii="Times New Roman" w:hAnsi="Times New Roman"/>
          <w:sz w:val="24"/>
          <w:szCs w:val="24"/>
        </w:rPr>
      </w:pPr>
    </w:p>
    <w:p w:rsidR="00A93A5B" w:rsidRPr="00441713" w:rsidRDefault="00A93A5B" w:rsidP="00A93A5B">
      <w:pPr>
        <w:pStyle w:val="Textoindependiente"/>
        <w:contextualSpacing/>
        <w:rPr>
          <w:rFonts w:ascii="Times New Roman" w:hAnsi="Times New Roman"/>
          <w:sz w:val="24"/>
          <w:szCs w:val="24"/>
        </w:rPr>
      </w:pPr>
    </w:p>
    <w:p w:rsidR="00A93A5B" w:rsidRPr="00441713" w:rsidRDefault="00A93A5B" w:rsidP="00A93A5B">
      <w:pPr>
        <w:pStyle w:val="Textoindependiente"/>
        <w:contextualSpacing/>
        <w:rPr>
          <w:rFonts w:ascii="Times New Roman" w:hAnsi="Times New Roman"/>
          <w:sz w:val="24"/>
          <w:szCs w:val="24"/>
        </w:rPr>
      </w:pPr>
    </w:p>
    <w:p w:rsidR="00A93A5B" w:rsidRPr="00441713" w:rsidRDefault="00A93A5B" w:rsidP="00A93A5B">
      <w:pPr>
        <w:shd w:val="clear" w:color="auto" w:fill="FFFFFF"/>
        <w:autoSpaceDE w:val="0"/>
        <w:jc w:val="both"/>
        <w:rPr>
          <w:rFonts w:ascii="Times New Roman" w:hAnsi="Times New Roman"/>
          <w:szCs w:val="24"/>
          <w:lang w:val="es" w:bidi="he-IL"/>
        </w:rPr>
      </w:pPr>
    </w:p>
    <w:p w:rsidR="00A93A5B" w:rsidRPr="00441713" w:rsidRDefault="00A93A5B" w:rsidP="00A93A5B">
      <w:pPr>
        <w:shd w:val="clear" w:color="auto" w:fill="FFFFFF"/>
        <w:autoSpaceDE w:val="0"/>
        <w:autoSpaceDN w:val="0"/>
        <w:adjustRightInd w:val="0"/>
        <w:jc w:val="both"/>
        <w:rPr>
          <w:rFonts w:ascii="Times New Roman" w:hAnsi="Times New Roman"/>
          <w:szCs w:val="24"/>
          <w:lang w:val="es" w:bidi="he-IL"/>
        </w:rPr>
      </w:pPr>
    </w:p>
    <w:p w:rsidR="00A93A5B" w:rsidRPr="00441713" w:rsidRDefault="00A93A5B" w:rsidP="00A93A5B">
      <w:pPr>
        <w:rPr>
          <w:rFonts w:ascii="Times New Roman" w:hAnsi="Times New Roman"/>
          <w:szCs w:val="24"/>
          <w:lang w:val="es"/>
        </w:rPr>
      </w:pPr>
    </w:p>
    <w:p w:rsidR="00045600" w:rsidRPr="00441713" w:rsidRDefault="00045600">
      <w:pPr>
        <w:rPr>
          <w:rFonts w:ascii="Times New Roman" w:hAnsi="Times New Roman"/>
          <w:szCs w:val="24"/>
        </w:rPr>
      </w:pPr>
    </w:p>
    <w:sectPr w:rsidR="00045600" w:rsidRPr="00441713" w:rsidSect="00A93A5B">
      <w:headerReference w:type="default" r:id="rId10"/>
      <w:headerReference w:type="first" r:id="rId11"/>
      <w:endnotePr>
        <w:numFmt w:val="decimal"/>
      </w:endnotePr>
      <w:pgSz w:w="12240" w:h="18720" w:code="14"/>
      <w:pgMar w:top="1417" w:right="1701" w:bottom="1417" w:left="1701" w:header="1021" w:footer="567" w:gutter="0"/>
      <w:pgBorders>
        <w:top w:val="single" w:sz="4" w:space="15" w:color="auto"/>
        <w:left w:val="single" w:sz="4" w:space="15" w:color="auto"/>
        <w:bottom w:val="single" w:sz="4" w:space="15" w:color="auto"/>
        <w:right w:val="single" w:sz="4" w:space="15"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815" w:rsidRDefault="00F06815" w:rsidP="00A136B5">
      <w:r>
        <w:separator/>
      </w:r>
    </w:p>
  </w:endnote>
  <w:endnote w:type="continuationSeparator" w:id="0">
    <w:p w:rsidR="00F06815" w:rsidRDefault="00F06815" w:rsidP="00A1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Bk BT">
    <w:altName w:val="Segoe UI"/>
    <w:charset w:val="00"/>
    <w:family w:val="swiss"/>
    <w:pitch w:val="variable"/>
    <w:sig w:usb0="00000001"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815" w:rsidRDefault="00F06815" w:rsidP="00A136B5">
      <w:r>
        <w:separator/>
      </w:r>
    </w:p>
  </w:footnote>
  <w:footnote w:type="continuationSeparator" w:id="0">
    <w:p w:rsidR="00F06815" w:rsidRDefault="00F06815" w:rsidP="00A1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90" w:rsidRPr="00F531A0" w:rsidRDefault="00BC3A86">
    <w:pPr>
      <w:tabs>
        <w:tab w:val="left" w:pos="-720"/>
      </w:tabs>
      <w:suppressAutoHyphens/>
      <w:jc w:val="both"/>
      <w:rPr>
        <w:rFonts w:ascii="Garamond" w:hAnsi="Garamond"/>
        <w:b/>
        <w:spacing w:val="-3"/>
        <w:sz w:val="22"/>
        <w:szCs w:val="22"/>
      </w:rPr>
    </w:pPr>
    <w:r w:rsidRPr="00F531A0">
      <w:rPr>
        <w:rFonts w:ascii="Garamond" w:hAnsi="Garamond"/>
        <w:b/>
        <w:spacing w:val="-3"/>
        <w:sz w:val="22"/>
        <w:szCs w:val="22"/>
      </w:rPr>
      <w:t xml:space="preserve">RESOLUCIÓN NÚMERO _            </w:t>
    </w:r>
    <w:r>
      <w:rPr>
        <w:rFonts w:ascii="Garamond" w:hAnsi="Garamond"/>
        <w:b/>
        <w:spacing w:val="-3"/>
        <w:sz w:val="22"/>
        <w:szCs w:val="22"/>
      </w:rPr>
      <w:t xml:space="preserve">      </w:t>
    </w:r>
    <w:r w:rsidRPr="00F531A0">
      <w:rPr>
        <w:rFonts w:ascii="Garamond" w:hAnsi="Garamond"/>
        <w:b/>
        <w:spacing w:val="-3"/>
        <w:sz w:val="22"/>
        <w:szCs w:val="22"/>
      </w:rPr>
      <w:t xml:space="preserve">      DEL</w:t>
    </w:r>
    <w:r>
      <w:rPr>
        <w:rFonts w:ascii="Garamond" w:hAnsi="Garamond"/>
        <w:b/>
        <w:spacing w:val="-3"/>
        <w:sz w:val="22"/>
        <w:szCs w:val="22"/>
      </w:rPr>
      <w:t xml:space="preserve">                   </w:t>
    </w:r>
    <w:r w:rsidRPr="00F531A0">
      <w:rPr>
        <w:rFonts w:ascii="Garamond" w:hAnsi="Garamond"/>
        <w:b/>
        <w:spacing w:val="-3"/>
        <w:sz w:val="22"/>
        <w:szCs w:val="22"/>
      </w:rPr>
      <w:t xml:space="preserve">           DE</w:t>
    </w:r>
    <w:r>
      <w:rPr>
        <w:rFonts w:ascii="Garamond" w:hAnsi="Garamond"/>
        <w:b/>
        <w:spacing w:val="-3"/>
        <w:sz w:val="22"/>
        <w:szCs w:val="22"/>
      </w:rPr>
      <w:t xml:space="preserve">    </w:t>
    </w:r>
    <w:r w:rsidRPr="00F531A0">
      <w:rPr>
        <w:rFonts w:ascii="Garamond" w:hAnsi="Garamond"/>
        <w:b/>
        <w:spacing w:val="-3"/>
        <w:sz w:val="22"/>
        <w:szCs w:val="22"/>
      </w:rPr>
      <w:t xml:space="preserve">             HOJA No. </w:t>
    </w:r>
    <w:r w:rsidRPr="00F531A0">
      <w:rPr>
        <w:rStyle w:val="Nmerodepgina"/>
        <w:rFonts w:ascii="Garamond" w:hAnsi="Garamond"/>
        <w:b/>
        <w:sz w:val="22"/>
        <w:szCs w:val="22"/>
      </w:rPr>
      <w:fldChar w:fldCharType="begin"/>
    </w:r>
    <w:r w:rsidRPr="00F531A0">
      <w:rPr>
        <w:rStyle w:val="Nmerodepgina"/>
        <w:rFonts w:ascii="Garamond" w:hAnsi="Garamond"/>
        <w:b/>
        <w:sz w:val="22"/>
        <w:szCs w:val="22"/>
      </w:rPr>
      <w:instrText xml:space="preserve"> PAGE </w:instrText>
    </w:r>
    <w:r w:rsidRPr="00F531A0">
      <w:rPr>
        <w:rStyle w:val="Nmerodepgina"/>
        <w:rFonts w:ascii="Garamond" w:hAnsi="Garamond"/>
        <w:b/>
        <w:sz w:val="22"/>
        <w:szCs w:val="22"/>
      </w:rPr>
      <w:fldChar w:fldCharType="separate"/>
    </w:r>
    <w:r w:rsidR="00990B6C">
      <w:rPr>
        <w:rStyle w:val="Nmerodepgina"/>
        <w:rFonts w:ascii="Garamond" w:hAnsi="Garamond"/>
        <w:b/>
        <w:noProof/>
        <w:sz w:val="22"/>
        <w:szCs w:val="22"/>
      </w:rPr>
      <w:t>3</w:t>
    </w:r>
    <w:r w:rsidRPr="00F531A0">
      <w:rPr>
        <w:rStyle w:val="Nmerodepgina"/>
        <w:rFonts w:ascii="Garamond" w:hAnsi="Garamond"/>
        <w:b/>
        <w:sz w:val="22"/>
        <w:szCs w:val="22"/>
      </w:rPr>
      <w:fldChar w:fldCharType="end"/>
    </w:r>
  </w:p>
  <w:p w:rsidR="00866A90" w:rsidRPr="00F531A0" w:rsidRDefault="00F06815">
    <w:pPr>
      <w:ind w:right="360"/>
      <w:jc w:val="both"/>
      <w:rPr>
        <w:rFonts w:ascii="Garamond" w:hAnsi="Garamond"/>
        <w:i/>
        <w:spacing w:val="-3"/>
        <w:sz w:val="22"/>
        <w:szCs w:val="22"/>
      </w:rPr>
    </w:pPr>
  </w:p>
  <w:p w:rsidR="00866A90" w:rsidRPr="00F531A0" w:rsidRDefault="00F06815" w:rsidP="006F3983">
    <w:pPr>
      <w:rPr>
        <w:rFonts w:ascii="Garamond" w:hAnsi="Garamond"/>
        <w:i/>
        <w:sz w:val="22"/>
        <w:szCs w:val="22"/>
      </w:rPr>
    </w:pPr>
  </w:p>
  <w:p w:rsidR="00A136B5" w:rsidRPr="00441713" w:rsidRDefault="00A136B5" w:rsidP="00A136B5">
    <w:pPr>
      <w:pStyle w:val="Default"/>
      <w:jc w:val="center"/>
      <w:rPr>
        <w:rFonts w:ascii="Times New Roman" w:hAnsi="Times New Roman" w:cs="Times New Roman"/>
      </w:rPr>
    </w:pPr>
    <w:r w:rsidRPr="00441713">
      <w:rPr>
        <w:rFonts w:ascii="Times New Roman" w:hAnsi="Times New Roman" w:cs="Times New Roman"/>
      </w:rPr>
      <w:t>“Por la cual se emite Concepto vinculante previo al establecimiento de tres estaciones de peaje y se establecen las tarifas a cobrar</w:t>
    </w:r>
    <w:r>
      <w:rPr>
        <w:rFonts w:ascii="Times New Roman" w:hAnsi="Times New Roman" w:cs="Times New Roman"/>
      </w:rPr>
      <w:t xml:space="preserve"> en el corredor</w:t>
    </w:r>
    <w:r w:rsidRPr="00441713">
      <w:rPr>
        <w:rFonts w:ascii="Times New Roman" w:hAnsi="Times New Roman" w:cs="Times New Roman"/>
      </w:rPr>
      <w:t xml:space="preserve"> </w:t>
    </w:r>
    <w:r>
      <w:rPr>
        <w:rFonts w:ascii="Times New Roman" w:hAnsi="Times New Roman" w:cs="Times New Roman"/>
      </w:rPr>
      <w:t>“</w:t>
    </w:r>
    <w:r w:rsidRPr="00441713">
      <w:rPr>
        <w:rFonts w:ascii="Times New Roman" w:hAnsi="Times New Roman" w:cs="Times New Roman"/>
        <w:i/>
        <w:lang w:val="es-MX"/>
      </w:rPr>
      <w:t>Girardot - Puerto Salgar – Honda</w:t>
    </w:r>
    <w:r>
      <w:rPr>
        <w:rFonts w:ascii="Times New Roman" w:hAnsi="Times New Roman" w:cs="Times New Roman"/>
        <w:i/>
        <w:lang w:val="es-MX"/>
      </w:rPr>
      <w:t>” que hace parte del Proyecto “Grupo 1 Centro Sur”</w:t>
    </w:r>
  </w:p>
  <w:p w:rsidR="00A136B5" w:rsidRPr="00441713" w:rsidRDefault="00A136B5" w:rsidP="00A136B5">
    <w:pPr>
      <w:jc w:val="center"/>
      <w:rPr>
        <w:rFonts w:ascii="Times New Roman" w:hAnsi="Times New Roman"/>
        <w:b/>
        <w:szCs w:val="24"/>
        <w:lang w:val="es-MX"/>
      </w:rPr>
    </w:pPr>
  </w:p>
  <w:p w:rsidR="00FB5E81" w:rsidRPr="00FB5E81" w:rsidRDefault="00F06815" w:rsidP="00FB5E81">
    <w:pPr>
      <w:tabs>
        <w:tab w:val="left" w:pos="4320"/>
      </w:tabs>
      <w:ind w:right="215"/>
      <w:jc w:val="center"/>
      <w:rPr>
        <w:rFonts w:ascii="Futura Bk BT" w:hAnsi="Futura Bk BT" w:cs="Arial"/>
        <w:i/>
        <w:sz w:val="20"/>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90" w:rsidRDefault="00F06815">
    <w:pPr>
      <w:pStyle w:val="Encabezado"/>
      <w:rPr>
        <w:lang w:val="es-MX"/>
      </w:rPr>
    </w:pPr>
  </w:p>
  <w:p w:rsidR="00866A90" w:rsidRDefault="00F06815">
    <w:pPr>
      <w:pStyle w:val="Encabezado"/>
      <w:rPr>
        <w:lang w:val="es-MX"/>
      </w:rPr>
    </w:pPr>
  </w:p>
  <w:p w:rsidR="00866A90" w:rsidRDefault="00F06815">
    <w:pPr>
      <w:pStyle w:val="Encabezado"/>
      <w:rPr>
        <w:lang w:val="es-MX"/>
      </w:rPr>
    </w:pPr>
  </w:p>
  <w:p w:rsidR="00866A90" w:rsidRPr="00A92D63" w:rsidRDefault="00F06815" w:rsidP="00A92D63">
    <w:pPr>
      <w:pStyle w:val="Encabezado"/>
      <w:tabs>
        <w:tab w:val="left" w:pos="434"/>
      </w:tabs>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5B"/>
    <w:rsid w:val="00045600"/>
    <w:rsid w:val="000F5748"/>
    <w:rsid w:val="00441713"/>
    <w:rsid w:val="00791CCA"/>
    <w:rsid w:val="00955592"/>
    <w:rsid w:val="00990B6C"/>
    <w:rsid w:val="00A136B5"/>
    <w:rsid w:val="00A93A5B"/>
    <w:rsid w:val="00BC3A86"/>
    <w:rsid w:val="00E92081"/>
    <w:rsid w:val="00F06815"/>
    <w:rsid w:val="00F7328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24A5"/>
  <w15:chartTrackingRefBased/>
  <w15:docId w15:val="{A1F5EDFD-F9DB-4E1A-8CA4-5421046C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5B"/>
    <w:pPr>
      <w:spacing w:after="0" w:line="240" w:lineRule="auto"/>
    </w:pPr>
    <w:rPr>
      <w:rFonts w:ascii="Courier New" w:eastAsia="Times New Roman" w:hAnsi="Courier New" w:cs="Times New Roman"/>
      <w:sz w:val="24"/>
      <w:szCs w:val="20"/>
      <w:lang w:val="es-ES_tradnl" w:eastAsia="es-ES"/>
    </w:rPr>
  </w:style>
  <w:style w:type="paragraph" w:styleId="Ttulo2">
    <w:name w:val="heading 2"/>
    <w:basedOn w:val="Normal"/>
    <w:next w:val="Normal"/>
    <w:link w:val="Ttulo2Car"/>
    <w:qFormat/>
    <w:rsid w:val="00A93A5B"/>
    <w:pPr>
      <w:keepNext/>
      <w:widowControl w:val="0"/>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93A5B"/>
    <w:rPr>
      <w:rFonts w:ascii="Arial" w:eastAsia="Times New Roman" w:hAnsi="Arial" w:cs="Times New Roman"/>
      <w:b/>
      <w:sz w:val="24"/>
      <w:szCs w:val="20"/>
      <w:lang w:val="es-ES_tradnl" w:eastAsia="es-ES"/>
    </w:rPr>
  </w:style>
  <w:style w:type="paragraph" w:customStyle="1" w:styleId="toa">
    <w:name w:val="toa"/>
    <w:basedOn w:val="Normal"/>
    <w:rsid w:val="00A93A5B"/>
    <w:pPr>
      <w:tabs>
        <w:tab w:val="left" w:pos="9000"/>
        <w:tab w:val="right" w:pos="9360"/>
      </w:tabs>
      <w:suppressAutoHyphens/>
    </w:pPr>
    <w:rPr>
      <w:lang w:val="en-US"/>
    </w:rPr>
  </w:style>
  <w:style w:type="paragraph" w:styleId="Encabezado">
    <w:name w:val="header"/>
    <w:basedOn w:val="Normal"/>
    <w:link w:val="EncabezadoCar"/>
    <w:semiHidden/>
    <w:rsid w:val="00A93A5B"/>
    <w:pPr>
      <w:tabs>
        <w:tab w:val="center" w:pos="4252"/>
        <w:tab w:val="right" w:pos="8504"/>
      </w:tabs>
    </w:pPr>
  </w:style>
  <w:style w:type="character" w:customStyle="1" w:styleId="EncabezadoCar">
    <w:name w:val="Encabezado Car"/>
    <w:basedOn w:val="Fuentedeprrafopredeter"/>
    <w:link w:val="Encabezado"/>
    <w:semiHidden/>
    <w:rsid w:val="00A93A5B"/>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A93A5B"/>
  </w:style>
  <w:style w:type="paragraph" w:styleId="Textoindependiente">
    <w:name w:val="Body Text"/>
    <w:basedOn w:val="Normal"/>
    <w:link w:val="TextoindependienteCar"/>
    <w:semiHidden/>
    <w:rsid w:val="00A93A5B"/>
    <w:pPr>
      <w:tabs>
        <w:tab w:val="left" w:pos="-720"/>
      </w:tabs>
      <w:suppressAutoHyphens/>
      <w:jc w:val="both"/>
    </w:pPr>
    <w:rPr>
      <w:rFonts w:ascii="Arial" w:hAnsi="Arial"/>
      <w:spacing w:val="-3"/>
      <w:sz w:val="28"/>
    </w:rPr>
  </w:style>
  <w:style w:type="character" w:customStyle="1" w:styleId="TextoindependienteCar">
    <w:name w:val="Texto independiente Car"/>
    <w:basedOn w:val="Fuentedeprrafopredeter"/>
    <w:link w:val="Textoindependiente"/>
    <w:semiHidden/>
    <w:rsid w:val="00A93A5B"/>
    <w:rPr>
      <w:rFonts w:ascii="Arial" w:eastAsia="Times New Roman" w:hAnsi="Arial" w:cs="Times New Roman"/>
      <w:spacing w:val="-3"/>
      <w:sz w:val="28"/>
      <w:szCs w:val="20"/>
      <w:lang w:val="es-ES_tradnl" w:eastAsia="es-ES"/>
    </w:rPr>
  </w:style>
  <w:style w:type="paragraph" w:customStyle="1" w:styleId="Default">
    <w:name w:val="Default"/>
    <w:rsid w:val="00A93A5B"/>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Piedepgina">
    <w:name w:val="footer"/>
    <w:basedOn w:val="Normal"/>
    <w:link w:val="PiedepginaCar"/>
    <w:uiPriority w:val="99"/>
    <w:unhideWhenUsed/>
    <w:rsid w:val="00A136B5"/>
    <w:pPr>
      <w:tabs>
        <w:tab w:val="center" w:pos="4419"/>
        <w:tab w:val="right" w:pos="8838"/>
      </w:tabs>
    </w:pPr>
  </w:style>
  <w:style w:type="character" w:customStyle="1" w:styleId="PiedepginaCar">
    <w:name w:val="Pie de página Car"/>
    <w:basedOn w:val="Fuentedeprrafopredeter"/>
    <w:link w:val="Piedepgina"/>
    <w:uiPriority w:val="99"/>
    <w:rsid w:val="00A136B5"/>
    <w:rPr>
      <w:rFonts w:ascii="Courier New" w:eastAsia="Times New Roman" w:hAnsi="Courier New" w:cs="Times New Roman"/>
      <w:sz w:val="24"/>
      <w:szCs w:val="20"/>
      <w:lang w:val="es-ES_tradnl" w:eastAsia="es-ES"/>
    </w:rPr>
  </w:style>
  <w:style w:type="character" w:styleId="Refdecomentario">
    <w:name w:val="annotation reference"/>
    <w:basedOn w:val="Fuentedeprrafopredeter"/>
    <w:uiPriority w:val="99"/>
    <w:semiHidden/>
    <w:unhideWhenUsed/>
    <w:rsid w:val="00F73284"/>
    <w:rPr>
      <w:sz w:val="16"/>
      <w:szCs w:val="16"/>
    </w:rPr>
  </w:style>
  <w:style w:type="paragraph" w:styleId="Textocomentario">
    <w:name w:val="annotation text"/>
    <w:basedOn w:val="Normal"/>
    <w:link w:val="TextocomentarioCar"/>
    <w:uiPriority w:val="99"/>
    <w:semiHidden/>
    <w:unhideWhenUsed/>
    <w:rsid w:val="00F73284"/>
    <w:rPr>
      <w:sz w:val="20"/>
    </w:rPr>
  </w:style>
  <w:style w:type="character" w:customStyle="1" w:styleId="TextocomentarioCar">
    <w:name w:val="Texto comentario Car"/>
    <w:basedOn w:val="Fuentedeprrafopredeter"/>
    <w:link w:val="Textocomentario"/>
    <w:uiPriority w:val="99"/>
    <w:semiHidden/>
    <w:rsid w:val="00F73284"/>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73284"/>
    <w:rPr>
      <w:b/>
      <w:bCs/>
    </w:rPr>
  </w:style>
  <w:style w:type="character" w:customStyle="1" w:styleId="AsuntodelcomentarioCar">
    <w:name w:val="Asunto del comentario Car"/>
    <w:basedOn w:val="TextocomentarioCar"/>
    <w:link w:val="Asuntodelcomentario"/>
    <w:uiPriority w:val="99"/>
    <w:semiHidden/>
    <w:rsid w:val="00F73284"/>
    <w:rPr>
      <w:rFonts w:ascii="Courier New" w:eastAsia="Times New Roman" w:hAnsi="Courier New" w:cs="Times New Roman"/>
      <w:b/>
      <w:bCs/>
      <w:sz w:val="20"/>
      <w:szCs w:val="20"/>
      <w:lang w:val="es-ES_tradnl" w:eastAsia="es-ES"/>
    </w:rPr>
  </w:style>
  <w:style w:type="paragraph" w:styleId="Textodeglobo">
    <w:name w:val="Balloon Text"/>
    <w:basedOn w:val="Normal"/>
    <w:link w:val="TextodegloboCar"/>
    <w:uiPriority w:val="99"/>
    <w:semiHidden/>
    <w:unhideWhenUsed/>
    <w:rsid w:val="00F732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28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545422">
      <w:bodyDiv w:val="1"/>
      <w:marLeft w:val="0"/>
      <w:marRight w:val="0"/>
      <w:marTop w:val="0"/>
      <w:marBottom w:val="0"/>
      <w:divBdr>
        <w:top w:val="none" w:sz="0" w:space="0" w:color="auto"/>
        <w:left w:val="none" w:sz="0" w:space="0" w:color="auto"/>
        <w:bottom w:val="none" w:sz="0" w:space="0" w:color="auto"/>
        <w:right w:val="none" w:sz="0" w:space="0" w:color="auto"/>
      </w:divBdr>
    </w:div>
    <w:div w:id="13718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A605-71A4-4AD3-A554-5DA7D5C6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1333</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Aguilar Higuera</dc:creator>
  <cp:keywords/>
  <dc:description/>
  <cp:lastModifiedBy>Camilo Andres Jaramillo Berrocal</cp:lastModifiedBy>
  <cp:revision>2</cp:revision>
  <dcterms:created xsi:type="dcterms:W3CDTF">2014-03-20T14:39:00Z</dcterms:created>
  <dcterms:modified xsi:type="dcterms:W3CDTF">2014-03-20T14:39:00Z</dcterms:modified>
</cp:coreProperties>
</file>