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97B" w:rsidRPr="00DC59A8" w:rsidRDefault="0024197B" w:rsidP="0024197B">
      <w:pPr>
        <w:jc w:val="center"/>
        <w:rPr>
          <w:rFonts w:ascii="Futura Bk BT" w:hAnsi="Futura Bk BT"/>
          <w:sz w:val="22"/>
          <w:szCs w:val="22"/>
        </w:rPr>
      </w:pPr>
      <w:r w:rsidRPr="00DC59A8">
        <w:rPr>
          <w:rFonts w:ascii="Futura Bk BT" w:hAnsi="Futura Bk BT"/>
          <w:noProof/>
          <w:sz w:val="22"/>
          <w:szCs w:val="22"/>
          <w:lang w:val="es-CO" w:eastAsia="es-CO"/>
        </w:rPr>
        <w:drawing>
          <wp:anchor distT="0" distB="0" distL="114300" distR="114300" simplePos="0" relativeHeight="251661312" behindDoc="0" locked="0" layoutInCell="1" allowOverlap="1">
            <wp:simplePos x="0" y="0"/>
            <wp:positionH relativeFrom="column">
              <wp:posOffset>3967480</wp:posOffset>
            </wp:positionH>
            <wp:positionV relativeFrom="paragraph">
              <wp:posOffset>-358140</wp:posOffset>
            </wp:positionV>
            <wp:extent cx="1257300" cy="42608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426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59A8">
        <w:rPr>
          <w:rFonts w:ascii="Futura Bk BT" w:hAnsi="Futura Bk BT"/>
          <w:noProof/>
          <w:sz w:val="22"/>
          <w:szCs w:val="22"/>
          <w:lang w:val="es-CO" w:eastAsia="es-CO"/>
        </w:rPr>
        <w:drawing>
          <wp:anchor distT="0" distB="0" distL="114300" distR="114300" simplePos="0" relativeHeight="251660288" behindDoc="0" locked="0" layoutInCell="1" allowOverlap="1">
            <wp:simplePos x="0" y="0"/>
            <wp:positionH relativeFrom="column">
              <wp:posOffset>1381125</wp:posOffset>
            </wp:positionH>
            <wp:positionV relativeFrom="paragraph">
              <wp:posOffset>-424815</wp:posOffset>
            </wp:positionV>
            <wp:extent cx="2051685" cy="561975"/>
            <wp:effectExtent l="0" t="0" r="571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68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59A8">
        <w:rPr>
          <w:rFonts w:ascii="Futura Bk BT" w:hAnsi="Futura Bk BT"/>
          <w:noProof/>
          <w:sz w:val="22"/>
          <w:szCs w:val="22"/>
          <w:lang w:val="es-CO" w:eastAsia="es-CO"/>
        </w:rPr>
        <w:drawing>
          <wp:anchor distT="0" distB="0" distL="114300" distR="114300" simplePos="0" relativeHeight="251659264" behindDoc="0" locked="0" layoutInCell="1" allowOverlap="1">
            <wp:simplePos x="0" y="0"/>
            <wp:positionH relativeFrom="column">
              <wp:posOffset>-90170</wp:posOffset>
            </wp:positionH>
            <wp:positionV relativeFrom="paragraph">
              <wp:posOffset>-748665</wp:posOffset>
            </wp:positionV>
            <wp:extent cx="990600" cy="8858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99060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197B" w:rsidRPr="00DC59A8" w:rsidRDefault="0024197B" w:rsidP="0024197B">
      <w:pPr>
        <w:jc w:val="center"/>
        <w:rPr>
          <w:rFonts w:ascii="Futura Bk BT" w:hAnsi="Futura Bk BT"/>
          <w:sz w:val="22"/>
          <w:szCs w:val="22"/>
        </w:rPr>
      </w:pPr>
    </w:p>
    <w:p w:rsidR="0024197B" w:rsidRPr="00DC59A8" w:rsidRDefault="0024197B" w:rsidP="0024197B">
      <w:pPr>
        <w:jc w:val="center"/>
        <w:rPr>
          <w:rFonts w:ascii="Futura Bk BT" w:hAnsi="Futura Bk BT"/>
          <w:sz w:val="22"/>
          <w:szCs w:val="22"/>
        </w:rPr>
      </w:pPr>
    </w:p>
    <w:p w:rsidR="0024197B" w:rsidRPr="00DC59A8" w:rsidRDefault="0024197B" w:rsidP="0024197B">
      <w:pPr>
        <w:rPr>
          <w:rFonts w:ascii="Futura Bk BT" w:hAnsi="Futura Bk BT"/>
          <w:sz w:val="22"/>
          <w:szCs w:val="22"/>
        </w:rPr>
      </w:pPr>
    </w:p>
    <w:p w:rsidR="0024197B" w:rsidRPr="00915AAE" w:rsidRDefault="0024197B" w:rsidP="0024197B">
      <w:pPr>
        <w:pStyle w:val="Ttulo2"/>
        <w:tabs>
          <w:tab w:val="left" w:pos="4253"/>
        </w:tabs>
        <w:rPr>
          <w:rFonts w:ascii="Futura Bk BT" w:hAnsi="Futura Bk BT"/>
          <w:sz w:val="22"/>
          <w:szCs w:val="22"/>
        </w:rPr>
      </w:pPr>
      <w:r w:rsidRPr="00915AAE">
        <w:rPr>
          <w:rFonts w:ascii="Futura Bk BT" w:hAnsi="Futura Bk BT"/>
          <w:sz w:val="22"/>
          <w:szCs w:val="22"/>
        </w:rPr>
        <w:t>RESOLUCIÓN  NÚMERO                                          DE 201</w:t>
      </w:r>
      <w:r>
        <w:rPr>
          <w:rFonts w:ascii="Futura Bk BT" w:hAnsi="Futura Bk BT"/>
          <w:sz w:val="22"/>
          <w:szCs w:val="22"/>
        </w:rPr>
        <w:t>4</w:t>
      </w:r>
    </w:p>
    <w:p w:rsidR="0024197B" w:rsidRPr="00915AAE" w:rsidRDefault="0024197B" w:rsidP="0024197B">
      <w:pPr>
        <w:pStyle w:val="toa"/>
        <w:tabs>
          <w:tab w:val="clear" w:pos="9000"/>
          <w:tab w:val="clear" w:pos="9360"/>
        </w:tabs>
        <w:suppressAutoHyphens w:val="0"/>
        <w:jc w:val="center"/>
        <w:rPr>
          <w:rFonts w:ascii="Futura Bk BT" w:hAnsi="Futura Bk BT"/>
          <w:sz w:val="22"/>
          <w:szCs w:val="22"/>
          <w:lang w:val="es-ES_tradnl"/>
        </w:rPr>
      </w:pPr>
    </w:p>
    <w:p w:rsidR="0024197B" w:rsidRDefault="0024197B" w:rsidP="0024197B">
      <w:pPr>
        <w:pStyle w:val="toa"/>
        <w:tabs>
          <w:tab w:val="clear" w:pos="9000"/>
          <w:tab w:val="clear" w:pos="9360"/>
        </w:tabs>
        <w:suppressAutoHyphens w:val="0"/>
        <w:jc w:val="center"/>
        <w:rPr>
          <w:rFonts w:ascii="Futura Bk BT" w:hAnsi="Futura Bk BT"/>
          <w:b/>
          <w:sz w:val="22"/>
          <w:szCs w:val="22"/>
          <w:lang w:val="es-ES_tradnl"/>
        </w:rPr>
      </w:pPr>
    </w:p>
    <w:p w:rsidR="0024197B" w:rsidRPr="00915AAE" w:rsidRDefault="0024197B" w:rsidP="0024197B">
      <w:pPr>
        <w:pStyle w:val="toa"/>
        <w:tabs>
          <w:tab w:val="clear" w:pos="9000"/>
          <w:tab w:val="clear" w:pos="9360"/>
        </w:tabs>
        <w:suppressAutoHyphens w:val="0"/>
        <w:jc w:val="center"/>
        <w:rPr>
          <w:rFonts w:ascii="Futura Bk BT" w:hAnsi="Futura Bk BT"/>
          <w:sz w:val="22"/>
          <w:szCs w:val="22"/>
          <w:lang w:val="es-ES_tradnl"/>
        </w:rPr>
      </w:pPr>
      <w:r w:rsidRPr="00915AAE">
        <w:rPr>
          <w:rFonts w:ascii="Futura Bk BT" w:hAnsi="Futura Bk BT"/>
          <w:b/>
          <w:sz w:val="22"/>
          <w:szCs w:val="22"/>
          <w:lang w:val="es-ES_tradnl"/>
        </w:rPr>
        <w:t xml:space="preserve">(                                             </w:t>
      </w:r>
      <w:r w:rsidRPr="00915AAE">
        <w:rPr>
          <w:rFonts w:ascii="Futura Bk BT" w:hAnsi="Futura Bk BT"/>
          <w:sz w:val="22"/>
          <w:szCs w:val="22"/>
          <w:lang w:val="es-ES_tradnl"/>
        </w:rPr>
        <w:t>)</w:t>
      </w:r>
    </w:p>
    <w:p w:rsidR="0024197B" w:rsidRDefault="0024197B" w:rsidP="0024197B">
      <w:pPr>
        <w:pStyle w:val="Default"/>
        <w:jc w:val="center"/>
        <w:rPr>
          <w:rFonts w:ascii="Futura Bk BT" w:hAnsi="Futura Bk BT"/>
          <w:sz w:val="22"/>
          <w:szCs w:val="22"/>
        </w:rPr>
      </w:pPr>
    </w:p>
    <w:p w:rsidR="0024197B" w:rsidRDefault="0024197B" w:rsidP="0024197B">
      <w:pPr>
        <w:pStyle w:val="Default"/>
        <w:jc w:val="center"/>
        <w:rPr>
          <w:rFonts w:ascii="Futura Bk BT" w:hAnsi="Futura Bk BT"/>
          <w:sz w:val="22"/>
          <w:szCs w:val="22"/>
        </w:rPr>
      </w:pPr>
    </w:p>
    <w:p w:rsidR="0024197B" w:rsidRPr="00D731C2" w:rsidRDefault="0024197B" w:rsidP="0024197B">
      <w:pPr>
        <w:pStyle w:val="Default"/>
        <w:jc w:val="center"/>
        <w:rPr>
          <w:rFonts w:ascii="Futura Bk BT" w:hAnsi="Futura Bk BT"/>
          <w:sz w:val="22"/>
          <w:szCs w:val="22"/>
        </w:rPr>
      </w:pPr>
      <w:bookmarkStart w:id="0" w:name="_GoBack"/>
      <w:r w:rsidRPr="00D731C2">
        <w:rPr>
          <w:rFonts w:ascii="Futura Bk BT" w:hAnsi="Futura Bk BT"/>
          <w:sz w:val="22"/>
          <w:szCs w:val="22"/>
        </w:rPr>
        <w:t xml:space="preserve">“Por la cual se emite Concepto vinculante previo al establecimiento de una estación de peaje </w:t>
      </w:r>
      <w:r w:rsidRPr="00D731C2">
        <w:rPr>
          <w:rFonts w:ascii="Futura Bk BT" w:hAnsi="Futura Bk BT" w:cs="Arial"/>
          <w:sz w:val="22"/>
          <w:szCs w:val="22"/>
          <w:lang w:val="es-MX"/>
        </w:rPr>
        <w:t xml:space="preserve">para el proyecto vial Ruta del Sol Sector 1, entre el tramo </w:t>
      </w:r>
      <w:proofErr w:type="spellStart"/>
      <w:r w:rsidRPr="00D731C2">
        <w:rPr>
          <w:rFonts w:ascii="Futura Bk BT" w:hAnsi="Futura Bk BT" w:cs="Arial"/>
          <w:sz w:val="22"/>
          <w:szCs w:val="22"/>
          <w:lang w:val="es-MX"/>
        </w:rPr>
        <w:t>Guaduero</w:t>
      </w:r>
      <w:proofErr w:type="spellEnd"/>
      <w:r w:rsidRPr="00D731C2">
        <w:rPr>
          <w:rFonts w:ascii="Futura Bk BT" w:hAnsi="Futura Bk BT" w:cs="Arial"/>
          <w:sz w:val="22"/>
          <w:szCs w:val="22"/>
          <w:lang w:val="es-MX"/>
        </w:rPr>
        <w:t xml:space="preserve"> – El </w:t>
      </w:r>
      <w:proofErr w:type="spellStart"/>
      <w:r w:rsidRPr="00D731C2">
        <w:rPr>
          <w:rFonts w:ascii="Futura Bk BT" w:hAnsi="Futura Bk BT" w:cs="Arial"/>
          <w:sz w:val="22"/>
          <w:szCs w:val="22"/>
          <w:lang w:val="es-MX"/>
        </w:rPr>
        <w:t>Korán</w:t>
      </w:r>
      <w:proofErr w:type="spellEnd"/>
      <w:r w:rsidRPr="00D731C2">
        <w:rPr>
          <w:rFonts w:ascii="Futura Bk BT" w:hAnsi="Futura Bk BT" w:cs="Arial"/>
          <w:sz w:val="22"/>
          <w:szCs w:val="22"/>
          <w:lang w:val="es-MX"/>
        </w:rPr>
        <w:t xml:space="preserve"> </w:t>
      </w:r>
      <w:r w:rsidRPr="00D731C2">
        <w:rPr>
          <w:rFonts w:ascii="Futura Bk BT" w:hAnsi="Futura Bk BT"/>
          <w:sz w:val="22"/>
          <w:szCs w:val="22"/>
        </w:rPr>
        <w:t xml:space="preserve">y se establece la tarifas a cobrar en </w:t>
      </w:r>
      <w:r w:rsidRPr="00D731C2">
        <w:rPr>
          <w:rFonts w:ascii="Futura Bk BT" w:hAnsi="Futura Bk BT" w:cs="Arial"/>
          <w:sz w:val="22"/>
          <w:szCs w:val="22"/>
          <w:lang w:val="es-MX"/>
        </w:rPr>
        <w:t>la estación “</w:t>
      </w:r>
      <w:r>
        <w:rPr>
          <w:rFonts w:ascii="Futura Bk BT" w:hAnsi="Futura Bk BT" w:cs="Arial"/>
          <w:sz w:val="22"/>
          <w:szCs w:val="22"/>
          <w:lang w:val="es-MX"/>
        </w:rPr>
        <w:t>EL KORÁN</w:t>
      </w:r>
      <w:r w:rsidRPr="00D731C2">
        <w:rPr>
          <w:rFonts w:ascii="Futura Bk BT" w:hAnsi="Futura Bk BT" w:cs="Arial"/>
          <w:sz w:val="22"/>
          <w:szCs w:val="22"/>
          <w:lang w:val="es-MX"/>
        </w:rPr>
        <w:t>”, ubicada en el corredor vial “</w:t>
      </w:r>
      <w:proofErr w:type="spellStart"/>
      <w:r w:rsidRPr="00D731C2">
        <w:rPr>
          <w:rFonts w:ascii="Futura Bk BT" w:hAnsi="Futura Bk BT" w:cs="Arial"/>
          <w:sz w:val="22"/>
          <w:szCs w:val="22"/>
          <w:lang w:val="es-MX"/>
        </w:rPr>
        <w:t>Villeta</w:t>
      </w:r>
      <w:proofErr w:type="spellEnd"/>
      <w:r w:rsidRPr="00D731C2">
        <w:rPr>
          <w:rFonts w:ascii="Futura Bk BT" w:hAnsi="Futura Bk BT" w:cs="Arial"/>
          <w:sz w:val="22"/>
          <w:szCs w:val="22"/>
          <w:lang w:val="es-MX"/>
        </w:rPr>
        <w:t xml:space="preserve"> – </w:t>
      </w:r>
      <w:proofErr w:type="spellStart"/>
      <w:r w:rsidRPr="00D731C2">
        <w:rPr>
          <w:rFonts w:ascii="Futura Bk BT" w:hAnsi="Futura Bk BT" w:cs="Arial"/>
          <w:sz w:val="22"/>
          <w:szCs w:val="22"/>
          <w:lang w:val="es-MX"/>
        </w:rPr>
        <w:t>Guaduero</w:t>
      </w:r>
      <w:proofErr w:type="spellEnd"/>
      <w:r w:rsidRPr="00D731C2">
        <w:rPr>
          <w:rFonts w:ascii="Futura Bk BT" w:hAnsi="Futura Bk BT" w:cs="Arial"/>
          <w:sz w:val="22"/>
          <w:szCs w:val="22"/>
          <w:lang w:val="es-MX"/>
        </w:rPr>
        <w:t xml:space="preserve"> El </w:t>
      </w:r>
      <w:proofErr w:type="spellStart"/>
      <w:r w:rsidRPr="00D731C2">
        <w:rPr>
          <w:rFonts w:ascii="Futura Bk BT" w:hAnsi="Futura Bk BT" w:cs="Arial"/>
          <w:sz w:val="22"/>
          <w:szCs w:val="22"/>
          <w:lang w:val="es-MX"/>
        </w:rPr>
        <w:t>Korán</w:t>
      </w:r>
      <w:proofErr w:type="spellEnd"/>
      <w:r w:rsidRPr="00D731C2">
        <w:rPr>
          <w:rFonts w:ascii="Futura Bk BT" w:hAnsi="Futura Bk BT" w:cs="Arial"/>
          <w:sz w:val="22"/>
          <w:szCs w:val="22"/>
          <w:lang w:val="es-MX"/>
        </w:rPr>
        <w:t>” a cargo de la Agencia Nacional de Infraestructura</w:t>
      </w:r>
      <w:r w:rsidRPr="00D731C2">
        <w:rPr>
          <w:rFonts w:ascii="Futura Bk BT" w:hAnsi="Futura Bk BT"/>
          <w:sz w:val="22"/>
          <w:szCs w:val="22"/>
        </w:rPr>
        <w:t>”</w:t>
      </w:r>
    </w:p>
    <w:bookmarkEnd w:id="0"/>
    <w:p w:rsidR="0024197B" w:rsidRPr="00D731C2" w:rsidRDefault="0024197B" w:rsidP="0024197B">
      <w:pPr>
        <w:jc w:val="center"/>
        <w:rPr>
          <w:rFonts w:ascii="Futura Bk BT" w:hAnsi="Futura Bk BT"/>
          <w:b/>
          <w:sz w:val="22"/>
          <w:szCs w:val="22"/>
          <w:lang w:val="es-MX"/>
        </w:rPr>
      </w:pPr>
    </w:p>
    <w:p w:rsidR="0024197B" w:rsidRPr="00D731C2" w:rsidRDefault="0024197B" w:rsidP="0024197B">
      <w:pPr>
        <w:jc w:val="center"/>
        <w:rPr>
          <w:rFonts w:ascii="Futura Bk BT" w:hAnsi="Futura Bk BT"/>
          <w:b/>
          <w:i/>
          <w:sz w:val="22"/>
          <w:szCs w:val="22"/>
          <w:lang w:val="es-MX"/>
        </w:rPr>
      </w:pPr>
    </w:p>
    <w:p w:rsidR="0024197B" w:rsidRPr="00D731C2" w:rsidRDefault="0024197B" w:rsidP="0024197B">
      <w:pPr>
        <w:jc w:val="center"/>
        <w:rPr>
          <w:rFonts w:ascii="Futura Bk BT" w:hAnsi="Futura Bk BT"/>
          <w:b/>
          <w:sz w:val="22"/>
          <w:szCs w:val="22"/>
        </w:rPr>
      </w:pPr>
      <w:r w:rsidRPr="00D731C2">
        <w:rPr>
          <w:rFonts w:ascii="Futura Bk BT" w:hAnsi="Futura Bk BT"/>
          <w:b/>
          <w:sz w:val="22"/>
          <w:szCs w:val="22"/>
        </w:rPr>
        <w:t>LA MINISTRA DE TRANSPORTE</w:t>
      </w:r>
    </w:p>
    <w:p w:rsidR="0024197B" w:rsidRPr="00D731C2" w:rsidRDefault="0024197B" w:rsidP="0024197B">
      <w:pPr>
        <w:jc w:val="center"/>
        <w:rPr>
          <w:rFonts w:ascii="Futura Bk BT" w:hAnsi="Futura Bk BT"/>
          <w:sz w:val="22"/>
          <w:szCs w:val="22"/>
        </w:rPr>
      </w:pPr>
    </w:p>
    <w:p w:rsidR="0024197B" w:rsidRPr="00D731C2" w:rsidRDefault="0024197B" w:rsidP="0024197B">
      <w:pPr>
        <w:jc w:val="center"/>
        <w:rPr>
          <w:rFonts w:ascii="Futura Bk BT" w:hAnsi="Futura Bk BT"/>
          <w:b/>
          <w:sz w:val="22"/>
          <w:szCs w:val="22"/>
        </w:rPr>
      </w:pPr>
      <w:r w:rsidRPr="00D731C2">
        <w:rPr>
          <w:rFonts w:ascii="Futura Bk BT" w:hAnsi="Futura Bk BT"/>
          <w:sz w:val="22"/>
          <w:szCs w:val="22"/>
        </w:rPr>
        <w:t>En ejercicio de las facultades legales y en especial las conferidas en el Artículo 6 Numerales 6.14 y 6.15 del Decreto 087 del 17 de enero de 2011.</w:t>
      </w:r>
      <w:r w:rsidRPr="00D731C2">
        <w:rPr>
          <w:rFonts w:ascii="Futura Bk BT" w:hAnsi="Futura Bk BT"/>
          <w:b/>
          <w:sz w:val="22"/>
          <w:szCs w:val="22"/>
        </w:rPr>
        <w:t xml:space="preserve"> </w:t>
      </w:r>
    </w:p>
    <w:p w:rsidR="0024197B" w:rsidRPr="00D731C2" w:rsidRDefault="0024197B" w:rsidP="0024197B">
      <w:pPr>
        <w:jc w:val="center"/>
        <w:rPr>
          <w:rFonts w:ascii="Futura Bk BT" w:hAnsi="Futura Bk BT"/>
          <w:b/>
          <w:sz w:val="22"/>
          <w:szCs w:val="22"/>
        </w:rPr>
      </w:pPr>
    </w:p>
    <w:p w:rsidR="0024197B" w:rsidRPr="00D731C2" w:rsidRDefault="0024197B" w:rsidP="0024197B">
      <w:pPr>
        <w:jc w:val="center"/>
        <w:rPr>
          <w:rFonts w:ascii="Futura Bk BT" w:hAnsi="Futura Bk BT"/>
          <w:b/>
          <w:sz w:val="22"/>
          <w:szCs w:val="22"/>
        </w:rPr>
      </w:pPr>
      <w:r w:rsidRPr="00D731C2">
        <w:rPr>
          <w:rFonts w:ascii="Futura Bk BT" w:hAnsi="Futura Bk BT"/>
          <w:b/>
          <w:sz w:val="22"/>
          <w:szCs w:val="22"/>
        </w:rPr>
        <w:t>CONSIDERANDO</w:t>
      </w:r>
    </w:p>
    <w:p w:rsidR="0024197B" w:rsidRPr="00D731C2" w:rsidRDefault="0024197B" w:rsidP="0024197B">
      <w:pPr>
        <w:tabs>
          <w:tab w:val="left" w:pos="0"/>
        </w:tabs>
        <w:jc w:val="both"/>
        <w:rPr>
          <w:rFonts w:ascii="Futura Bk BT" w:hAnsi="Futura Bk BT"/>
          <w:sz w:val="22"/>
          <w:szCs w:val="22"/>
        </w:rPr>
      </w:pPr>
    </w:p>
    <w:p w:rsidR="0024197B" w:rsidRPr="00D731C2" w:rsidRDefault="0024197B" w:rsidP="0024197B">
      <w:pPr>
        <w:pStyle w:val="Prrafodelista"/>
        <w:ind w:left="0"/>
        <w:jc w:val="both"/>
        <w:rPr>
          <w:rFonts w:ascii="Futura Bk BT" w:hAnsi="Futura Bk BT" w:cs="Arial"/>
          <w:sz w:val="22"/>
          <w:szCs w:val="22"/>
        </w:rPr>
      </w:pPr>
      <w:r w:rsidRPr="00D731C2">
        <w:rPr>
          <w:rFonts w:ascii="Futura Bk BT" w:hAnsi="Futura Bk BT" w:cs="Arial"/>
          <w:sz w:val="22"/>
          <w:szCs w:val="22"/>
        </w:rPr>
        <w:t xml:space="preserve">Que la Ley 105 de 1993, </w:t>
      </w:r>
      <w:r w:rsidRPr="00D731C2">
        <w:rPr>
          <w:rFonts w:ascii="Futura Bk BT" w:hAnsi="Futura Bk BT" w:cs="Arial"/>
          <w:i/>
          <w:sz w:val="22"/>
          <w:szCs w:val="22"/>
        </w:rPr>
        <w:t>“Por la cual se dictan disposiciones básicas sobre el transporte, se redistribuyen competencias y recursos entre la Nación y las Entidades Territoriales, se reglamenta la planeación en el sector transporte y se dictan otras disposiciones”</w:t>
      </w:r>
      <w:r w:rsidRPr="00D731C2">
        <w:rPr>
          <w:rFonts w:ascii="Futura Bk BT" w:hAnsi="Futura Bk BT" w:cs="Arial"/>
          <w:sz w:val="22"/>
          <w:szCs w:val="22"/>
        </w:rPr>
        <w:t xml:space="preserve"> en su Artículo 21 –modificado parcialmente por el Artículo 1 de la Ley 787 de 2002- establece que para la construcción y conservación de la infraestructura de transporte a cargo de la Nación, ésta podrá establecer peajes para los usuarios de las vías siempre y cuando se observen los siguientes principios:</w:t>
      </w:r>
    </w:p>
    <w:p w:rsidR="0024197B" w:rsidRPr="00D731C2" w:rsidRDefault="0024197B" w:rsidP="0024197B">
      <w:pPr>
        <w:pStyle w:val="Prrafodelista"/>
        <w:ind w:left="0"/>
        <w:jc w:val="both"/>
        <w:rPr>
          <w:rFonts w:ascii="Futura Bk BT" w:hAnsi="Futura Bk BT" w:cs="Arial"/>
          <w:sz w:val="22"/>
          <w:szCs w:val="22"/>
        </w:rPr>
      </w:pPr>
    </w:p>
    <w:p w:rsidR="0024197B" w:rsidRPr="00D731C2" w:rsidRDefault="0024197B" w:rsidP="0024197B">
      <w:pPr>
        <w:pStyle w:val="Prrafodelista"/>
        <w:numPr>
          <w:ilvl w:val="0"/>
          <w:numId w:val="1"/>
        </w:numPr>
        <w:spacing w:after="200" w:line="276" w:lineRule="auto"/>
        <w:contextualSpacing/>
        <w:jc w:val="both"/>
        <w:rPr>
          <w:rFonts w:ascii="Futura Bk BT" w:hAnsi="Futura Bk BT" w:cs="Arial"/>
          <w:i/>
          <w:sz w:val="22"/>
          <w:szCs w:val="22"/>
        </w:rPr>
      </w:pPr>
      <w:r w:rsidRPr="00D731C2">
        <w:rPr>
          <w:rFonts w:ascii="Futura Bk BT" w:hAnsi="Futura Bk BT" w:cs="Arial"/>
          <w:i/>
          <w:sz w:val="22"/>
          <w:szCs w:val="22"/>
        </w:rPr>
        <w:t>Los ingresos provenientes de la utilización de la infraestructura de transporte, deberán garantizar su adecuado mantenimiento, operación y desarrollo.</w:t>
      </w:r>
    </w:p>
    <w:p w:rsidR="0024197B" w:rsidRPr="00D731C2" w:rsidRDefault="0024197B" w:rsidP="0024197B">
      <w:pPr>
        <w:pStyle w:val="Prrafodelista"/>
        <w:ind w:left="1080"/>
        <w:jc w:val="both"/>
        <w:rPr>
          <w:rFonts w:ascii="Futura Bk BT" w:hAnsi="Futura Bk BT" w:cs="Arial"/>
          <w:i/>
          <w:sz w:val="22"/>
          <w:szCs w:val="22"/>
        </w:rPr>
      </w:pPr>
    </w:p>
    <w:p w:rsidR="0024197B" w:rsidRPr="00D731C2" w:rsidRDefault="0024197B" w:rsidP="0024197B">
      <w:pPr>
        <w:pStyle w:val="Prrafodelista"/>
        <w:numPr>
          <w:ilvl w:val="0"/>
          <w:numId w:val="1"/>
        </w:numPr>
        <w:spacing w:after="200" w:line="276" w:lineRule="auto"/>
        <w:contextualSpacing/>
        <w:jc w:val="both"/>
        <w:rPr>
          <w:rFonts w:ascii="Futura Bk BT" w:hAnsi="Futura Bk BT" w:cs="Arial"/>
          <w:i/>
          <w:sz w:val="22"/>
          <w:szCs w:val="22"/>
        </w:rPr>
      </w:pPr>
      <w:r w:rsidRPr="00D731C2">
        <w:rPr>
          <w:rFonts w:ascii="Futura Bk BT" w:hAnsi="Futura Bk BT" w:cs="Arial"/>
          <w:i/>
          <w:sz w:val="22"/>
          <w:szCs w:val="22"/>
        </w:rPr>
        <w:t>Deberá cobrarse a todos los usuarios, con excepción de las motocicletas y bicicletas, máquinas extintoras de incendios de los Cuerpos de Bomberos Voluntarios, Cuerpo de Bomberos Oficiales, ambulancias pertenecientes a la Cruz Roja, Defensa Civil, Hospitales Oficiales, Vehículos de las Fuerzas Militares y de la Policía Nacional, vehículos oficiales del Instituto Nacional Penitenciario y Carcelario - INPEC, y de las demás instituciones que prestan funciones de Policía Judicial;  </w:t>
      </w:r>
    </w:p>
    <w:p w:rsidR="0024197B" w:rsidRPr="00D731C2" w:rsidRDefault="0024197B" w:rsidP="0024197B">
      <w:pPr>
        <w:pStyle w:val="Prrafodelista"/>
        <w:rPr>
          <w:rFonts w:ascii="Futura Bk BT" w:hAnsi="Futura Bk BT" w:cs="Arial"/>
          <w:i/>
          <w:sz w:val="22"/>
          <w:szCs w:val="22"/>
        </w:rPr>
      </w:pPr>
    </w:p>
    <w:p w:rsidR="0024197B" w:rsidRPr="00D731C2" w:rsidRDefault="0024197B" w:rsidP="0024197B">
      <w:pPr>
        <w:pStyle w:val="Prrafodelista"/>
        <w:numPr>
          <w:ilvl w:val="0"/>
          <w:numId w:val="1"/>
        </w:numPr>
        <w:spacing w:after="200" w:line="276" w:lineRule="auto"/>
        <w:contextualSpacing/>
        <w:jc w:val="both"/>
        <w:rPr>
          <w:rFonts w:ascii="Futura Bk BT" w:hAnsi="Futura Bk BT" w:cs="Arial"/>
          <w:i/>
          <w:sz w:val="22"/>
          <w:szCs w:val="22"/>
          <w:u w:val="single"/>
        </w:rPr>
      </w:pPr>
      <w:r w:rsidRPr="00D731C2">
        <w:rPr>
          <w:rFonts w:ascii="Futura Bk BT" w:hAnsi="Futura Bk BT" w:cs="Arial"/>
          <w:i/>
          <w:sz w:val="22"/>
          <w:szCs w:val="22"/>
          <w:u w:val="single"/>
        </w:rPr>
        <w:t>El valor de las tasas o tarifas será determinado por la autoridad competente; su recaudo estará a cargo de las entidades públicas o privadas, responsables de la prestación del servicio;</w:t>
      </w:r>
    </w:p>
    <w:p w:rsidR="0024197B" w:rsidRPr="00D731C2" w:rsidRDefault="0024197B" w:rsidP="0024197B">
      <w:pPr>
        <w:pStyle w:val="Prrafodelista"/>
        <w:jc w:val="both"/>
        <w:rPr>
          <w:rFonts w:ascii="Futura Bk BT" w:hAnsi="Futura Bk BT" w:cs="Arial"/>
          <w:i/>
          <w:sz w:val="22"/>
          <w:szCs w:val="22"/>
          <w:u w:val="single"/>
        </w:rPr>
      </w:pPr>
    </w:p>
    <w:p w:rsidR="0024197B" w:rsidRPr="00D731C2" w:rsidRDefault="0024197B" w:rsidP="0024197B">
      <w:pPr>
        <w:pStyle w:val="Prrafodelista"/>
        <w:numPr>
          <w:ilvl w:val="0"/>
          <w:numId w:val="1"/>
        </w:numPr>
        <w:spacing w:after="200" w:line="276" w:lineRule="auto"/>
        <w:contextualSpacing/>
        <w:jc w:val="both"/>
        <w:rPr>
          <w:rFonts w:ascii="Futura Bk BT" w:hAnsi="Futura Bk BT" w:cs="Arial"/>
          <w:i/>
          <w:sz w:val="22"/>
          <w:szCs w:val="22"/>
          <w:u w:val="single"/>
        </w:rPr>
      </w:pPr>
      <w:r w:rsidRPr="00D731C2">
        <w:rPr>
          <w:rFonts w:ascii="Futura Bk BT" w:hAnsi="Futura Bk BT" w:cs="Arial"/>
          <w:i/>
          <w:sz w:val="22"/>
          <w:szCs w:val="22"/>
          <w:u w:val="single"/>
        </w:rPr>
        <w:t>Las tasas de peajes serán diferenciales, es decir, se fijarán en proporción a las distancias recorridas, las características vehiculares y sus respectivos costos de operación.</w:t>
      </w:r>
    </w:p>
    <w:p w:rsidR="0024197B" w:rsidRPr="00D731C2" w:rsidRDefault="0024197B" w:rsidP="0024197B">
      <w:pPr>
        <w:pStyle w:val="Prrafodelista"/>
        <w:jc w:val="both"/>
        <w:rPr>
          <w:rFonts w:ascii="Futura Bk BT" w:hAnsi="Futura Bk BT" w:cs="Arial"/>
          <w:i/>
          <w:sz w:val="22"/>
          <w:szCs w:val="22"/>
          <w:u w:val="single"/>
        </w:rPr>
      </w:pPr>
    </w:p>
    <w:p w:rsidR="0024197B" w:rsidRPr="00D731C2" w:rsidRDefault="0024197B" w:rsidP="0024197B">
      <w:pPr>
        <w:pStyle w:val="Prrafodelista"/>
        <w:numPr>
          <w:ilvl w:val="0"/>
          <w:numId w:val="1"/>
        </w:numPr>
        <w:spacing w:after="200" w:line="276" w:lineRule="auto"/>
        <w:contextualSpacing/>
        <w:jc w:val="both"/>
        <w:rPr>
          <w:rFonts w:ascii="Futura Bk BT" w:hAnsi="Futura Bk BT" w:cs="Arial"/>
          <w:i/>
          <w:sz w:val="22"/>
          <w:szCs w:val="22"/>
        </w:rPr>
      </w:pPr>
      <w:r w:rsidRPr="00D731C2">
        <w:rPr>
          <w:rFonts w:ascii="Futura Bk BT" w:hAnsi="Futura Bk BT" w:cs="Arial"/>
          <w:i/>
          <w:sz w:val="22"/>
          <w:szCs w:val="22"/>
        </w:rPr>
        <w:t>Para la determinación del valor del peaje y de las tasas de valorización, en las vías nacionales, se tendrá en cuenta un criterio de equidad fiscal.</w:t>
      </w:r>
    </w:p>
    <w:p w:rsidR="0024197B" w:rsidRPr="00D731C2" w:rsidRDefault="0024197B" w:rsidP="0024197B">
      <w:pPr>
        <w:pStyle w:val="NormalWeb"/>
        <w:jc w:val="both"/>
        <w:rPr>
          <w:rFonts w:ascii="Futura Bk BT" w:hAnsi="Futura Bk BT" w:cs="Arial"/>
          <w:sz w:val="22"/>
          <w:szCs w:val="22"/>
        </w:rPr>
      </w:pPr>
      <w:r w:rsidRPr="00D731C2">
        <w:rPr>
          <w:rFonts w:ascii="Futura Bk BT" w:hAnsi="Futura Bk BT" w:cs="Arial"/>
          <w:sz w:val="22"/>
          <w:szCs w:val="22"/>
        </w:rPr>
        <w:t>Que el Artículo 30 de la Ley 105 de 1994, señala que La Nación, los Departamentos, los Distritos y los Municipios, en sus respectivos perímetros, podrán en forma individual o combinada o a través de sus entidades descentralizadas del sector de transporte, otorgar concesiones a particulares para la construcción, rehabilitación y conservación de proyectos de infraestructura vial.</w:t>
      </w:r>
    </w:p>
    <w:p w:rsidR="0024197B" w:rsidRPr="00D731C2" w:rsidRDefault="0024197B" w:rsidP="0024197B">
      <w:pPr>
        <w:pStyle w:val="NormalWeb"/>
        <w:jc w:val="both"/>
        <w:rPr>
          <w:rFonts w:ascii="Futura Bk BT" w:hAnsi="Futura Bk BT" w:cs="Arial"/>
          <w:sz w:val="22"/>
          <w:szCs w:val="22"/>
        </w:rPr>
      </w:pPr>
      <w:r w:rsidRPr="00D731C2">
        <w:rPr>
          <w:rFonts w:ascii="Futura Bk BT" w:hAnsi="Futura Bk BT" w:cs="Arial"/>
          <w:sz w:val="22"/>
          <w:szCs w:val="22"/>
        </w:rPr>
        <w:t>Igualmente la misma norma señala que para la recuperación de la inversión, la Nación, los Departamentos, los Distritos y los Municipios podrán establecer peajes y/o valorización y que la fórmula para la recuperación de la inversión quedará establecida en el contrato y será de obligatorio cumplimiento para las partes</w:t>
      </w:r>
    </w:p>
    <w:p w:rsidR="0024197B" w:rsidRPr="009040D2" w:rsidRDefault="0024197B" w:rsidP="0024197B">
      <w:pPr>
        <w:tabs>
          <w:tab w:val="left" w:pos="0"/>
        </w:tabs>
        <w:jc w:val="both"/>
        <w:rPr>
          <w:rFonts w:ascii="Futura Bk BT" w:hAnsi="Futura Bk BT"/>
          <w:sz w:val="22"/>
          <w:szCs w:val="22"/>
        </w:rPr>
      </w:pPr>
      <w:r w:rsidRPr="009040D2">
        <w:rPr>
          <w:rFonts w:ascii="Futura Bk BT" w:hAnsi="Futura Bk BT"/>
          <w:sz w:val="22"/>
          <w:szCs w:val="22"/>
        </w:rPr>
        <w:t>Que el Decreto 087 de 2011 “Por el cual se modifica la estructura del Ministerio de Transporte, y se determinan las funciones de sus dependencias”  Estableció en los numerales 6.14 y 6.15 del artículo 6:</w:t>
      </w:r>
    </w:p>
    <w:p w:rsidR="0024197B" w:rsidRPr="009040D2" w:rsidRDefault="0024197B" w:rsidP="0024197B">
      <w:pPr>
        <w:tabs>
          <w:tab w:val="left" w:pos="0"/>
        </w:tabs>
        <w:jc w:val="both"/>
        <w:rPr>
          <w:rFonts w:ascii="Futura Bk BT" w:hAnsi="Futura Bk BT"/>
          <w:sz w:val="22"/>
          <w:szCs w:val="22"/>
        </w:rPr>
      </w:pPr>
    </w:p>
    <w:p w:rsidR="0024197B" w:rsidRPr="009040D2" w:rsidRDefault="0024197B" w:rsidP="0024197B">
      <w:pPr>
        <w:ind w:left="851" w:right="616"/>
        <w:jc w:val="both"/>
        <w:rPr>
          <w:rFonts w:ascii="Futura Bk BT" w:hAnsi="Futura Bk BT"/>
          <w:i/>
          <w:sz w:val="22"/>
          <w:szCs w:val="22"/>
        </w:rPr>
      </w:pPr>
      <w:r w:rsidRPr="009040D2">
        <w:rPr>
          <w:rFonts w:ascii="Futura Bk BT" w:hAnsi="Futura Bk BT"/>
          <w:i/>
          <w:sz w:val="22"/>
          <w:szCs w:val="22"/>
        </w:rPr>
        <w:t xml:space="preserve">“6.14. Emitir, en su calidad de suprema autoridad del Sector Transporte y del Sistema Nacional de Transporte, concepto vinculante previo al establecimiento de los peajes que deban cobrarse por el uso de las vías a cargo de la Nación, los departamentos, distritos y municipios. </w:t>
      </w:r>
    </w:p>
    <w:p w:rsidR="0024197B" w:rsidRPr="009040D2" w:rsidRDefault="0024197B" w:rsidP="0024197B">
      <w:pPr>
        <w:ind w:left="851" w:right="616"/>
        <w:jc w:val="both"/>
        <w:rPr>
          <w:rFonts w:ascii="Futura Bk BT" w:hAnsi="Futura Bk BT"/>
          <w:i/>
          <w:sz w:val="22"/>
          <w:szCs w:val="22"/>
        </w:rPr>
      </w:pPr>
      <w:r w:rsidRPr="009040D2">
        <w:rPr>
          <w:rFonts w:ascii="Futura Bk BT" w:hAnsi="Futura Bk BT"/>
          <w:i/>
          <w:sz w:val="22"/>
          <w:szCs w:val="22"/>
        </w:rPr>
        <w:t xml:space="preserve"> </w:t>
      </w:r>
    </w:p>
    <w:p w:rsidR="0024197B" w:rsidRPr="009040D2" w:rsidRDefault="0024197B" w:rsidP="0024197B">
      <w:pPr>
        <w:ind w:left="851" w:right="616"/>
        <w:jc w:val="both"/>
        <w:rPr>
          <w:rFonts w:ascii="Futura Bk BT" w:hAnsi="Futura Bk BT"/>
          <w:i/>
          <w:sz w:val="22"/>
          <w:szCs w:val="22"/>
        </w:rPr>
      </w:pPr>
      <w:r w:rsidRPr="009040D2">
        <w:rPr>
          <w:rFonts w:ascii="Futura Bk BT" w:hAnsi="Futura Bk BT"/>
          <w:i/>
          <w:sz w:val="22"/>
          <w:szCs w:val="22"/>
        </w:rPr>
        <w:t>6.15. Establecer los peajes, tarifas, tasas y derechos a cobrar por el uso de la infraestructura de los modos de transporte, excepto el aéreo.”</w:t>
      </w:r>
    </w:p>
    <w:p w:rsidR="0024197B" w:rsidRPr="009040D2" w:rsidRDefault="0024197B" w:rsidP="0024197B">
      <w:pPr>
        <w:tabs>
          <w:tab w:val="left" w:pos="0"/>
        </w:tabs>
        <w:jc w:val="both"/>
        <w:rPr>
          <w:rFonts w:ascii="Futura Bk BT" w:hAnsi="Futura Bk BT"/>
          <w:sz w:val="22"/>
          <w:szCs w:val="22"/>
        </w:rPr>
      </w:pPr>
    </w:p>
    <w:p w:rsidR="0024197B" w:rsidRPr="009040D2" w:rsidRDefault="0024197B" w:rsidP="0024197B">
      <w:pPr>
        <w:tabs>
          <w:tab w:val="left" w:pos="0"/>
        </w:tabs>
        <w:jc w:val="both"/>
        <w:rPr>
          <w:rFonts w:ascii="Futura Bk BT" w:hAnsi="Futura Bk BT"/>
          <w:sz w:val="22"/>
          <w:szCs w:val="22"/>
        </w:rPr>
      </w:pPr>
      <w:r w:rsidRPr="009040D2">
        <w:rPr>
          <w:rFonts w:ascii="Futura Bk BT" w:hAnsi="Futura Bk BT"/>
          <w:sz w:val="22"/>
          <w:szCs w:val="22"/>
        </w:rPr>
        <w:t>Que los numerales 1 y 5 del artículo 4 del Decreto 4165 de 2011, establecen que le corresponde a la Agencia Nacional de Infraestructura ANI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rsidR="0024197B" w:rsidRPr="009040D2" w:rsidRDefault="0024197B" w:rsidP="0024197B">
      <w:pPr>
        <w:tabs>
          <w:tab w:val="left" w:pos="0"/>
        </w:tabs>
        <w:jc w:val="both"/>
        <w:rPr>
          <w:rFonts w:ascii="Futura Bk BT" w:hAnsi="Futura Bk BT"/>
          <w:sz w:val="22"/>
          <w:szCs w:val="22"/>
        </w:rPr>
      </w:pPr>
    </w:p>
    <w:p w:rsidR="0024197B" w:rsidRPr="00D731C2" w:rsidRDefault="0024197B" w:rsidP="0024197B">
      <w:pPr>
        <w:tabs>
          <w:tab w:val="left" w:pos="0"/>
        </w:tabs>
        <w:jc w:val="both"/>
        <w:rPr>
          <w:rFonts w:ascii="Futura Bk BT" w:hAnsi="Futura Bk BT"/>
          <w:sz w:val="22"/>
          <w:szCs w:val="22"/>
        </w:rPr>
      </w:pPr>
      <w:r w:rsidRPr="009040D2">
        <w:rPr>
          <w:rFonts w:ascii="Futura Bk BT" w:hAnsi="Futura Bk BT"/>
          <w:sz w:val="22"/>
          <w:szCs w:val="22"/>
        </w:rPr>
        <w:t xml:space="preserve">Que igualmente el numeral 15 del artículo 11 </w:t>
      </w:r>
      <w:proofErr w:type="spellStart"/>
      <w:r w:rsidRPr="009040D2">
        <w:rPr>
          <w:rFonts w:ascii="Futura Bk BT" w:hAnsi="Futura Bk BT"/>
          <w:sz w:val="22"/>
          <w:szCs w:val="22"/>
        </w:rPr>
        <w:t>ibidem</w:t>
      </w:r>
      <w:proofErr w:type="spellEnd"/>
      <w:r w:rsidRPr="009040D2">
        <w:rPr>
          <w:rFonts w:ascii="Futura Bk BT" w:hAnsi="Futura Bk BT"/>
          <w:sz w:val="22"/>
          <w:szCs w:val="22"/>
        </w:rPr>
        <w:t>, dispone que la Agencia Nacional de Infraestructura ANI, debe solicitar al Ministerio de Transporte, concepto vinculante previo para la instalación de las casetas de peaje y otros puntos de cobro de acuerdo con las normas vigentes y las políticas del Ministerio para los proyectos a cargo de la misma.</w:t>
      </w:r>
    </w:p>
    <w:p w:rsidR="0024197B" w:rsidRPr="00D731C2" w:rsidRDefault="0024197B" w:rsidP="0024197B">
      <w:pPr>
        <w:jc w:val="both"/>
        <w:rPr>
          <w:rFonts w:ascii="Futura Bk BT" w:hAnsi="Futura Bk BT"/>
          <w:i/>
          <w:sz w:val="22"/>
          <w:szCs w:val="22"/>
        </w:rPr>
      </w:pPr>
    </w:p>
    <w:p w:rsidR="0024197B" w:rsidRPr="00D731C2" w:rsidRDefault="0024197B" w:rsidP="0024197B">
      <w:pPr>
        <w:pStyle w:val="Prrafodelista"/>
        <w:ind w:left="0"/>
        <w:jc w:val="both"/>
        <w:rPr>
          <w:rFonts w:ascii="Futura Bk BT" w:hAnsi="Futura Bk BT" w:cs="Arial"/>
          <w:sz w:val="22"/>
          <w:szCs w:val="22"/>
          <w:lang w:val="es-ES"/>
        </w:rPr>
      </w:pPr>
      <w:r w:rsidRPr="00D731C2">
        <w:rPr>
          <w:rFonts w:ascii="Futura Bk BT" w:hAnsi="Futura Bk BT" w:cs="Arial"/>
          <w:sz w:val="22"/>
          <w:szCs w:val="22"/>
        </w:rPr>
        <w:t xml:space="preserve">Que el 14 de enero de 2010, el INCO - hoy Agencia Nacional de Infraestructura y el Concesionario Consorcio Vial Helios, suscribieron el </w:t>
      </w:r>
      <w:r w:rsidRPr="00F04A3F">
        <w:rPr>
          <w:rFonts w:ascii="Futura Bk BT" w:hAnsi="Futura Bk BT" w:cs="Arial"/>
          <w:sz w:val="22"/>
          <w:szCs w:val="22"/>
          <w:highlight w:val="yellow"/>
        </w:rPr>
        <w:t>Contrato de Concesión de obra pública No. 002 de 2010,</w:t>
      </w:r>
      <w:r w:rsidRPr="00D731C2">
        <w:rPr>
          <w:rFonts w:ascii="Futura Bk BT" w:hAnsi="Futura Bk BT" w:cs="Arial"/>
          <w:sz w:val="22"/>
          <w:szCs w:val="22"/>
        </w:rPr>
        <w:t xml:space="preserve"> el cual tiene por objeto el “</w:t>
      </w:r>
      <w:r w:rsidRPr="00D731C2">
        <w:rPr>
          <w:rFonts w:ascii="Futura Bk BT" w:hAnsi="Futura Bk BT" w:cs="Arial"/>
          <w:i/>
          <w:sz w:val="22"/>
          <w:szCs w:val="22"/>
        </w:rPr>
        <w:t>otorgamiento de una concesión de obra pública para que, de conformidad con lo previsto en el numeral 4 del artículo 32 de la ley 80 de 1993, el Concesionario, por su cuenta y riesgo, elabore los diseños, financie, obtenga las Licencias Ambientales y demás permisos, adquiera los Predios, construya, opere y mantenga el Sector</w:t>
      </w:r>
      <w:r w:rsidRPr="00D731C2">
        <w:rPr>
          <w:rFonts w:ascii="Futura Bk BT" w:hAnsi="Futura Bk BT" w:cs="Arial"/>
          <w:sz w:val="22"/>
          <w:szCs w:val="22"/>
        </w:rPr>
        <w:t>”.</w:t>
      </w:r>
    </w:p>
    <w:p w:rsidR="0024197B" w:rsidRPr="00D731C2" w:rsidRDefault="0024197B" w:rsidP="0024197B">
      <w:pPr>
        <w:jc w:val="both"/>
        <w:rPr>
          <w:rFonts w:ascii="Futura Bk BT" w:eastAsia="Calibri" w:hAnsi="Futura Bk BT" w:cs="Arial"/>
          <w:sz w:val="22"/>
          <w:szCs w:val="22"/>
          <w:lang w:val="es-CO" w:eastAsia="en-US"/>
        </w:rPr>
      </w:pPr>
    </w:p>
    <w:p w:rsidR="0024197B" w:rsidRPr="00D731C2" w:rsidRDefault="0024197B" w:rsidP="0024197B">
      <w:pPr>
        <w:jc w:val="both"/>
        <w:rPr>
          <w:rFonts w:ascii="Futura Bk BT" w:eastAsia="Calibri" w:hAnsi="Futura Bk BT" w:cs="Arial"/>
          <w:iCs/>
          <w:sz w:val="22"/>
          <w:szCs w:val="22"/>
          <w:lang w:eastAsia="en-US"/>
        </w:rPr>
      </w:pPr>
      <w:r w:rsidRPr="00D731C2">
        <w:rPr>
          <w:rFonts w:ascii="Futura Bk BT" w:eastAsia="Calibri" w:hAnsi="Futura Bk BT" w:cs="Arial"/>
          <w:sz w:val="22"/>
          <w:szCs w:val="22"/>
          <w:lang w:val="es-CO" w:eastAsia="en-US"/>
        </w:rPr>
        <w:t xml:space="preserve">Que el Contrato de Concesión No. 002 de 2010 establece en la </w:t>
      </w:r>
      <w:r w:rsidRPr="00F04A3F">
        <w:rPr>
          <w:rFonts w:ascii="Futura Bk BT" w:eastAsia="Calibri" w:hAnsi="Futura Bk BT" w:cs="Arial"/>
          <w:sz w:val="22"/>
          <w:szCs w:val="22"/>
          <w:highlight w:val="yellow"/>
          <w:lang w:val="es-CO" w:eastAsia="en-US"/>
        </w:rPr>
        <w:t xml:space="preserve">Sección 2.06 </w:t>
      </w:r>
      <w:r w:rsidRPr="00F04A3F">
        <w:rPr>
          <w:rFonts w:ascii="Futura Bk BT" w:eastAsia="Calibri" w:hAnsi="Futura Bk BT" w:cs="Arial"/>
          <w:i/>
          <w:iCs/>
          <w:sz w:val="22"/>
          <w:szCs w:val="22"/>
          <w:highlight w:val="yellow"/>
          <w:lang w:eastAsia="en-US"/>
        </w:rPr>
        <w:t>Principales Obligaciones del INCO</w:t>
      </w:r>
      <w:r w:rsidRPr="00D731C2">
        <w:rPr>
          <w:rFonts w:ascii="Futura Bk BT" w:eastAsia="Calibri" w:hAnsi="Futura Bk BT" w:cs="Arial"/>
          <w:i/>
          <w:iCs/>
          <w:sz w:val="22"/>
          <w:szCs w:val="22"/>
          <w:lang w:eastAsia="en-US"/>
        </w:rPr>
        <w:t xml:space="preserve"> durante la Fase de Construcción</w:t>
      </w:r>
      <w:r w:rsidRPr="00D731C2">
        <w:rPr>
          <w:rFonts w:ascii="Futura Bk BT" w:eastAsia="Calibri" w:hAnsi="Futura Bk BT" w:cs="Arial"/>
          <w:iCs/>
          <w:sz w:val="22"/>
          <w:szCs w:val="22"/>
          <w:lang w:eastAsia="en-US"/>
        </w:rPr>
        <w:t xml:space="preserve"> entre las que se incluye en el literal (e)</w:t>
      </w:r>
      <w:r w:rsidRPr="00D731C2">
        <w:rPr>
          <w:rFonts w:ascii="Futura Bk BT" w:eastAsia="Calibri" w:hAnsi="Futura Bk BT" w:cs="Arial"/>
          <w:iCs/>
          <w:sz w:val="22"/>
          <w:szCs w:val="22"/>
          <w:lang w:eastAsia="en-US"/>
        </w:rPr>
        <w:tab/>
        <w:t>“</w:t>
      </w:r>
      <w:r w:rsidRPr="00D731C2">
        <w:rPr>
          <w:rFonts w:ascii="Futura Bk BT" w:eastAsia="Calibri" w:hAnsi="Futura Bk BT" w:cs="Arial"/>
          <w:i/>
          <w:iCs/>
          <w:sz w:val="22"/>
          <w:szCs w:val="22"/>
          <w:lang w:eastAsia="en-US"/>
        </w:rPr>
        <w:t>Gestionar de manera que el Ministerio de Transporte autorice la instalación de las Estaciones de Peaje y la Estructura Tarifaria de dichas Estaciones de Peaje de manera que las mismas se encuentren construidas e instaladas antes de terminar la Fase de Construcción”</w:t>
      </w:r>
      <w:r w:rsidRPr="00D731C2">
        <w:rPr>
          <w:rFonts w:ascii="Futura Bk BT" w:eastAsia="Calibri" w:hAnsi="Futura Bk BT" w:cs="Arial"/>
          <w:iCs/>
          <w:sz w:val="22"/>
          <w:szCs w:val="22"/>
          <w:lang w:eastAsia="en-US"/>
        </w:rPr>
        <w:t>.</w:t>
      </w:r>
    </w:p>
    <w:p w:rsidR="0024197B" w:rsidRPr="00D731C2" w:rsidRDefault="0024197B" w:rsidP="0024197B">
      <w:pPr>
        <w:jc w:val="both"/>
        <w:rPr>
          <w:rFonts w:ascii="Futura Bk BT" w:eastAsia="Calibri" w:hAnsi="Futura Bk BT" w:cs="Arial"/>
          <w:iCs/>
          <w:sz w:val="22"/>
          <w:szCs w:val="22"/>
          <w:lang w:eastAsia="en-US"/>
        </w:rPr>
      </w:pPr>
    </w:p>
    <w:p w:rsidR="0024197B" w:rsidRPr="00D731C2" w:rsidRDefault="0024197B" w:rsidP="0024197B">
      <w:pPr>
        <w:jc w:val="both"/>
        <w:rPr>
          <w:rFonts w:ascii="Futura Bk BT" w:hAnsi="Futura Bk BT" w:cs="Arial"/>
          <w:sz w:val="22"/>
          <w:szCs w:val="22"/>
        </w:rPr>
      </w:pPr>
      <w:r w:rsidRPr="00D731C2">
        <w:rPr>
          <w:rFonts w:ascii="Futura Bk BT" w:eastAsia="Calibri" w:hAnsi="Futura Bk BT" w:cs="Arial"/>
          <w:sz w:val="22"/>
          <w:szCs w:val="22"/>
          <w:lang w:val="es-CO" w:eastAsia="en-US"/>
        </w:rPr>
        <w:t xml:space="preserve">Que el Contrato de Concesión No. 002 de 2010 establece en </w:t>
      </w:r>
      <w:r w:rsidRPr="00F04A3F">
        <w:rPr>
          <w:rFonts w:ascii="Futura Bk BT" w:eastAsia="Calibri" w:hAnsi="Futura Bk BT" w:cs="Arial"/>
          <w:sz w:val="22"/>
          <w:szCs w:val="22"/>
          <w:highlight w:val="yellow"/>
          <w:lang w:val="es-CO" w:eastAsia="en-US"/>
        </w:rPr>
        <w:t xml:space="preserve">la Sección 12.06 </w:t>
      </w:r>
      <w:r w:rsidRPr="00F04A3F">
        <w:rPr>
          <w:rFonts w:ascii="Futura Bk BT" w:eastAsia="Calibri" w:hAnsi="Futura Bk BT" w:cs="Arial"/>
          <w:i/>
          <w:iCs/>
          <w:sz w:val="22"/>
          <w:szCs w:val="22"/>
          <w:highlight w:val="yellow"/>
          <w:lang w:eastAsia="en-US"/>
        </w:rPr>
        <w:t>Estructura Tarifaria</w:t>
      </w:r>
      <w:r w:rsidRPr="00D731C2">
        <w:rPr>
          <w:rFonts w:ascii="Futura Bk BT" w:eastAsia="Calibri" w:hAnsi="Futura Bk BT" w:cs="Arial"/>
          <w:iCs/>
          <w:sz w:val="22"/>
          <w:szCs w:val="22"/>
          <w:lang w:eastAsia="en-US"/>
        </w:rPr>
        <w:t xml:space="preserve"> en el literal (a) “</w:t>
      </w:r>
      <w:r w:rsidRPr="00D731C2">
        <w:rPr>
          <w:rFonts w:ascii="Futura Bk BT" w:eastAsia="Calibri" w:hAnsi="Futura Bk BT" w:cs="Arial"/>
          <w:i/>
          <w:iCs/>
          <w:sz w:val="22"/>
          <w:szCs w:val="22"/>
          <w:lang w:eastAsia="en-US"/>
        </w:rPr>
        <w:t>Teniendo en cuenta que a la fecha de suscripción del presente Contrato no se ha instalado ni construido ninguna Estación de Peaje en el Sector, corresponderá al INCO emitir la respectiva resolución de autorización de instalación de las Estaciones de Peaje, las cuales iniciarán operaciones a partir del inicio de la Etapa de Operación y Mantenimiento. La Estructura Tarifaria será definida por el INCO o el Ministerio de Transporte, según corresponda”</w:t>
      </w:r>
      <w:r w:rsidRPr="00D731C2">
        <w:rPr>
          <w:rFonts w:ascii="Futura Bk BT" w:eastAsia="Calibri" w:hAnsi="Futura Bk BT" w:cs="Arial"/>
          <w:iCs/>
          <w:sz w:val="22"/>
          <w:szCs w:val="22"/>
          <w:lang w:eastAsia="en-US"/>
        </w:rPr>
        <w:t>.</w:t>
      </w:r>
    </w:p>
    <w:p w:rsidR="0024197B" w:rsidRPr="00D731C2" w:rsidRDefault="0024197B" w:rsidP="0024197B">
      <w:pPr>
        <w:pStyle w:val="Prrafodelista"/>
        <w:ind w:left="0"/>
        <w:jc w:val="both"/>
        <w:rPr>
          <w:rFonts w:ascii="Futura Bk BT" w:hAnsi="Futura Bk BT" w:cs="Arial"/>
          <w:sz w:val="22"/>
          <w:szCs w:val="22"/>
        </w:rPr>
      </w:pPr>
    </w:p>
    <w:p w:rsidR="0024197B" w:rsidRPr="00D731C2" w:rsidRDefault="0024197B" w:rsidP="0024197B">
      <w:pPr>
        <w:jc w:val="both"/>
        <w:rPr>
          <w:rFonts w:ascii="Futura Bk BT" w:eastAsia="Calibri" w:hAnsi="Futura Bk BT" w:cs="Arial"/>
          <w:sz w:val="22"/>
          <w:szCs w:val="22"/>
          <w:lang w:val="es-CO" w:eastAsia="en-US"/>
        </w:rPr>
      </w:pPr>
      <w:r w:rsidRPr="00D731C2">
        <w:rPr>
          <w:rFonts w:ascii="Futura Bk BT" w:eastAsia="Calibri" w:hAnsi="Futura Bk BT" w:cs="Arial"/>
          <w:sz w:val="22"/>
          <w:szCs w:val="22"/>
          <w:lang w:val="es-CO" w:eastAsia="en-US"/>
        </w:rPr>
        <w:t xml:space="preserve">Que la Agencia Nacional de Infraestructura  previo a la expedición de la presente Resolución </w:t>
      </w:r>
      <w:r w:rsidRPr="00F04A3F">
        <w:rPr>
          <w:rFonts w:ascii="Futura Bk BT" w:eastAsia="Calibri" w:hAnsi="Futura Bk BT" w:cs="Arial"/>
          <w:sz w:val="22"/>
          <w:szCs w:val="22"/>
          <w:highlight w:val="yellow"/>
          <w:lang w:val="es-CO" w:eastAsia="en-US"/>
        </w:rPr>
        <w:t>efectuó la socialización</w:t>
      </w:r>
      <w:r w:rsidRPr="00D731C2">
        <w:rPr>
          <w:rFonts w:ascii="Futura Bk BT" w:eastAsia="Calibri" w:hAnsi="Futura Bk BT" w:cs="Arial"/>
          <w:sz w:val="22"/>
          <w:szCs w:val="22"/>
          <w:lang w:val="es-CO" w:eastAsia="en-US"/>
        </w:rPr>
        <w:t xml:space="preserve"> sobre la ubicación de la estación de peaje y las tarifas con las comunidades del municipio de Puerto Salgar y sus veredas, con el acompañamiento del Concesionario Consorcio Vial Helios, la interventoría Consorcio </w:t>
      </w:r>
      <w:proofErr w:type="spellStart"/>
      <w:r w:rsidRPr="00D731C2">
        <w:rPr>
          <w:rFonts w:ascii="Futura Bk BT" w:eastAsia="Calibri" w:hAnsi="Futura Bk BT" w:cs="Arial"/>
          <w:sz w:val="22"/>
          <w:szCs w:val="22"/>
          <w:lang w:val="es-CO" w:eastAsia="en-US"/>
        </w:rPr>
        <w:t>Zañartu</w:t>
      </w:r>
      <w:proofErr w:type="spellEnd"/>
      <w:r w:rsidRPr="00D731C2">
        <w:rPr>
          <w:rFonts w:ascii="Futura Bk BT" w:eastAsia="Calibri" w:hAnsi="Futura Bk BT" w:cs="Arial"/>
          <w:sz w:val="22"/>
          <w:szCs w:val="22"/>
          <w:lang w:val="es-CO" w:eastAsia="en-US"/>
        </w:rPr>
        <w:t xml:space="preserve"> – MAB - </w:t>
      </w:r>
      <w:proofErr w:type="spellStart"/>
      <w:r w:rsidRPr="00D731C2">
        <w:rPr>
          <w:rFonts w:ascii="Futura Bk BT" w:eastAsia="Calibri" w:hAnsi="Futura Bk BT" w:cs="Arial"/>
          <w:sz w:val="22"/>
          <w:szCs w:val="22"/>
          <w:lang w:val="es-CO" w:eastAsia="en-US"/>
        </w:rPr>
        <w:t>Velnec</w:t>
      </w:r>
      <w:proofErr w:type="spellEnd"/>
      <w:r w:rsidRPr="00D731C2">
        <w:rPr>
          <w:rFonts w:ascii="Futura Bk BT" w:eastAsia="Calibri" w:hAnsi="Futura Bk BT" w:cs="Arial"/>
          <w:sz w:val="22"/>
          <w:szCs w:val="22"/>
          <w:lang w:val="es-CO" w:eastAsia="en-US"/>
        </w:rPr>
        <w:t>, y la participación de los representantes de los correspondientes Entes Territoriales.</w:t>
      </w:r>
    </w:p>
    <w:p w:rsidR="0024197B" w:rsidRPr="00D731C2" w:rsidRDefault="0024197B" w:rsidP="0024197B">
      <w:pPr>
        <w:jc w:val="both"/>
        <w:rPr>
          <w:rFonts w:ascii="Futura Bk BT" w:eastAsia="Calibri" w:hAnsi="Futura Bk BT" w:cs="Arial"/>
          <w:sz w:val="22"/>
          <w:szCs w:val="22"/>
          <w:lang w:val="es-CO" w:eastAsia="en-US"/>
        </w:rPr>
      </w:pPr>
    </w:p>
    <w:p w:rsidR="0024197B" w:rsidRDefault="0024197B" w:rsidP="0024197B">
      <w:pPr>
        <w:jc w:val="both"/>
        <w:rPr>
          <w:rFonts w:ascii="Futura Bk BT" w:eastAsia="Calibri" w:hAnsi="Futura Bk BT" w:cs="Arial"/>
          <w:sz w:val="22"/>
          <w:szCs w:val="22"/>
          <w:lang w:val="es-CO" w:eastAsia="en-US"/>
        </w:rPr>
      </w:pPr>
      <w:r w:rsidRPr="00D731C2">
        <w:rPr>
          <w:rFonts w:ascii="Futura Bk BT" w:eastAsia="Calibri" w:hAnsi="Futura Bk BT" w:cs="Arial"/>
          <w:sz w:val="22"/>
          <w:szCs w:val="22"/>
          <w:lang w:val="es-CO" w:eastAsia="en-US"/>
        </w:rPr>
        <w:t xml:space="preserve">Que las tarifas de la </w:t>
      </w:r>
      <w:r w:rsidRPr="00D731C2">
        <w:rPr>
          <w:rFonts w:ascii="Futura Bk BT" w:hAnsi="Futura Bk BT" w:cs="Arial"/>
          <w:i/>
          <w:sz w:val="22"/>
          <w:szCs w:val="22"/>
          <w:lang w:val="es-MX"/>
        </w:rPr>
        <w:t>estación de peaje “</w:t>
      </w:r>
      <w:r>
        <w:rPr>
          <w:rFonts w:ascii="Futura Bk BT" w:hAnsi="Futura Bk BT" w:cs="Arial"/>
          <w:i/>
          <w:sz w:val="22"/>
          <w:szCs w:val="22"/>
          <w:lang w:val="es-MX"/>
        </w:rPr>
        <w:t>EL KORÁN</w:t>
      </w:r>
      <w:r w:rsidRPr="00D731C2">
        <w:rPr>
          <w:rFonts w:ascii="Futura Bk BT" w:hAnsi="Futura Bk BT" w:cs="Arial"/>
          <w:i/>
          <w:sz w:val="22"/>
          <w:szCs w:val="22"/>
          <w:lang w:val="es-MX"/>
        </w:rPr>
        <w:t>”</w:t>
      </w:r>
      <w:r w:rsidRPr="00D731C2">
        <w:rPr>
          <w:rFonts w:ascii="Futura Bk BT" w:hAnsi="Futura Bk BT" w:cs="Arial"/>
          <w:sz w:val="22"/>
          <w:szCs w:val="22"/>
          <w:lang w:val="es-MX"/>
        </w:rPr>
        <w:t xml:space="preserve"> socializadas a la comunidad son</w:t>
      </w:r>
      <w:r w:rsidRPr="00D731C2">
        <w:rPr>
          <w:rFonts w:ascii="Futura Bk BT" w:eastAsia="Calibri" w:hAnsi="Futura Bk BT" w:cs="Arial"/>
          <w:sz w:val="22"/>
          <w:szCs w:val="22"/>
          <w:lang w:val="es-CO" w:eastAsia="en-US"/>
        </w:rPr>
        <w:t>:</w:t>
      </w:r>
    </w:p>
    <w:p w:rsidR="0024197B" w:rsidRDefault="0024197B" w:rsidP="0024197B">
      <w:pPr>
        <w:jc w:val="both"/>
        <w:rPr>
          <w:rFonts w:ascii="Futura Bk BT" w:eastAsia="Calibri" w:hAnsi="Futura Bk BT" w:cs="Arial"/>
          <w:sz w:val="22"/>
          <w:szCs w:val="22"/>
          <w:lang w:val="es-CO" w:eastAsia="en-US"/>
        </w:rPr>
      </w:pPr>
    </w:p>
    <w:tbl>
      <w:tblPr>
        <w:tblW w:w="7667" w:type="dxa"/>
        <w:tblInd w:w="637" w:type="dxa"/>
        <w:tblCellMar>
          <w:left w:w="70" w:type="dxa"/>
          <w:right w:w="70" w:type="dxa"/>
        </w:tblCellMar>
        <w:tblLook w:val="04A0" w:firstRow="1" w:lastRow="0" w:firstColumn="1" w:lastColumn="0" w:noHBand="0" w:noVBand="1"/>
      </w:tblPr>
      <w:tblGrid>
        <w:gridCol w:w="1313"/>
        <w:gridCol w:w="907"/>
        <w:gridCol w:w="907"/>
        <w:gridCol w:w="907"/>
        <w:gridCol w:w="907"/>
        <w:gridCol w:w="907"/>
        <w:gridCol w:w="912"/>
        <w:gridCol w:w="907"/>
      </w:tblGrid>
      <w:tr w:rsidR="0024197B" w:rsidRPr="00F04A3F" w:rsidTr="00D930A9">
        <w:trPr>
          <w:trHeight w:val="315"/>
        </w:trPr>
        <w:tc>
          <w:tcPr>
            <w:tcW w:w="131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4197B" w:rsidRPr="00F04A3F" w:rsidRDefault="0024197B" w:rsidP="00D930A9">
            <w:pPr>
              <w:rPr>
                <w:rFonts w:ascii="Futura Bk BT" w:hAnsi="Futura Bk BT" w:cs="Arial"/>
                <w:color w:val="000000"/>
                <w:sz w:val="20"/>
                <w:lang w:val="es-CO" w:eastAsia="es-CO"/>
              </w:rPr>
            </w:pPr>
            <w:r w:rsidRPr="00F04A3F">
              <w:rPr>
                <w:rFonts w:ascii="Futura Bk BT" w:hAnsi="Futura Bk BT" w:cs="Arial"/>
                <w:color w:val="000000"/>
                <w:sz w:val="20"/>
                <w:lang w:val="es-MX"/>
              </w:rPr>
              <w:t>TIPO DE VEHÍCULO</w:t>
            </w:r>
          </w:p>
        </w:tc>
        <w:tc>
          <w:tcPr>
            <w:tcW w:w="90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4197B" w:rsidRPr="00F04A3F" w:rsidRDefault="0024197B" w:rsidP="00D930A9">
            <w:pPr>
              <w:jc w:val="center"/>
              <w:rPr>
                <w:rFonts w:ascii="Futura Bk BT" w:hAnsi="Futura Bk BT" w:cs="Arial"/>
                <w:color w:val="000000"/>
                <w:sz w:val="20"/>
              </w:rPr>
            </w:pPr>
            <w:r w:rsidRPr="00F04A3F">
              <w:rPr>
                <w:rFonts w:ascii="Futura Bk BT" w:hAnsi="Futura Bk BT" w:cs="Arial"/>
                <w:color w:val="000000"/>
                <w:sz w:val="20"/>
                <w:lang w:val="es-MX"/>
              </w:rPr>
              <w:t>AUTOS</w:t>
            </w:r>
          </w:p>
        </w:tc>
        <w:tc>
          <w:tcPr>
            <w:tcW w:w="90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4197B" w:rsidRPr="00F04A3F" w:rsidRDefault="0024197B" w:rsidP="00D930A9">
            <w:pPr>
              <w:jc w:val="center"/>
              <w:rPr>
                <w:rFonts w:ascii="Futura Bk BT" w:hAnsi="Futura Bk BT" w:cs="Arial"/>
                <w:color w:val="000000"/>
                <w:sz w:val="20"/>
              </w:rPr>
            </w:pPr>
            <w:r w:rsidRPr="00F04A3F">
              <w:rPr>
                <w:rFonts w:ascii="Futura Bk BT" w:hAnsi="Futura Bk BT" w:cs="Arial"/>
                <w:color w:val="000000"/>
                <w:sz w:val="20"/>
                <w:lang w:val="es-MX"/>
              </w:rPr>
              <w:t>BUSES</w:t>
            </w:r>
          </w:p>
        </w:tc>
        <w:tc>
          <w:tcPr>
            <w:tcW w:w="4540" w:type="dxa"/>
            <w:gridSpan w:val="5"/>
            <w:tcBorders>
              <w:top w:val="single" w:sz="8" w:space="0" w:color="auto"/>
              <w:left w:val="nil"/>
              <w:bottom w:val="single" w:sz="8" w:space="0" w:color="auto"/>
              <w:right w:val="single" w:sz="8" w:space="0" w:color="000000"/>
            </w:tcBorders>
            <w:shd w:val="clear" w:color="000000" w:fill="FFFFFF"/>
            <w:vAlign w:val="center"/>
            <w:hideMark/>
          </w:tcPr>
          <w:p w:rsidR="0024197B" w:rsidRPr="00F04A3F" w:rsidRDefault="0024197B" w:rsidP="00D930A9">
            <w:pPr>
              <w:tabs>
                <w:tab w:val="left" w:pos="7204"/>
              </w:tabs>
              <w:jc w:val="center"/>
              <w:rPr>
                <w:rFonts w:ascii="Futura Bk BT" w:hAnsi="Futura Bk BT" w:cs="Arial"/>
                <w:color w:val="000000"/>
                <w:sz w:val="20"/>
              </w:rPr>
            </w:pPr>
            <w:r w:rsidRPr="00F04A3F">
              <w:rPr>
                <w:rFonts w:ascii="Futura Bk BT" w:hAnsi="Futura Bk BT" w:cs="Arial"/>
                <w:color w:val="000000"/>
                <w:sz w:val="20"/>
                <w:lang w:val="es-MX"/>
              </w:rPr>
              <w:t>CAMIONES</w:t>
            </w:r>
          </w:p>
        </w:tc>
      </w:tr>
      <w:tr w:rsidR="0024197B" w:rsidRPr="00F04A3F" w:rsidTr="00D930A9">
        <w:trPr>
          <w:trHeight w:val="315"/>
        </w:trPr>
        <w:tc>
          <w:tcPr>
            <w:tcW w:w="1313" w:type="dxa"/>
            <w:vMerge/>
            <w:tcBorders>
              <w:top w:val="single" w:sz="8" w:space="0" w:color="auto"/>
              <w:left w:val="single" w:sz="8" w:space="0" w:color="auto"/>
              <w:bottom w:val="single" w:sz="8" w:space="0" w:color="000000"/>
              <w:right w:val="single" w:sz="8" w:space="0" w:color="auto"/>
            </w:tcBorders>
            <w:vAlign w:val="center"/>
            <w:hideMark/>
          </w:tcPr>
          <w:p w:rsidR="0024197B" w:rsidRPr="00F04A3F" w:rsidRDefault="0024197B" w:rsidP="00D930A9">
            <w:pPr>
              <w:rPr>
                <w:rFonts w:ascii="Futura Bk BT" w:hAnsi="Futura Bk BT" w:cs="Arial"/>
                <w:color w:val="000000"/>
                <w:sz w:val="20"/>
              </w:rPr>
            </w:pPr>
          </w:p>
        </w:tc>
        <w:tc>
          <w:tcPr>
            <w:tcW w:w="907" w:type="dxa"/>
            <w:vMerge/>
            <w:tcBorders>
              <w:top w:val="single" w:sz="8" w:space="0" w:color="auto"/>
              <w:left w:val="single" w:sz="8" w:space="0" w:color="auto"/>
              <w:bottom w:val="single" w:sz="8" w:space="0" w:color="000000"/>
              <w:right w:val="single" w:sz="8" w:space="0" w:color="auto"/>
            </w:tcBorders>
            <w:vAlign w:val="center"/>
            <w:hideMark/>
          </w:tcPr>
          <w:p w:rsidR="0024197B" w:rsidRPr="00F04A3F" w:rsidRDefault="0024197B" w:rsidP="00D930A9">
            <w:pPr>
              <w:rPr>
                <w:rFonts w:ascii="Futura Bk BT" w:hAnsi="Futura Bk BT" w:cs="Arial"/>
                <w:color w:val="000000"/>
                <w:sz w:val="20"/>
              </w:rPr>
            </w:pPr>
          </w:p>
        </w:tc>
        <w:tc>
          <w:tcPr>
            <w:tcW w:w="907" w:type="dxa"/>
            <w:vMerge/>
            <w:tcBorders>
              <w:top w:val="single" w:sz="8" w:space="0" w:color="auto"/>
              <w:left w:val="single" w:sz="8" w:space="0" w:color="auto"/>
              <w:bottom w:val="single" w:sz="8" w:space="0" w:color="000000"/>
              <w:right w:val="single" w:sz="8" w:space="0" w:color="auto"/>
            </w:tcBorders>
            <w:vAlign w:val="center"/>
            <w:hideMark/>
          </w:tcPr>
          <w:p w:rsidR="0024197B" w:rsidRPr="00F04A3F" w:rsidRDefault="0024197B" w:rsidP="00D930A9">
            <w:pPr>
              <w:rPr>
                <w:rFonts w:ascii="Futura Bk BT" w:hAnsi="Futura Bk BT" w:cs="Arial"/>
                <w:color w:val="000000"/>
                <w:sz w:val="20"/>
              </w:rPr>
            </w:pPr>
          </w:p>
        </w:tc>
        <w:tc>
          <w:tcPr>
            <w:tcW w:w="907" w:type="dxa"/>
            <w:tcBorders>
              <w:top w:val="nil"/>
              <w:left w:val="nil"/>
              <w:bottom w:val="single" w:sz="8" w:space="0" w:color="auto"/>
              <w:right w:val="single" w:sz="8" w:space="0" w:color="auto"/>
            </w:tcBorders>
            <w:shd w:val="clear" w:color="000000" w:fill="FFFFFF"/>
            <w:vAlign w:val="center"/>
            <w:hideMark/>
          </w:tcPr>
          <w:p w:rsidR="0024197B" w:rsidRPr="00F04A3F" w:rsidRDefault="0024197B" w:rsidP="00D930A9">
            <w:pPr>
              <w:jc w:val="center"/>
              <w:rPr>
                <w:rFonts w:ascii="Futura Bk BT" w:hAnsi="Futura Bk BT" w:cs="Arial"/>
                <w:color w:val="000000"/>
                <w:sz w:val="20"/>
              </w:rPr>
            </w:pPr>
            <w:r w:rsidRPr="00F04A3F">
              <w:rPr>
                <w:rFonts w:ascii="Futura Bk BT" w:hAnsi="Futura Bk BT" w:cs="Arial"/>
                <w:color w:val="000000"/>
                <w:sz w:val="20"/>
                <w:lang w:val="es-MX"/>
              </w:rPr>
              <w:t>C2P</w:t>
            </w:r>
          </w:p>
        </w:tc>
        <w:tc>
          <w:tcPr>
            <w:tcW w:w="907" w:type="dxa"/>
            <w:tcBorders>
              <w:top w:val="nil"/>
              <w:left w:val="nil"/>
              <w:bottom w:val="single" w:sz="8" w:space="0" w:color="auto"/>
              <w:right w:val="single" w:sz="8" w:space="0" w:color="auto"/>
            </w:tcBorders>
            <w:shd w:val="clear" w:color="000000" w:fill="FFFFFF"/>
            <w:vAlign w:val="center"/>
            <w:hideMark/>
          </w:tcPr>
          <w:p w:rsidR="0024197B" w:rsidRPr="00F04A3F" w:rsidRDefault="0024197B" w:rsidP="00D930A9">
            <w:pPr>
              <w:jc w:val="center"/>
              <w:rPr>
                <w:rFonts w:ascii="Futura Bk BT" w:hAnsi="Futura Bk BT" w:cs="Arial"/>
                <w:color w:val="000000"/>
                <w:sz w:val="20"/>
              </w:rPr>
            </w:pPr>
            <w:r w:rsidRPr="00F04A3F">
              <w:rPr>
                <w:rFonts w:ascii="Futura Bk BT" w:hAnsi="Futura Bk BT" w:cs="Arial"/>
                <w:color w:val="000000"/>
                <w:sz w:val="20"/>
                <w:lang w:val="es-MX"/>
              </w:rPr>
              <w:t>C2G</w:t>
            </w:r>
          </w:p>
        </w:tc>
        <w:tc>
          <w:tcPr>
            <w:tcW w:w="907" w:type="dxa"/>
            <w:tcBorders>
              <w:top w:val="nil"/>
              <w:left w:val="nil"/>
              <w:bottom w:val="single" w:sz="8" w:space="0" w:color="auto"/>
              <w:right w:val="single" w:sz="8" w:space="0" w:color="auto"/>
            </w:tcBorders>
            <w:shd w:val="clear" w:color="000000" w:fill="FFFFFF"/>
            <w:vAlign w:val="center"/>
            <w:hideMark/>
          </w:tcPr>
          <w:p w:rsidR="0024197B" w:rsidRPr="00F04A3F" w:rsidRDefault="0024197B" w:rsidP="00D930A9">
            <w:pPr>
              <w:jc w:val="center"/>
              <w:rPr>
                <w:rFonts w:ascii="Futura Bk BT" w:hAnsi="Futura Bk BT" w:cs="Arial"/>
                <w:color w:val="000000"/>
                <w:sz w:val="20"/>
              </w:rPr>
            </w:pPr>
            <w:r w:rsidRPr="00F04A3F">
              <w:rPr>
                <w:rFonts w:ascii="Futura Bk BT" w:hAnsi="Futura Bk BT" w:cs="Arial"/>
                <w:color w:val="000000"/>
                <w:sz w:val="20"/>
                <w:lang w:val="es-MX"/>
              </w:rPr>
              <w:t>C3-C4</w:t>
            </w:r>
          </w:p>
        </w:tc>
        <w:tc>
          <w:tcPr>
            <w:tcW w:w="912" w:type="dxa"/>
            <w:tcBorders>
              <w:top w:val="nil"/>
              <w:left w:val="nil"/>
              <w:bottom w:val="single" w:sz="8" w:space="0" w:color="auto"/>
              <w:right w:val="single" w:sz="8" w:space="0" w:color="auto"/>
            </w:tcBorders>
            <w:shd w:val="clear" w:color="000000" w:fill="FFFFFF"/>
            <w:vAlign w:val="center"/>
            <w:hideMark/>
          </w:tcPr>
          <w:p w:rsidR="0024197B" w:rsidRPr="00F04A3F" w:rsidRDefault="0024197B" w:rsidP="00D930A9">
            <w:pPr>
              <w:jc w:val="center"/>
              <w:rPr>
                <w:rFonts w:ascii="Futura Bk BT" w:hAnsi="Futura Bk BT" w:cs="Arial"/>
                <w:color w:val="000000"/>
                <w:sz w:val="20"/>
              </w:rPr>
            </w:pPr>
            <w:r w:rsidRPr="00F04A3F">
              <w:rPr>
                <w:rFonts w:ascii="Futura Bk BT" w:hAnsi="Futura Bk BT" w:cs="Arial"/>
                <w:color w:val="000000"/>
                <w:sz w:val="20"/>
                <w:lang w:val="es-MX"/>
              </w:rPr>
              <w:t>C5</w:t>
            </w:r>
          </w:p>
        </w:tc>
        <w:tc>
          <w:tcPr>
            <w:tcW w:w="907" w:type="dxa"/>
            <w:tcBorders>
              <w:top w:val="nil"/>
              <w:left w:val="nil"/>
              <w:bottom w:val="single" w:sz="8" w:space="0" w:color="auto"/>
              <w:right w:val="single" w:sz="8" w:space="0" w:color="auto"/>
            </w:tcBorders>
            <w:shd w:val="clear" w:color="000000" w:fill="FFFFFF"/>
            <w:vAlign w:val="center"/>
            <w:hideMark/>
          </w:tcPr>
          <w:p w:rsidR="0024197B" w:rsidRPr="00F04A3F" w:rsidRDefault="0024197B" w:rsidP="00D930A9">
            <w:pPr>
              <w:jc w:val="center"/>
              <w:rPr>
                <w:rFonts w:ascii="Futura Bk BT" w:hAnsi="Futura Bk BT" w:cs="Arial"/>
                <w:color w:val="000000"/>
                <w:sz w:val="20"/>
              </w:rPr>
            </w:pPr>
            <w:r w:rsidRPr="00F04A3F">
              <w:rPr>
                <w:rFonts w:ascii="Futura Bk BT" w:hAnsi="Futura Bk BT" w:cs="Arial"/>
                <w:color w:val="000000"/>
                <w:sz w:val="20"/>
                <w:lang w:val="es-MX"/>
              </w:rPr>
              <w:t>C5&gt;</w:t>
            </w:r>
          </w:p>
        </w:tc>
      </w:tr>
      <w:tr w:rsidR="0024197B" w:rsidRPr="00F04A3F" w:rsidTr="00D930A9">
        <w:trPr>
          <w:trHeight w:val="315"/>
        </w:trPr>
        <w:tc>
          <w:tcPr>
            <w:tcW w:w="1313" w:type="dxa"/>
            <w:tcBorders>
              <w:top w:val="nil"/>
              <w:left w:val="single" w:sz="8" w:space="0" w:color="auto"/>
              <w:bottom w:val="single" w:sz="8" w:space="0" w:color="auto"/>
              <w:right w:val="single" w:sz="8" w:space="0" w:color="auto"/>
            </w:tcBorders>
            <w:shd w:val="clear" w:color="000000" w:fill="FFFFFF"/>
            <w:vAlign w:val="center"/>
            <w:hideMark/>
          </w:tcPr>
          <w:p w:rsidR="0024197B" w:rsidRPr="00F04A3F" w:rsidRDefault="0024197B" w:rsidP="00D930A9">
            <w:pPr>
              <w:rPr>
                <w:rFonts w:ascii="Futura Bk BT" w:hAnsi="Futura Bk BT" w:cs="Arial"/>
                <w:color w:val="000000"/>
                <w:sz w:val="20"/>
              </w:rPr>
            </w:pPr>
            <w:r w:rsidRPr="00F04A3F">
              <w:rPr>
                <w:rFonts w:ascii="Futura Bk BT" w:hAnsi="Futura Bk BT" w:cs="Arial"/>
                <w:color w:val="000000"/>
                <w:sz w:val="20"/>
                <w:lang w:val="es-MX"/>
              </w:rPr>
              <w:t>CATEGORÍA</w:t>
            </w:r>
          </w:p>
        </w:tc>
        <w:tc>
          <w:tcPr>
            <w:tcW w:w="907" w:type="dxa"/>
            <w:tcBorders>
              <w:top w:val="nil"/>
              <w:left w:val="nil"/>
              <w:bottom w:val="single" w:sz="8" w:space="0" w:color="auto"/>
              <w:right w:val="single" w:sz="8" w:space="0" w:color="auto"/>
            </w:tcBorders>
            <w:shd w:val="clear" w:color="000000" w:fill="FFFFFF"/>
            <w:vAlign w:val="center"/>
            <w:hideMark/>
          </w:tcPr>
          <w:p w:rsidR="0024197B" w:rsidRPr="00F04A3F" w:rsidRDefault="0024197B" w:rsidP="00D930A9">
            <w:pPr>
              <w:jc w:val="center"/>
              <w:rPr>
                <w:rFonts w:ascii="Futura Bk BT" w:hAnsi="Futura Bk BT" w:cs="Arial"/>
                <w:color w:val="000000"/>
                <w:sz w:val="20"/>
              </w:rPr>
            </w:pPr>
            <w:r w:rsidRPr="00F04A3F">
              <w:rPr>
                <w:rFonts w:ascii="Futura Bk BT" w:hAnsi="Futura Bk BT" w:cs="Arial"/>
                <w:color w:val="000000"/>
                <w:sz w:val="20"/>
                <w:lang w:val="es-MX"/>
              </w:rPr>
              <w:t>I</w:t>
            </w:r>
          </w:p>
        </w:tc>
        <w:tc>
          <w:tcPr>
            <w:tcW w:w="907" w:type="dxa"/>
            <w:tcBorders>
              <w:top w:val="nil"/>
              <w:left w:val="nil"/>
              <w:bottom w:val="single" w:sz="8" w:space="0" w:color="auto"/>
              <w:right w:val="single" w:sz="8" w:space="0" w:color="auto"/>
            </w:tcBorders>
            <w:shd w:val="clear" w:color="000000" w:fill="FFFFFF"/>
            <w:vAlign w:val="center"/>
            <w:hideMark/>
          </w:tcPr>
          <w:p w:rsidR="0024197B" w:rsidRPr="00F04A3F" w:rsidRDefault="0024197B" w:rsidP="00D930A9">
            <w:pPr>
              <w:jc w:val="center"/>
              <w:rPr>
                <w:rFonts w:ascii="Futura Bk BT" w:hAnsi="Futura Bk BT" w:cs="Arial"/>
                <w:color w:val="000000"/>
                <w:sz w:val="20"/>
              </w:rPr>
            </w:pPr>
            <w:r w:rsidRPr="00F04A3F">
              <w:rPr>
                <w:rFonts w:ascii="Futura Bk BT" w:hAnsi="Futura Bk BT" w:cs="Arial"/>
                <w:color w:val="000000"/>
                <w:sz w:val="20"/>
                <w:lang w:val="es-MX"/>
              </w:rPr>
              <w:t>II</w:t>
            </w:r>
          </w:p>
        </w:tc>
        <w:tc>
          <w:tcPr>
            <w:tcW w:w="907" w:type="dxa"/>
            <w:tcBorders>
              <w:top w:val="nil"/>
              <w:left w:val="nil"/>
              <w:bottom w:val="single" w:sz="8" w:space="0" w:color="auto"/>
              <w:right w:val="single" w:sz="8" w:space="0" w:color="auto"/>
            </w:tcBorders>
            <w:shd w:val="clear" w:color="000000" w:fill="FFFFFF"/>
            <w:vAlign w:val="center"/>
            <w:hideMark/>
          </w:tcPr>
          <w:p w:rsidR="0024197B" w:rsidRPr="00F04A3F" w:rsidRDefault="0024197B" w:rsidP="00D930A9">
            <w:pPr>
              <w:jc w:val="center"/>
              <w:rPr>
                <w:rFonts w:ascii="Futura Bk BT" w:hAnsi="Futura Bk BT" w:cs="Arial"/>
                <w:color w:val="000000"/>
                <w:sz w:val="20"/>
              </w:rPr>
            </w:pPr>
            <w:r w:rsidRPr="00F04A3F">
              <w:rPr>
                <w:rFonts w:ascii="Futura Bk BT" w:hAnsi="Futura Bk BT" w:cs="Arial"/>
                <w:color w:val="000000"/>
                <w:sz w:val="20"/>
                <w:lang w:val="es-MX"/>
              </w:rPr>
              <w:t>II</w:t>
            </w:r>
            <w:r>
              <w:rPr>
                <w:rFonts w:ascii="Futura Bk BT" w:hAnsi="Futura Bk BT" w:cs="Arial"/>
                <w:color w:val="000000"/>
                <w:sz w:val="20"/>
                <w:lang w:val="es-MX"/>
              </w:rPr>
              <w:t>I</w:t>
            </w:r>
          </w:p>
        </w:tc>
        <w:tc>
          <w:tcPr>
            <w:tcW w:w="907" w:type="dxa"/>
            <w:tcBorders>
              <w:top w:val="nil"/>
              <w:left w:val="nil"/>
              <w:bottom w:val="single" w:sz="8" w:space="0" w:color="auto"/>
              <w:right w:val="single" w:sz="8" w:space="0" w:color="auto"/>
            </w:tcBorders>
            <w:shd w:val="clear" w:color="000000" w:fill="FFFFFF"/>
            <w:vAlign w:val="center"/>
            <w:hideMark/>
          </w:tcPr>
          <w:p w:rsidR="0024197B" w:rsidRPr="00F04A3F" w:rsidRDefault="0024197B" w:rsidP="00D930A9">
            <w:pPr>
              <w:jc w:val="center"/>
              <w:rPr>
                <w:rFonts w:ascii="Futura Bk BT" w:hAnsi="Futura Bk BT" w:cs="Arial"/>
                <w:color w:val="000000"/>
                <w:sz w:val="20"/>
              </w:rPr>
            </w:pPr>
            <w:r>
              <w:rPr>
                <w:rFonts w:ascii="Futura Bk BT" w:hAnsi="Futura Bk BT" w:cs="Arial"/>
                <w:color w:val="000000"/>
                <w:sz w:val="20"/>
                <w:lang w:val="es-MX"/>
              </w:rPr>
              <w:t>I</w:t>
            </w:r>
            <w:r w:rsidRPr="00F04A3F">
              <w:rPr>
                <w:rFonts w:ascii="Futura Bk BT" w:hAnsi="Futura Bk BT" w:cs="Arial"/>
                <w:color w:val="000000"/>
                <w:sz w:val="20"/>
                <w:lang w:val="es-MX"/>
              </w:rPr>
              <w:t>II</w:t>
            </w:r>
          </w:p>
        </w:tc>
        <w:tc>
          <w:tcPr>
            <w:tcW w:w="907" w:type="dxa"/>
            <w:tcBorders>
              <w:top w:val="nil"/>
              <w:left w:val="nil"/>
              <w:bottom w:val="single" w:sz="8" w:space="0" w:color="auto"/>
              <w:right w:val="single" w:sz="8" w:space="0" w:color="auto"/>
            </w:tcBorders>
            <w:shd w:val="clear" w:color="000000" w:fill="FFFFFF"/>
            <w:vAlign w:val="center"/>
            <w:hideMark/>
          </w:tcPr>
          <w:p w:rsidR="0024197B" w:rsidRPr="00F04A3F" w:rsidRDefault="0024197B" w:rsidP="00D930A9">
            <w:pPr>
              <w:jc w:val="center"/>
              <w:rPr>
                <w:rFonts w:ascii="Futura Bk BT" w:hAnsi="Futura Bk BT" w:cs="Arial"/>
                <w:color w:val="000000"/>
                <w:sz w:val="20"/>
              </w:rPr>
            </w:pPr>
            <w:r w:rsidRPr="00F04A3F">
              <w:rPr>
                <w:rFonts w:ascii="Futura Bk BT" w:hAnsi="Futura Bk BT" w:cs="Arial"/>
                <w:color w:val="000000"/>
                <w:sz w:val="20"/>
                <w:lang w:val="es-MX"/>
              </w:rPr>
              <w:t>I</w:t>
            </w:r>
            <w:r>
              <w:rPr>
                <w:rFonts w:ascii="Futura Bk BT" w:hAnsi="Futura Bk BT" w:cs="Arial"/>
                <w:color w:val="000000"/>
                <w:sz w:val="20"/>
                <w:lang w:val="es-MX"/>
              </w:rPr>
              <w:t>V</w:t>
            </w:r>
          </w:p>
        </w:tc>
        <w:tc>
          <w:tcPr>
            <w:tcW w:w="912" w:type="dxa"/>
            <w:tcBorders>
              <w:top w:val="nil"/>
              <w:left w:val="nil"/>
              <w:bottom w:val="single" w:sz="8" w:space="0" w:color="auto"/>
              <w:right w:val="single" w:sz="8" w:space="0" w:color="auto"/>
            </w:tcBorders>
            <w:shd w:val="clear" w:color="000000" w:fill="FFFFFF"/>
            <w:vAlign w:val="center"/>
            <w:hideMark/>
          </w:tcPr>
          <w:p w:rsidR="0024197B" w:rsidRPr="00F04A3F" w:rsidRDefault="0024197B" w:rsidP="00D930A9">
            <w:pPr>
              <w:ind w:firstLineChars="4" w:firstLine="8"/>
              <w:jc w:val="center"/>
              <w:rPr>
                <w:rFonts w:ascii="Futura Bk BT" w:hAnsi="Futura Bk BT" w:cs="Arial"/>
                <w:color w:val="000000"/>
                <w:sz w:val="20"/>
              </w:rPr>
            </w:pPr>
            <w:r w:rsidRPr="00F04A3F">
              <w:rPr>
                <w:rFonts w:ascii="Futura Bk BT" w:hAnsi="Futura Bk BT" w:cs="Arial"/>
                <w:color w:val="000000"/>
                <w:sz w:val="20"/>
                <w:lang w:val="es-MX"/>
              </w:rPr>
              <w:t>V</w:t>
            </w:r>
          </w:p>
        </w:tc>
        <w:tc>
          <w:tcPr>
            <w:tcW w:w="907" w:type="dxa"/>
            <w:tcBorders>
              <w:top w:val="nil"/>
              <w:left w:val="nil"/>
              <w:bottom w:val="single" w:sz="8" w:space="0" w:color="auto"/>
              <w:right w:val="single" w:sz="8" w:space="0" w:color="auto"/>
            </w:tcBorders>
            <w:shd w:val="clear" w:color="000000" w:fill="FFFFFF"/>
            <w:vAlign w:val="center"/>
            <w:hideMark/>
          </w:tcPr>
          <w:p w:rsidR="0024197B" w:rsidRPr="00F04A3F" w:rsidRDefault="0024197B" w:rsidP="00D930A9">
            <w:pPr>
              <w:jc w:val="center"/>
              <w:rPr>
                <w:rFonts w:ascii="Futura Bk BT" w:hAnsi="Futura Bk BT" w:cs="Arial"/>
                <w:color w:val="000000"/>
                <w:sz w:val="20"/>
              </w:rPr>
            </w:pPr>
            <w:r w:rsidRPr="00F04A3F">
              <w:rPr>
                <w:rFonts w:ascii="Futura Bk BT" w:hAnsi="Futura Bk BT" w:cs="Arial"/>
                <w:color w:val="000000"/>
                <w:sz w:val="20"/>
                <w:lang w:val="es-MX"/>
              </w:rPr>
              <w:t>V</w:t>
            </w:r>
            <w:r>
              <w:rPr>
                <w:rFonts w:ascii="Futura Bk BT" w:hAnsi="Futura Bk BT" w:cs="Arial"/>
                <w:color w:val="000000"/>
                <w:sz w:val="20"/>
                <w:lang w:val="es-MX"/>
              </w:rPr>
              <w:t>I</w:t>
            </w:r>
          </w:p>
        </w:tc>
      </w:tr>
      <w:tr w:rsidR="0024197B" w:rsidRPr="00F04A3F" w:rsidTr="00D930A9">
        <w:trPr>
          <w:trHeight w:val="315"/>
        </w:trPr>
        <w:tc>
          <w:tcPr>
            <w:tcW w:w="1313" w:type="dxa"/>
            <w:tcBorders>
              <w:top w:val="nil"/>
              <w:left w:val="single" w:sz="8" w:space="0" w:color="auto"/>
              <w:bottom w:val="single" w:sz="8" w:space="0" w:color="auto"/>
              <w:right w:val="single" w:sz="8" w:space="0" w:color="auto"/>
            </w:tcBorders>
            <w:shd w:val="clear" w:color="000000" w:fill="FFFFFF"/>
            <w:vAlign w:val="center"/>
            <w:hideMark/>
          </w:tcPr>
          <w:p w:rsidR="0024197B" w:rsidRPr="00F04A3F" w:rsidRDefault="0024197B" w:rsidP="00D930A9">
            <w:pPr>
              <w:rPr>
                <w:rFonts w:ascii="Futura Bk BT" w:hAnsi="Futura Bk BT" w:cs="Arial"/>
                <w:color w:val="000000"/>
                <w:sz w:val="20"/>
              </w:rPr>
            </w:pPr>
            <w:r w:rsidRPr="00F04A3F">
              <w:rPr>
                <w:rFonts w:ascii="Futura Bk BT" w:hAnsi="Futura Bk BT" w:cs="Arial"/>
                <w:color w:val="000000"/>
                <w:sz w:val="20"/>
                <w:lang w:val="es-MX"/>
              </w:rPr>
              <w:t>VALOR PEAJE</w:t>
            </w:r>
          </w:p>
        </w:tc>
        <w:tc>
          <w:tcPr>
            <w:tcW w:w="907" w:type="dxa"/>
            <w:tcBorders>
              <w:top w:val="nil"/>
              <w:left w:val="nil"/>
              <w:bottom w:val="single" w:sz="8" w:space="0" w:color="auto"/>
              <w:right w:val="single" w:sz="8" w:space="0" w:color="auto"/>
            </w:tcBorders>
            <w:shd w:val="clear" w:color="000000" w:fill="FFFFFF"/>
            <w:vAlign w:val="center"/>
            <w:hideMark/>
          </w:tcPr>
          <w:p w:rsidR="0024197B" w:rsidRPr="00F04A3F" w:rsidRDefault="0024197B" w:rsidP="00D930A9">
            <w:pPr>
              <w:jc w:val="center"/>
              <w:rPr>
                <w:rFonts w:ascii="Futura Bk BT" w:hAnsi="Futura Bk BT" w:cs="Arial"/>
                <w:color w:val="000000"/>
                <w:sz w:val="20"/>
              </w:rPr>
            </w:pPr>
            <w:r w:rsidRPr="00F04A3F">
              <w:rPr>
                <w:rFonts w:ascii="Futura Bk BT" w:hAnsi="Futura Bk BT" w:cs="Arial"/>
                <w:color w:val="000000"/>
                <w:sz w:val="20"/>
                <w:lang w:val="es-MX"/>
              </w:rPr>
              <w:t>$10.200</w:t>
            </w:r>
          </w:p>
        </w:tc>
        <w:tc>
          <w:tcPr>
            <w:tcW w:w="907" w:type="dxa"/>
            <w:tcBorders>
              <w:top w:val="nil"/>
              <w:left w:val="nil"/>
              <w:bottom w:val="single" w:sz="8" w:space="0" w:color="auto"/>
              <w:right w:val="single" w:sz="8" w:space="0" w:color="auto"/>
            </w:tcBorders>
            <w:shd w:val="clear" w:color="000000" w:fill="FFFFFF"/>
            <w:vAlign w:val="center"/>
            <w:hideMark/>
          </w:tcPr>
          <w:p w:rsidR="0024197B" w:rsidRPr="00F04A3F" w:rsidRDefault="0024197B" w:rsidP="00D930A9">
            <w:pPr>
              <w:jc w:val="center"/>
              <w:rPr>
                <w:rFonts w:ascii="Futura Bk BT" w:hAnsi="Futura Bk BT" w:cs="Arial"/>
                <w:color w:val="000000"/>
                <w:sz w:val="20"/>
              </w:rPr>
            </w:pPr>
            <w:r w:rsidRPr="00F04A3F">
              <w:rPr>
                <w:rFonts w:ascii="Futura Bk BT" w:hAnsi="Futura Bk BT" w:cs="Arial"/>
                <w:color w:val="000000"/>
                <w:sz w:val="20"/>
                <w:lang w:val="es-MX"/>
              </w:rPr>
              <w:t>$14.</w:t>
            </w:r>
            <w:r>
              <w:rPr>
                <w:rFonts w:ascii="Futura Bk BT" w:hAnsi="Futura Bk BT" w:cs="Arial"/>
                <w:color w:val="000000"/>
                <w:sz w:val="20"/>
                <w:lang w:val="es-MX"/>
              </w:rPr>
              <w:t>3</w:t>
            </w:r>
            <w:r w:rsidRPr="00F04A3F">
              <w:rPr>
                <w:rFonts w:ascii="Futura Bk BT" w:hAnsi="Futura Bk BT" w:cs="Arial"/>
                <w:color w:val="000000"/>
                <w:sz w:val="20"/>
                <w:lang w:val="es-MX"/>
              </w:rPr>
              <w:t>00</w:t>
            </w:r>
          </w:p>
        </w:tc>
        <w:tc>
          <w:tcPr>
            <w:tcW w:w="907" w:type="dxa"/>
            <w:tcBorders>
              <w:top w:val="nil"/>
              <w:left w:val="nil"/>
              <w:bottom w:val="single" w:sz="8" w:space="0" w:color="auto"/>
              <w:right w:val="single" w:sz="8" w:space="0" w:color="auto"/>
            </w:tcBorders>
            <w:shd w:val="clear" w:color="000000" w:fill="FFFFFF"/>
            <w:vAlign w:val="center"/>
            <w:hideMark/>
          </w:tcPr>
          <w:p w:rsidR="0024197B" w:rsidRPr="00F04A3F" w:rsidRDefault="0024197B" w:rsidP="00D930A9">
            <w:pPr>
              <w:jc w:val="center"/>
              <w:rPr>
                <w:rFonts w:ascii="Futura Bk BT" w:hAnsi="Futura Bk BT" w:cs="Arial"/>
                <w:color w:val="000000"/>
                <w:sz w:val="20"/>
              </w:rPr>
            </w:pPr>
            <w:r w:rsidRPr="00F04A3F">
              <w:rPr>
                <w:rFonts w:ascii="Futura Bk BT" w:hAnsi="Futura Bk BT" w:cs="Arial"/>
                <w:color w:val="000000"/>
                <w:sz w:val="20"/>
                <w:lang w:val="es-MX"/>
              </w:rPr>
              <w:t>$20.</w:t>
            </w:r>
            <w:r>
              <w:rPr>
                <w:rFonts w:ascii="Futura Bk BT" w:hAnsi="Futura Bk BT" w:cs="Arial"/>
                <w:color w:val="000000"/>
                <w:sz w:val="20"/>
                <w:lang w:val="es-MX"/>
              </w:rPr>
              <w:t>2</w:t>
            </w:r>
            <w:r w:rsidRPr="00F04A3F">
              <w:rPr>
                <w:rFonts w:ascii="Futura Bk BT" w:hAnsi="Futura Bk BT" w:cs="Arial"/>
                <w:color w:val="000000"/>
                <w:sz w:val="20"/>
                <w:lang w:val="es-MX"/>
              </w:rPr>
              <w:t>00</w:t>
            </w:r>
          </w:p>
        </w:tc>
        <w:tc>
          <w:tcPr>
            <w:tcW w:w="907" w:type="dxa"/>
            <w:tcBorders>
              <w:top w:val="nil"/>
              <w:left w:val="nil"/>
              <w:bottom w:val="single" w:sz="8" w:space="0" w:color="auto"/>
              <w:right w:val="single" w:sz="8" w:space="0" w:color="auto"/>
            </w:tcBorders>
            <w:shd w:val="clear" w:color="000000" w:fill="FFFFFF"/>
            <w:vAlign w:val="center"/>
            <w:hideMark/>
          </w:tcPr>
          <w:p w:rsidR="0024197B" w:rsidRPr="00F04A3F" w:rsidRDefault="0024197B" w:rsidP="00D930A9">
            <w:pPr>
              <w:jc w:val="center"/>
              <w:rPr>
                <w:rFonts w:ascii="Futura Bk BT" w:hAnsi="Futura Bk BT" w:cs="Arial"/>
                <w:color w:val="000000"/>
                <w:sz w:val="20"/>
              </w:rPr>
            </w:pPr>
            <w:r w:rsidRPr="00F04A3F">
              <w:rPr>
                <w:rFonts w:ascii="Futura Bk BT" w:hAnsi="Futura Bk BT" w:cs="Arial"/>
                <w:color w:val="000000"/>
                <w:sz w:val="20"/>
                <w:lang w:val="es-MX"/>
              </w:rPr>
              <w:t>$20.</w:t>
            </w:r>
            <w:r>
              <w:rPr>
                <w:rFonts w:ascii="Futura Bk BT" w:hAnsi="Futura Bk BT" w:cs="Arial"/>
                <w:color w:val="000000"/>
                <w:sz w:val="20"/>
                <w:lang w:val="es-MX"/>
              </w:rPr>
              <w:t>2</w:t>
            </w:r>
            <w:r w:rsidRPr="00F04A3F">
              <w:rPr>
                <w:rFonts w:ascii="Futura Bk BT" w:hAnsi="Futura Bk BT" w:cs="Arial"/>
                <w:color w:val="000000"/>
                <w:sz w:val="20"/>
                <w:lang w:val="es-MX"/>
              </w:rPr>
              <w:t>00</w:t>
            </w:r>
          </w:p>
        </w:tc>
        <w:tc>
          <w:tcPr>
            <w:tcW w:w="907" w:type="dxa"/>
            <w:tcBorders>
              <w:top w:val="nil"/>
              <w:left w:val="nil"/>
              <w:bottom w:val="single" w:sz="8" w:space="0" w:color="auto"/>
              <w:right w:val="single" w:sz="8" w:space="0" w:color="auto"/>
            </w:tcBorders>
            <w:shd w:val="clear" w:color="000000" w:fill="FFFFFF"/>
            <w:vAlign w:val="center"/>
            <w:hideMark/>
          </w:tcPr>
          <w:p w:rsidR="0024197B" w:rsidRPr="00F04A3F" w:rsidRDefault="0024197B" w:rsidP="00D930A9">
            <w:pPr>
              <w:jc w:val="center"/>
              <w:rPr>
                <w:rFonts w:ascii="Futura Bk BT" w:hAnsi="Futura Bk BT" w:cs="Arial"/>
                <w:color w:val="000000"/>
                <w:sz w:val="20"/>
              </w:rPr>
            </w:pPr>
            <w:r w:rsidRPr="00F04A3F">
              <w:rPr>
                <w:rFonts w:ascii="Futura Bk BT" w:hAnsi="Futura Bk BT" w:cs="Arial"/>
                <w:color w:val="000000"/>
                <w:sz w:val="20"/>
                <w:lang w:val="es-MX"/>
              </w:rPr>
              <w:t>$4</w:t>
            </w:r>
            <w:r>
              <w:rPr>
                <w:rFonts w:ascii="Futura Bk BT" w:hAnsi="Futura Bk BT" w:cs="Arial"/>
                <w:color w:val="000000"/>
                <w:sz w:val="20"/>
                <w:lang w:val="es-MX"/>
              </w:rPr>
              <w:t>2</w:t>
            </w:r>
            <w:r w:rsidRPr="00F04A3F">
              <w:rPr>
                <w:rFonts w:ascii="Futura Bk BT" w:hAnsi="Futura Bk BT" w:cs="Arial"/>
                <w:color w:val="000000"/>
                <w:sz w:val="20"/>
                <w:lang w:val="es-MX"/>
              </w:rPr>
              <w:t>.</w:t>
            </w:r>
            <w:r>
              <w:rPr>
                <w:rFonts w:ascii="Futura Bk BT" w:hAnsi="Futura Bk BT" w:cs="Arial"/>
                <w:color w:val="000000"/>
                <w:sz w:val="20"/>
                <w:lang w:val="es-MX"/>
              </w:rPr>
              <w:t>3</w:t>
            </w:r>
            <w:r w:rsidRPr="00F04A3F">
              <w:rPr>
                <w:rFonts w:ascii="Futura Bk BT" w:hAnsi="Futura Bk BT" w:cs="Arial"/>
                <w:color w:val="000000"/>
                <w:sz w:val="20"/>
                <w:lang w:val="es-MX"/>
              </w:rPr>
              <w:t>00</w:t>
            </w:r>
          </w:p>
        </w:tc>
        <w:tc>
          <w:tcPr>
            <w:tcW w:w="912" w:type="dxa"/>
            <w:tcBorders>
              <w:top w:val="nil"/>
              <w:left w:val="nil"/>
              <w:bottom w:val="single" w:sz="8" w:space="0" w:color="auto"/>
              <w:right w:val="single" w:sz="8" w:space="0" w:color="auto"/>
            </w:tcBorders>
            <w:shd w:val="clear" w:color="000000" w:fill="FFFFFF"/>
            <w:vAlign w:val="center"/>
            <w:hideMark/>
          </w:tcPr>
          <w:p w:rsidR="0024197B" w:rsidRPr="00F04A3F" w:rsidRDefault="0024197B" w:rsidP="00D930A9">
            <w:pPr>
              <w:ind w:firstLineChars="4" w:firstLine="8"/>
              <w:jc w:val="center"/>
              <w:rPr>
                <w:rFonts w:ascii="Futura Bk BT" w:hAnsi="Futura Bk BT" w:cs="Arial"/>
                <w:color w:val="000000"/>
                <w:sz w:val="20"/>
              </w:rPr>
            </w:pPr>
            <w:r w:rsidRPr="00F04A3F">
              <w:rPr>
                <w:rFonts w:ascii="Futura Bk BT" w:hAnsi="Futura Bk BT" w:cs="Arial"/>
                <w:color w:val="000000"/>
                <w:sz w:val="20"/>
                <w:lang w:val="es-MX"/>
              </w:rPr>
              <w:t>$5</w:t>
            </w:r>
            <w:r>
              <w:rPr>
                <w:rFonts w:ascii="Futura Bk BT" w:hAnsi="Futura Bk BT" w:cs="Arial"/>
                <w:color w:val="000000"/>
                <w:sz w:val="20"/>
                <w:lang w:val="es-MX"/>
              </w:rPr>
              <w:t>2</w:t>
            </w:r>
            <w:r w:rsidRPr="00F04A3F">
              <w:rPr>
                <w:rFonts w:ascii="Futura Bk BT" w:hAnsi="Futura Bk BT" w:cs="Arial"/>
                <w:color w:val="000000"/>
                <w:sz w:val="20"/>
                <w:lang w:val="es-MX"/>
              </w:rPr>
              <w:t>.</w:t>
            </w:r>
            <w:r>
              <w:rPr>
                <w:rFonts w:ascii="Futura Bk BT" w:hAnsi="Futura Bk BT" w:cs="Arial"/>
                <w:color w:val="000000"/>
                <w:sz w:val="20"/>
                <w:lang w:val="es-MX"/>
              </w:rPr>
              <w:t>6</w:t>
            </w:r>
            <w:r w:rsidRPr="00F04A3F">
              <w:rPr>
                <w:rFonts w:ascii="Futura Bk BT" w:hAnsi="Futura Bk BT" w:cs="Arial"/>
                <w:color w:val="000000"/>
                <w:sz w:val="20"/>
                <w:lang w:val="es-MX"/>
              </w:rPr>
              <w:t>00</w:t>
            </w:r>
          </w:p>
        </w:tc>
        <w:tc>
          <w:tcPr>
            <w:tcW w:w="907" w:type="dxa"/>
            <w:tcBorders>
              <w:top w:val="nil"/>
              <w:left w:val="nil"/>
              <w:bottom w:val="single" w:sz="8" w:space="0" w:color="auto"/>
              <w:right w:val="single" w:sz="8" w:space="0" w:color="auto"/>
            </w:tcBorders>
            <w:shd w:val="clear" w:color="000000" w:fill="FFFFFF"/>
            <w:vAlign w:val="center"/>
            <w:hideMark/>
          </w:tcPr>
          <w:p w:rsidR="0024197B" w:rsidRPr="00F04A3F" w:rsidRDefault="0024197B" w:rsidP="00D930A9">
            <w:pPr>
              <w:jc w:val="center"/>
              <w:rPr>
                <w:rFonts w:ascii="Futura Bk BT" w:hAnsi="Futura Bk BT" w:cs="Arial"/>
                <w:color w:val="000000"/>
                <w:sz w:val="20"/>
              </w:rPr>
            </w:pPr>
            <w:r w:rsidRPr="00F04A3F">
              <w:rPr>
                <w:rFonts w:ascii="Futura Bk BT" w:hAnsi="Futura Bk BT" w:cs="Arial"/>
                <w:color w:val="000000"/>
                <w:sz w:val="20"/>
                <w:lang w:val="es-MX"/>
              </w:rPr>
              <w:t>$62.</w:t>
            </w:r>
            <w:r>
              <w:rPr>
                <w:rFonts w:ascii="Futura Bk BT" w:hAnsi="Futura Bk BT" w:cs="Arial"/>
                <w:color w:val="000000"/>
                <w:sz w:val="20"/>
                <w:lang w:val="es-MX"/>
              </w:rPr>
              <w:t>2</w:t>
            </w:r>
            <w:r w:rsidRPr="00F04A3F">
              <w:rPr>
                <w:rFonts w:ascii="Futura Bk BT" w:hAnsi="Futura Bk BT" w:cs="Arial"/>
                <w:color w:val="000000"/>
                <w:sz w:val="20"/>
                <w:lang w:val="es-MX"/>
              </w:rPr>
              <w:t>00</w:t>
            </w:r>
          </w:p>
        </w:tc>
      </w:tr>
    </w:tbl>
    <w:p w:rsidR="0024197B" w:rsidRDefault="0024197B" w:rsidP="0024197B">
      <w:pPr>
        <w:jc w:val="both"/>
        <w:rPr>
          <w:rFonts w:ascii="Futura Bk BT" w:eastAsia="Calibri" w:hAnsi="Futura Bk BT" w:cs="Arial"/>
          <w:sz w:val="22"/>
          <w:szCs w:val="22"/>
          <w:lang w:val="es-CO" w:eastAsia="en-US"/>
        </w:rPr>
      </w:pPr>
    </w:p>
    <w:p w:rsidR="0024197B" w:rsidRPr="00BE7B8A" w:rsidRDefault="0024197B" w:rsidP="0024197B">
      <w:pPr>
        <w:ind w:left="720"/>
        <w:jc w:val="both"/>
        <w:rPr>
          <w:rFonts w:ascii="Futura Bk BT" w:eastAsia="Calibri" w:hAnsi="Futura Bk BT" w:cs="Arial"/>
          <w:sz w:val="20"/>
          <w:szCs w:val="22"/>
          <w:lang w:val="es-CO" w:eastAsia="en-US"/>
        </w:rPr>
      </w:pPr>
      <w:r w:rsidRPr="00BE7B8A">
        <w:rPr>
          <w:rFonts w:ascii="Futura Bk BT" w:eastAsia="Calibri" w:hAnsi="Futura Bk BT" w:cs="Arial"/>
          <w:sz w:val="20"/>
          <w:szCs w:val="22"/>
          <w:lang w:val="es-CO" w:eastAsia="en-US"/>
        </w:rPr>
        <w:t>E.G. – Eje grúa: $5.200</w:t>
      </w:r>
    </w:p>
    <w:p w:rsidR="0024197B" w:rsidRPr="00BE7B8A" w:rsidRDefault="0024197B" w:rsidP="0024197B">
      <w:pPr>
        <w:ind w:left="720"/>
        <w:jc w:val="both"/>
        <w:rPr>
          <w:rFonts w:ascii="Futura Bk BT" w:eastAsia="Calibri" w:hAnsi="Futura Bk BT" w:cs="Arial"/>
          <w:sz w:val="20"/>
          <w:szCs w:val="22"/>
          <w:lang w:val="es-CO" w:eastAsia="en-US"/>
        </w:rPr>
      </w:pPr>
      <w:r w:rsidRPr="00BE7B8A">
        <w:rPr>
          <w:rFonts w:ascii="Futura Bk BT" w:eastAsia="Calibri" w:hAnsi="Futura Bk BT" w:cs="Arial"/>
          <w:sz w:val="20"/>
          <w:szCs w:val="22"/>
          <w:lang w:val="es-CO" w:eastAsia="en-US"/>
        </w:rPr>
        <w:t>E.A.R. – Eje adicional grúa: $7.000</w:t>
      </w:r>
    </w:p>
    <w:p w:rsidR="0024197B" w:rsidRPr="00BE7B8A" w:rsidRDefault="0024197B" w:rsidP="0024197B">
      <w:pPr>
        <w:ind w:left="720"/>
        <w:jc w:val="both"/>
        <w:rPr>
          <w:rFonts w:ascii="Futura Bk BT" w:eastAsia="Calibri" w:hAnsi="Futura Bk BT" w:cs="Arial"/>
          <w:sz w:val="20"/>
          <w:szCs w:val="22"/>
          <w:lang w:val="es-CO" w:eastAsia="en-US"/>
        </w:rPr>
      </w:pPr>
      <w:r w:rsidRPr="00BE7B8A">
        <w:rPr>
          <w:rFonts w:ascii="Futura Bk BT" w:eastAsia="Calibri" w:hAnsi="Futura Bk BT" w:cs="Arial"/>
          <w:sz w:val="20"/>
          <w:szCs w:val="22"/>
          <w:lang w:val="es-CO" w:eastAsia="en-US"/>
        </w:rPr>
        <w:t>E.A. – Eje adicional: $7.200</w:t>
      </w:r>
    </w:p>
    <w:p w:rsidR="0024197B" w:rsidRDefault="0024197B" w:rsidP="0024197B">
      <w:pPr>
        <w:pStyle w:val="Prrafodelista"/>
        <w:ind w:left="0"/>
        <w:jc w:val="both"/>
        <w:rPr>
          <w:rFonts w:ascii="Futura Bk BT" w:hAnsi="Futura Bk BT" w:cs="Arial"/>
          <w:sz w:val="22"/>
          <w:szCs w:val="22"/>
          <w:highlight w:val="yellow"/>
        </w:rPr>
      </w:pPr>
    </w:p>
    <w:p w:rsidR="0024197B" w:rsidRPr="00234568" w:rsidRDefault="0024197B" w:rsidP="0024197B">
      <w:pPr>
        <w:pStyle w:val="Prrafodelista"/>
        <w:ind w:left="0"/>
        <w:jc w:val="both"/>
        <w:rPr>
          <w:rFonts w:ascii="Futura Bk BT" w:hAnsi="Futura Bk BT" w:cs="Arial"/>
          <w:i/>
          <w:sz w:val="22"/>
          <w:szCs w:val="22"/>
          <w:lang w:val="es-MX"/>
        </w:rPr>
      </w:pPr>
      <w:r w:rsidRPr="00234568">
        <w:rPr>
          <w:rFonts w:ascii="Futura Bk BT" w:hAnsi="Futura Bk BT" w:cs="Arial"/>
          <w:sz w:val="22"/>
          <w:szCs w:val="22"/>
        </w:rPr>
        <w:t xml:space="preserve">Que mediante comunicación con radicado </w:t>
      </w:r>
      <w:r w:rsidRPr="00D10232">
        <w:rPr>
          <w:rFonts w:ascii="Futura Bk BT" w:hAnsi="Futura Bk BT" w:cs="Arial"/>
          <w:sz w:val="22"/>
          <w:szCs w:val="22"/>
          <w:highlight w:val="yellow"/>
        </w:rPr>
        <w:t>XXXXX</w:t>
      </w:r>
      <w:r w:rsidRPr="00234568">
        <w:rPr>
          <w:rFonts w:ascii="Futura Bk BT" w:hAnsi="Futura Bk BT" w:cs="Arial"/>
          <w:sz w:val="22"/>
          <w:szCs w:val="22"/>
        </w:rPr>
        <w:t xml:space="preserve"> de fecha </w:t>
      </w:r>
      <w:proofErr w:type="spellStart"/>
      <w:r w:rsidRPr="00D10232">
        <w:rPr>
          <w:rFonts w:ascii="Futura Bk BT" w:hAnsi="Futura Bk BT" w:cs="Arial"/>
          <w:sz w:val="22"/>
          <w:szCs w:val="22"/>
          <w:highlight w:val="yellow"/>
        </w:rPr>
        <w:t>xxxx</w:t>
      </w:r>
      <w:proofErr w:type="spellEnd"/>
      <w:r w:rsidRPr="00234568">
        <w:rPr>
          <w:rFonts w:ascii="Futura Bk BT" w:hAnsi="Futura Bk BT" w:cs="Arial"/>
          <w:sz w:val="22"/>
          <w:szCs w:val="22"/>
        </w:rPr>
        <w:t xml:space="preserve">, la Agencia Nacional de Infraestructura remitió al Ministerio de Transporte el estudio para la instalación de la estación de peaje y las tarifas a cobrarse a los usuarios de </w:t>
      </w:r>
      <w:r w:rsidRPr="00234568">
        <w:rPr>
          <w:rFonts w:ascii="Futura Bk BT" w:hAnsi="Futura Bk BT" w:cs="Arial"/>
          <w:sz w:val="22"/>
          <w:szCs w:val="22"/>
          <w:lang w:val="es-MX"/>
        </w:rPr>
        <w:t xml:space="preserve">la vía Ruta del Sol Sector 1, entre el tramo </w:t>
      </w:r>
      <w:proofErr w:type="spellStart"/>
      <w:r w:rsidRPr="00234568">
        <w:rPr>
          <w:rFonts w:ascii="Futura Bk BT" w:hAnsi="Futura Bk BT" w:cs="Arial"/>
          <w:sz w:val="22"/>
          <w:szCs w:val="22"/>
          <w:lang w:val="es-MX"/>
        </w:rPr>
        <w:t>Guaduero</w:t>
      </w:r>
      <w:proofErr w:type="spellEnd"/>
      <w:r w:rsidRPr="00234568">
        <w:rPr>
          <w:rFonts w:ascii="Futura Bk BT" w:hAnsi="Futura Bk BT" w:cs="Arial"/>
          <w:sz w:val="22"/>
          <w:szCs w:val="22"/>
          <w:lang w:val="es-MX"/>
        </w:rPr>
        <w:t xml:space="preserve"> – El </w:t>
      </w:r>
      <w:proofErr w:type="spellStart"/>
      <w:r w:rsidRPr="00234568">
        <w:rPr>
          <w:rFonts w:ascii="Futura Bk BT" w:hAnsi="Futura Bk BT" w:cs="Arial"/>
          <w:sz w:val="22"/>
          <w:szCs w:val="22"/>
          <w:lang w:val="es-MX"/>
        </w:rPr>
        <w:t>Korán</w:t>
      </w:r>
      <w:proofErr w:type="spellEnd"/>
      <w:r w:rsidRPr="00234568">
        <w:rPr>
          <w:rFonts w:ascii="Futura Bk BT" w:hAnsi="Futura Bk BT" w:cs="Arial"/>
          <w:sz w:val="22"/>
          <w:szCs w:val="22"/>
          <w:lang w:val="es-MX"/>
        </w:rPr>
        <w:t xml:space="preserve"> localizada en el K75+000, denominada estación de peaje </w:t>
      </w:r>
      <w:r w:rsidRPr="00234568">
        <w:rPr>
          <w:rFonts w:ascii="Futura Bk BT" w:hAnsi="Futura Bk BT" w:cs="Arial"/>
          <w:i/>
          <w:sz w:val="22"/>
          <w:szCs w:val="22"/>
          <w:lang w:val="es-MX"/>
        </w:rPr>
        <w:t>“EL KORÁN”.</w:t>
      </w:r>
    </w:p>
    <w:p w:rsidR="0024197B" w:rsidRPr="00D10232" w:rsidRDefault="0024197B" w:rsidP="0024197B">
      <w:pPr>
        <w:pStyle w:val="Prrafodelista"/>
        <w:ind w:left="0"/>
        <w:jc w:val="both"/>
        <w:rPr>
          <w:rFonts w:ascii="Futura Bk BT" w:hAnsi="Futura Bk BT" w:cs="Arial"/>
          <w:i/>
          <w:sz w:val="22"/>
          <w:szCs w:val="22"/>
          <w:lang w:val="es-MX"/>
        </w:rPr>
      </w:pPr>
    </w:p>
    <w:p w:rsidR="0024197B" w:rsidRPr="00D10232" w:rsidRDefault="0024197B" w:rsidP="0024197B">
      <w:pPr>
        <w:tabs>
          <w:tab w:val="left" w:pos="0"/>
        </w:tabs>
        <w:jc w:val="both"/>
        <w:rPr>
          <w:rFonts w:ascii="Futura Bk BT" w:hAnsi="Futura Bk BT"/>
          <w:sz w:val="22"/>
          <w:szCs w:val="22"/>
          <w:lang w:val="es-MX"/>
        </w:rPr>
      </w:pPr>
      <w:r w:rsidRPr="00D10232">
        <w:rPr>
          <w:rFonts w:ascii="Futura Bk BT" w:hAnsi="Futura Bk BT"/>
          <w:sz w:val="22"/>
          <w:szCs w:val="22"/>
          <w:lang w:val="es-MX"/>
        </w:rPr>
        <w:t xml:space="preserve">Que como consecuencia de lo anterior, la oficina de Regulación Económica el día </w:t>
      </w:r>
      <w:r w:rsidRPr="00D10232">
        <w:rPr>
          <w:rFonts w:ascii="Futura Bk BT" w:hAnsi="Futura Bk BT"/>
          <w:sz w:val="22"/>
          <w:szCs w:val="22"/>
          <w:highlight w:val="yellow"/>
          <w:lang w:val="es-MX"/>
        </w:rPr>
        <w:t>XXXXXXX de XXXXXX</w:t>
      </w:r>
      <w:r w:rsidRPr="00D10232">
        <w:rPr>
          <w:rFonts w:ascii="Futura Bk BT" w:hAnsi="Futura Bk BT"/>
          <w:sz w:val="22"/>
          <w:szCs w:val="22"/>
          <w:lang w:val="es-MX"/>
        </w:rPr>
        <w:t xml:space="preserve"> de 2014, emitió concepto vinculante previo favorable, para el establecimiento </w:t>
      </w:r>
      <w:r w:rsidRPr="00D10232">
        <w:rPr>
          <w:rFonts w:ascii="Futura Bk BT" w:hAnsi="Futura Bk BT" w:cs="Arial"/>
          <w:sz w:val="22"/>
          <w:szCs w:val="22"/>
          <w:lang w:val="es-MX"/>
        </w:rPr>
        <w:t xml:space="preserve">de la estación de peajes de la vía Ruta del Sol Sector 1, entre el tramo </w:t>
      </w:r>
      <w:proofErr w:type="spellStart"/>
      <w:r w:rsidRPr="00D10232">
        <w:rPr>
          <w:rFonts w:ascii="Futura Bk BT" w:hAnsi="Futura Bk BT" w:cs="Arial"/>
          <w:sz w:val="22"/>
          <w:szCs w:val="22"/>
          <w:lang w:val="es-MX"/>
        </w:rPr>
        <w:t>Guaduero</w:t>
      </w:r>
      <w:proofErr w:type="spellEnd"/>
      <w:r w:rsidRPr="00D10232">
        <w:rPr>
          <w:rFonts w:ascii="Futura Bk BT" w:hAnsi="Futura Bk BT" w:cs="Arial"/>
          <w:sz w:val="22"/>
          <w:szCs w:val="22"/>
          <w:lang w:val="es-MX"/>
        </w:rPr>
        <w:t xml:space="preserve"> – El </w:t>
      </w:r>
      <w:proofErr w:type="spellStart"/>
      <w:r w:rsidRPr="00D10232">
        <w:rPr>
          <w:rFonts w:ascii="Futura Bk BT" w:hAnsi="Futura Bk BT" w:cs="Arial"/>
          <w:sz w:val="22"/>
          <w:szCs w:val="22"/>
          <w:lang w:val="es-MX"/>
        </w:rPr>
        <w:t>Korán</w:t>
      </w:r>
      <w:proofErr w:type="spellEnd"/>
      <w:r w:rsidRPr="00D10232">
        <w:rPr>
          <w:rFonts w:ascii="Futura Bk BT" w:hAnsi="Futura Bk BT" w:cs="Arial"/>
          <w:sz w:val="22"/>
          <w:szCs w:val="22"/>
          <w:lang w:val="es-MX"/>
        </w:rPr>
        <w:t xml:space="preserve"> localizada en el K75+000, denominada estación de peaje </w:t>
      </w:r>
      <w:r w:rsidRPr="00D10232">
        <w:rPr>
          <w:rFonts w:ascii="Futura Bk BT" w:hAnsi="Futura Bk BT" w:cs="Arial"/>
          <w:i/>
          <w:sz w:val="22"/>
          <w:szCs w:val="22"/>
          <w:lang w:val="es-MX"/>
        </w:rPr>
        <w:t>“EL KORÁN”.</w:t>
      </w:r>
      <w:r w:rsidRPr="00D10232">
        <w:rPr>
          <w:rStyle w:val="Refdecomentario"/>
          <w:rFonts w:ascii="Futura Bk BT" w:hAnsi="Futura Bk BT"/>
          <w:sz w:val="22"/>
          <w:szCs w:val="22"/>
        </w:rPr>
        <w:t xml:space="preserve"> </w:t>
      </w:r>
    </w:p>
    <w:p w:rsidR="0024197B" w:rsidRPr="00D10232" w:rsidRDefault="0024197B" w:rsidP="0024197B">
      <w:pPr>
        <w:tabs>
          <w:tab w:val="left" w:pos="0"/>
        </w:tabs>
        <w:jc w:val="both"/>
        <w:rPr>
          <w:rFonts w:ascii="Futura Bk BT" w:hAnsi="Futura Bk BT"/>
          <w:i/>
          <w:sz w:val="22"/>
          <w:szCs w:val="22"/>
        </w:rPr>
      </w:pPr>
    </w:p>
    <w:p w:rsidR="0024197B" w:rsidRPr="00D10232" w:rsidRDefault="0024197B" w:rsidP="0024197B">
      <w:pPr>
        <w:tabs>
          <w:tab w:val="left" w:pos="0"/>
        </w:tabs>
        <w:jc w:val="both"/>
        <w:rPr>
          <w:rFonts w:ascii="Futura Bk BT" w:hAnsi="Futura Bk BT"/>
          <w:sz w:val="22"/>
          <w:szCs w:val="22"/>
          <w:lang w:val="es-MX"/>
        </w:rPr>
      </w:pPr>
      <w:r w:rsidRPr="00D10232">
        <w:rPr>
          <w:rFonts w:ascii="Futura Bk BT" w:hAnsi="Futura Bk BT"/>
          <w:sz w:val="22"/>
          <w:szCs w:val="22"/>
          <w:lang w:val="es-MX"/>
        </w:rPr>
        <w:t xml:space="preserve">Que el contenido de la presente Resolución, fue </w:t>
      </w:r>
      <w:r w:rsidRPr="00D10232">
        <w:rPr>
          <w:rFonts w:ascii="Futura Bk BT" w:hAnsi="Futura Bk BT"/>
          <w:sz w:val="22"/>
          <w:szCs w:val="22"/>
          <w:highlight w:val="yellow"/>
          <w:lang w:val="es-MX"/>
        </w:rPr>
        <w:t xml:space="preserve">publicado en la página web de la Agencia Nacional de Infraestructura ANI, el día </w:t>
      </w:r>
      <w:proofErr w:type="spellStart"/>
      <w:r w:rsidRPr="00D10232">
        <w:rPr>
          <w:rFonts w:ascii="Futura Bk BT" w:hAnsi="Futura Bk BT"/>
          <w:sz w:val="22"/>
          <w:szCs w:val="22"/>
          <w:highlight w:val="yellow"/>
          <w:lang w:val="es-MX"/>
        </w:rPr>
        <w:t>xxxxxx</w:t>
      </w:r>
      <w:proofErr w:type="spellEnd"/>
      <w:r w:rsidRPr="00D10232">
        <w:rPr>
          <w:rFonts w:ascii="Futura Bk BT" w:hAnsi="Futura Bk BT"/>
          <w:sz w:val="22"/>
          <w:szCs w:val="22"/>
          <w:highlight w:val="yellow"/>
          <w:lang w:val="es-MX"/>
        </w:rPr>
        <w:t xml:space="preserve"> e</w:t>
      </w:r>
      <w:r w:rsidRPr="00D10232">
        <w:rPr>
          <w:rFonts w:ascii="Futura Bk BT" w:hAnsi="Futura Bk BT"/>
          <w:sz w:val="22"/>
          <w:szCs w:val="22"/>
          <w:lang w:val="es-MX"/>
        </w:rPr>
        <w:t xml:space="preserve">n cumplimiento a lo determinado en el </w:t>
      </w:r>
      <w:r w:rsidRPr="00D10232">
        <w:rPr>
          <w:rFonts w:ascii="Futura Bk BT" w:hAnsi="Futura Bk BT"/>
          <w:sz w:val="22"/>
          <w:szCs w:val="22"/>
          <w:lang w:val="es-MX"/>
        </w:rPr>
        <w:lastRenderedPageBreak/>
        <w:t xml:space="preserve">numeral 8 del artículo 8 de la Ley 1437 de 2011, con el objeto de recibir opiniones, sugerencias o propuestas alternativas.  </w:t>
      </w:r>
    </w:p>
    <w:p w:rsidR="0024197B" w:rsidRPr="00D10232" w:rsidRDefault="0024197B" w:rsidP="0024197B">
      <w:pPr>
        <w:tabs>
          <w:tab w:val="left" w:pos="0"/>
        </w:tabs>
        <w:jc w:val="both"/>
        <w:rPr>
          <w:rFonts w:ascii="Futura Bk BT" w:hAnsi="Futura Bk BT"/>
          <w:sz w:val="22"/>
          <w:szCs w:val="22"/>
          <w:lang w:val="es-MX"/>
        </w:rPr>
      </w:pPr>
    </w:p>
    <w:p w:rsidR="0024197B" w:rsidRPr="00D10232" w:rsidRDefault="0024197B" w:rsidP="0024197B">
      <w:pPr>
        <w:tabs>
          <w:tab w:val="left" w:pos="0"/>
        </w:tabs>
        <w:jc w:val="both"/>
        <w:rPr>
          <w:rFonts w:ascii="Futura Bk BT" w:hAnsi="Futura Bk BT"/>
          <w:sz w:val="22"/>
          <w:szCs w:val="22"/>
          <w:lang w:val="es-MX"/>
        </w:rPr>
      </w:pPr>
      <w:r w:rsidRPr="00D10232">
        <w:rPr>
          <w:rFonts w:ascii="Futura Bk BT" w:hAnsi="Futura Bk BT"/>
          <w:sz w:val="22"/>
          <w:szCs w:val="22"/>
          <w:lang w:val="es-MX"/>
        </w:rPr>
        <w:t>Que los comentarios recibidos fueron evaluados, atendidos y los pertinentes fueron incorporados en el contenido del presente acto administrativo.</w:t>
      </w:r>
    </w:p>
    <w:p w:rsidR="0024197B" w:rsidRPr="00D10232" w:rsidRDefault="0024197B" w:rsidP="0024197B">
      <w:pPr>
        <w:pStyle w:val="Prrafodelista"/>
        <w:ind w:left="0"/>
        <w:jc w:val="both"/>
        <w:rPr>
          <w:rFonts w:ascii="Futura Bk BT" w:hAnsi="Futura Bk BT" w:cs="Arial"/>
          <w:sz w:val="22"/>
          <w:szCs w:val="22"/>
          <w:lang w:val="es-MX"/>
        </w:rPr>
      </w:pPr>
    </w:p>
    <w:p w:rsidR="0024197B" w:rsidRPr="00D10232" w:rsidRDefault="0024197B" w:rsidP="0024197B">
      <w:pPr>
        <w:jc w:val="both"/>
        <w:rPr>
          <w:rFonts w:ascii="Futura Bk BT" w:hAnsi="Futura Bk BT" w:cs="Arial"/>
          <w:sz w:val="22"/>
          <w:szCs w:val="22"/>
        </w:rPr>
      </w:pPr>
      <w:r w:rsidRPr="00D10232">
        <w:rPr>
          <w:rFonts w:ascii="Futura Bk BT" w:hAnsi="Futura Bk BT" w:cs="Arial"/>
          <w:sz w:val="22"/>
          <w:szCs w:val="22"/>
          <w:lang w:val="es-CO"/>
        </w:rPr>
        <w:t xml:space="preserve">En mérito de lo expuesto, </w:t>
      </w:r>
    </w:p>
    <w:p w:rsidR="0024197B" w:rsidRPr="00D731C2" w:rsidRDefault="0024197B" w:rsidP="0024197B">
      <w:pPr>
        <w:tabs>
          <w:tab w:val="left" w:pos="0"/>
        </w:tabs>
        <w:jc w:val="both"/>
        <w:rPr>
          <w:rFonts w:ascii="Futura Bk BT" w:hAnsi="Futura Bk BT"/>
          <w:sz w:val="22"/>
          <w:szCs w:val="22"/>
        </w:rPr>
      </w:pPr>
    </w:p>
    <w:p w:rsidR="0024197B" w:rsidRPr="00D731C2" w:rsidRDefault="0024197B" w:rsidP="0024197B">
      <w:pPr>
        <w:jc w:val="center"/>
        <w:rPr>
          <w:rFonts w:ascii="Futura Bk BT" w:hAnsi="Futura Bk BT"/>
          <w:b/>
          <w:sz w:val="22"/>
          <w:szCs w:val="22"/>
        </w:rPr>
      </w:pPr>
      <w:r w:rsidRPr="00D731C2">
        <w:rPr>
          <w:rFonts w:ascii="Futura Bk BT" w:hAnsi="Futura Bk BT"/>
          <w:b/>
          <w:sz w:val="22"/>
          <w:szCs w:val="22"/>
        </w:rPr>
        <w:t>RESUELVE:</w:t>
      </w:r>
    </w:p>
    <w:p w:rsidR="0024197B" w:rsidRPr="00D731C2" w:rsidRDefault="0024197B" w:rsidP="0024197B">
      <w:pPr>
        <w:jc w:val="center"/>
        <w:rPr>
          <w:rFonts w:ascii="Futura Bk BT" w:hAnsi="Futura Bk BT"/>
          <w:b/>
          <w:sz w:val="22"/>
          <w:szCs w:val="22"/>
        </w:rPr>
      </w:pPr>
    </w:p>
    <w:p w:rsidR="0024197B" w:rsidRPr="00D731C2" w:rsidRDefault="0024197B" w:rsidP="0024197B">
      <w:pPr>
        <w:pStyle w:val="Prrafodelista"/>
        <w:ind w:left="0"/>
        <w:jc w:val="both"/>
        <w:rPr>
          <w:rFonts w:ascii="Futura Bk BT" w:hAnsi="Futura Bk BT" w:cs="Arial"/>
          <w:sz w:val="22"/>
          <w:szCs w:val="22"/>
        </w:rPr>
      </w:pPr>
      <w:r w:rsidRPr="00D731C2">
        <w:rPr>
          <w:rFonts w:ascii="Futura Bk BT" w:hAnsi="Futura Bk BT"/>
          <w:b/>
          <w:sz w:val="22"/>
          <w:szCs w:val="22"/>
        </w:rPr>
        <w:t xml:space="preserve">ARTÍCULO PRIMERO: </w:t>
      </w:r>
      <w:r w:rsidRPr="00D731C2">
        <w:rPr>
          <w:rFonts w:ascii="Futura Bk BT" w:hAnsi="Futura Bk BT"/>
          <w:sz w:val="22"/>
          <w:szCs w:val="22"/>
        </w:rPr>
        <w:t xml:space="preserve">Emitir concepto vinculante previo favorable, para el establecimiento de una estación  de peaje en </w:t>
      </w:r>
      <w:r w:rsidRPr="00D731C2">
        <w:rPr>
          <w:rFonts w:ascii="Futura Bk BT" w:hAnsi="Futura Bk BT" w:cs="Arial"/>
          <w:sz w:val="22"/>
          <w:szCs w:val="22"/>
          <w:lang w:val="es-MX"/>
        </w:rPr>
        <w:t xml:space="preserve">la vía Ruta del Sol Sector 1, entre el tramo </w:t>
      </w:r>
      <w:proofErr w:type="spellStart"/>
      <w:r w:rsidRPr="00D731C2">
        <w:rPr>
          <w:rFonts w:ascii="Futura Bk BT" w:hAnsi="Futura Bk BT" w:cs="Arial"/>
          <w:sz w:val="22"/>
          <w:szCs w:val="22"/>
          <w:lang w:val="es-MX"/>
        </w:rPr>
        <w:t>Guaduero</w:t>
      </w:r>
      <w:proofErr w:type="spellEnd"/>
      <w:r w:rsidRPr="00D731C2">
        <w:rPr>
          <w:rFonts w:ascii="Futura Bk BT" w:hAnsi="Futura Bk BT" w:cs="Arial"/>
          <w:sz w:val="22"/>
          <w:szCs w:val="22"/>
          <w:lang w:val="es-MX"/>
        </w:rPr>
        <w:t xml:space="preserve"> – El </w:t>
      </w:r>
      <w:proofErr w:type="spellStart"/>
      <w:r w:rsidRPr="00D731C2">
        <w:rPr>
          <w:rFonts w:ascii="Futura Bk BT" w:hAnsi="Futura Bk BT" w:cs="Arial"/>
          <w:sz w:val="22"/>
          <w:szCs w:val="22"/>
          <w:lang w:val="es-MX"/>
        </w:rPr>
        <w:t>Korán</w:t>
      </w:r>
      <w:proofErr w:type="spellEnd"/>
      <w:r w:rsidRPr="00D731C2">
        <w:rPr>
          <w:rFonts w:ascii="Futura Bk BT" w:hAnsi="Futura Bk BT" w:cs="Arial"/>
          <w:sz w:val="22"/>
          <w:szCs w:val="22"/>
          <w:lang w:val="es-MX"/>
        </w:rPr>
        <w:t xml:space="preserve"> localizada en el K75+000, denominada estación de peaje </w:t>
      </w:r>
      <w:r w:rsidRPr="00D731C2">
        <w:rPr>
          <w:rFonts w:ascii="Futura Bk BT" w:hAnsi="Futura Bk BT" w:cs="Arial"/>
          <w:i/>
          <w:sz w:val="22"/>
          <w:szCs w:val="22"/>
          <w:lang w:val="es-MX"/>
        </w:rPr>
        <w:t>“</w:t>
      </w:r>
      <w:r>
        <w:rPr>
          <w:rFonts w:ascii="Futura Bk BT" w:hAnsi="Futura Bk BT" w:cs="Arial"/>
          <w:i/>
          <w:sz w:val="22"/>
          <w:szCs w:val="22"/>
          <w:lang w:val="es-MX"/>
        </w:rPr>
        <w:t>EL KORÁN</w:t>
      </w:r>
      <w:r w:rsidRPr="00D731C2">
        <w:rPr>
          <w:rFonts w:ascii="Futura Bk BT" w:hAnsi="Futura Bk BT" w:cs="Arial"/>
          <w:i/>
          <w:sz w:val="22"/>
          <w:szCs w:val="22"/>
          <w:lang w:val="es-MX"/>
        </w:rPr>
        <w:t>”</w:t>
      </w:r>
      <w:r w:rsidRPr="00D731C2">
        <w:rPr>
          <w:rFonts w:ascii="Futura Bk BT" w:hAnsi="Futura Bk BT" w:cs="Arial"/>
          <w:sz w:val="22"/>
          <w:szCs w:val="22"/>
          <w:lang w:val="es-MX"/>
        </w:rPr>
        <w:t>.</w:t>
      </w:r>
    </w:p>
    <w:p w:rsidR="0024197B" w:rsidRPr="00D731C2" w:rsidRDefault="0024197B" w:rsidP="0024197B">
      <w:pPr>
        <w:jc w:val="both"/>
        <w:rPr>
          <w:rFonts w:ascii="Futura Bk BT" w:hAnsi="Futura Bk BT"/>
          <w:b/>
          <w:sz w:val="22"/>
          <w:szCs w:val="22"/>
        </w:rPr>
      </w:pPr>
      <w:r w:rsidRPr="00D731C2">
        <w:rPr>
          <w:rFonts w:ascii="Futura Bk BT" w:hAnsi="Futura Bk BT"/>
          <w:sz w:val="22"/>
          <w:szCs w:val="22"/>
        </w:rPr>
        <w:t xml:space="preserve"> </w:t>
      </w:r>
    </w:p>
    <w:p w:rsidR="0024197B" w:rsidRDefault="0024197B" w:rsidP="0024197B">
      <w:pPr>
        <w:pStyle w:val="Prrafodelista"/>
        <w:ind w:left="0"/>
        <w:jc w:val="both"/>
        <w:rPr>
          <w:rFonts w:ascii="Futura Bk BT" w:hAnsi="Futura Bk BT" w:cs="Arial"/>
          <w:sz w:val="22"/>
          <w:szCs w:val="22"/>
          <w:lang w:val="es-MX"/>
        </w:rPr>
      </w:pPr>
      <w:r w:rsidRPr="00D731C2">
        <w:rPr>
          <w:rFonts w:ascii="Futura Bk BT" w:hAnsi="Futura Bk BT"/>
          <w:b/>
          <w:sz w:val="22"/>
          <w:szCs w:val="22"/>
        </w:rPr>
        <w:t>ARTICULO SEGUNDO:</w:t>
      </w:r>
      <w:r w:rsidRPr="00D731C2">
        <w:rPr>
          <w:rFonts w:ascii="Futura Bk BT" w:hAnsi="Futura Bk BT"/>
          <w:sz w:val="22"/>
          <w:szCs w:val="22"/>
        </w:rPr>
        <w:t xml:space="preserve"> </w:t>
      </w:r>
      <w:r w:rsidRPr="00D731C2">
        <w:rPr>
          <w:rFonts w:ascii="Futura Bk BT" w:hAnsi="Futura Bk BT" w:cs="Arial"/>
          <w:sz w:val="22"/>
          <w:szCs w:val="22"/>
        </w:rPr>
        <w:t>Establecer las tarifas a cobrar en la estación de peaje “</w:t>
      </w:r>
      <w:r>
        <w:rPr>
          <w:rFonts w:ascii="Futura Bk BT" w:hAnsi="Futura Bk BT" w:cs="Arial"/>
          <w:sz w:val="22"/>
          <w:szCs w:val="22"/>
        </w:rPr>
        <w:t>EL KORÁN</w:t>
      </w:r>
      <w:r w:rsidRPr="00D731C2">
        <w:rPr>
          <w:rFonts w:ascii="Futura Bk BT" w:hAnsi="Futura Bk BT" w:cs="Arial"/>
          <w:sz w:val="22"/>
          <w:szCs w:val="22"/>
        </w:rPr>
        <w:t>”, así</w:t>
      </w:r>
      <w:r w:rsidRPr="00D731C2">
        <w:rPr>
          <w:rFonts w:ascii="Futura Bk BT" w:hAnsi="Futura Bk BT" w:cs="Arial"/>
          <w:sz w:val="22"/>
          <w:szCs w:val="22"/>
          <w:lang w:val="es-MX"/>
        </w:rPr>
        <w:t>:</w:t>
      </w:r>
    </w:p>
    <w:p w:rsidR="0024197B" w:rsidRDefault="0024197B" w:rsidP="0024197B">
      <w:pPr>
        <w:pStyle w:val="Prrafodelista"/>
        <w:ind w:left="0"/>
        <w:jc w:val="both"/>
        <w:rPr>
          <w:rFonts w:ascii="Futura Bk BT" w:hAnsi="Futura Bk BT" w:cs="Arial"/>
          <w:sz w:val="22"/>
          <w:szCs w:val="22"/>
          <w:lang w:val="es-MX"/>
        </w:rPr>
      </w:pPr>
    </w:p>
    <w:p w:rsidR="0024197B" w:rsidRDefault="0024197B" w:rsidP="0024197B">
      <w:pPr>
        <w:pStyle w:val="Prrafodelista"/>
        <w:ind w:left="0"/>
        <w:jc w:val="both"/>
        <w:rPr>
          <w:rFonts w:ascii="Futura Bk BT" w:hAnsi="Futura Bk BT" w:cs="Arial"/>
          <w:sz w:val="22"/>
          <w:szCs w:val="22"/>
          <w:lang w:val="es-MX"/>
        </w:rPr>
      </w:pPr>
    </w:p>
    <w:p w:rsidR="0024197B" w:rsidRPr="00D731C2" w:rsidRDefault="0024197B" w:rsidP="0024197B">
      <w:pPr>
        <w:pStyle w:val="Prrafodelista"/>
        <w:ind w:left="0"/>
        <w:jc w:val="both"/>
        <w:rPr>
          <w:rFonts w:ascii="Futura Bk BT" w:hAnsi="Futura Bk BT" w:cs="Arial"/>
          <w:sz w:val="22"/>
          <w:szCs w:val="22"/>
          <w:lang w:val="es-MX"/>
        </w:rPr>
      </w:pPr>
    </w:p>
    <w:p w:rsidR="0024197B" w:rsidRPr="00D731C2" w:rsidRDefault="0024197B" w:rsidP="0024197B">
      <w:pPr>
        <w:pStyle w:val="Prrafodelista"/>
        <w:ind w:left="0"/>
        <w:jc w:val="both"/>
        <w:rPr>
          <w:rFonts w:ascii="Futura Bk BT" w:hAnsi="Futura Bk BT" w:cs="Arial"/>
          <w:sz w:val="22"/>
          <w:szCs w:val="22"/>
          <w:lang w:val="es-MX"/>
        </w:rPr>
      </w:pPr>
    </w:p>
    <w:tbl>
      <w:tblPr>
        <w:tblW w:w="7667" w:type="dxa"/>
        <w:tblInd w:w="637" w:type="dxa"/>
        <w:tblCellMar>
          <w:left w:w="70" w:type="dxa"/>
          <w:right w:w="70" w:type="dxa"/>
        </w:tblCellMar>
        <w:tblLook w:val="04A0" w:firstRow="1" w:lastRow="0" w:firstColumn="1" w:lastColumn="0" w:noHBand="0" w:noVBand="1"/>
      </w:tblPr>
      <w:tblGrid>
        <w:gridCol w:w="1313"/>
        <w:gridCol w:w="907"/>
        <w:gridCol w:w="907"/>
        <w:gridCol w:w="907"/>
        <w:gridCol w:w="907"/>
        <w:gridCol w:w="907"/>
        <w:gridCol w:w="912"/>
        <w:gridCol w:w="907"/>
      </w:tblGrid>
      <w:tr w:rsidR="0024197B" w:rsidRPr="00F04A3F" w:rsidTr="00D930A9">
        <w:trPr>
          <w:trHeight w:val="315"/>
        </w:trPr>
        <w:tc>
          <w:tcPr>
            <w:tcW w:w="131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4197B" w:rsidRPr="00F04A3F" w:rsidRDefault="0024197B" w:rsidP="00D930A9">
            <w:pPr>
              <w:rPr>
                <w:rFonts w:ascii="Futura Bk BT" w:hAnsi="Futura Bk BT" w:cs="Arial"/>
                <w:color w:val="000000"/>
                <w:sz w:val="20"/>
                <w:lang w:val="es-CO" w:eastAsia="es-CO"/>
              </w:rPr>
            </w:pPr>
            <w:r w:rsidRPr="00F04A3F">
              <w:rPr>
                <w:rFonts w:ascii="Futura Bk BT" w:hAnsi="Futura Bk BT" w:cs="Arial"/>
                <w:color w:val="000000"/>
                <w:sz w:val="20"/>
                <w:lang w:val="es-MX"/>
              </w:rPr>
              <w:t>TIPO DE VEHÍCULO</w:t>
            </w:r>
          </w:p>
        </w:tc>
        <w:tc>
          <w:tcPr>
            <w:tcW w:w="90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4197B" w:rsidRPr="00F04A3F" w:rsidRDefault="0024197B" w:rsidP="00D930A9">
            <w:pPr>
              <w:jc w:val="center"/>
              <w:rPr>
                <w:rFonts w:ascii="Futura Bk BT" w:hAnsi="Futura Bk BT" w:cs="Arial"/>
                <w:color w:val="000000"/>
                <w:sz w:val="20"/>
              </w:rPr>
            </w:pPr>
            <w:r w:rsidRPr="00F04A3F">
              <w:rPr>
                <w:rFonts w:ascii="Futura Bk BT" w:hAnsi="Futura Bk BT" w:cs="Arial"/>
                <w:color w:val="000000"/>
                <w:sz w:val="20"/>
                <w:lang w:val="es-MX"/>
              </w:rPr>
              <w:t>AUTOS</w:t>
            </w:r>
          </w:p>
        </w:tc>
        <w:tc>
          <w:tcPr>
            <w:tcW w:w="90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4197B" w:rsidRPr="00F04A3F" w:rsidRDefault="0024197B" w:rsidP="00D930A9">
            <w:pPr>
              <w:jc w:val="center"/>
              <w:rPr>
                <w:rFonts w:ascii="Futura Bk BT" w:hAnsi="Futura Bk BT" w:cs="Arial"/>
                <w:color w:val="000000"/>
                <w:sz w:val="20"/>
              </w:rPr>
            </w:pPr>
            <w:r w:rsidRPr="00F04A3F">
              <w:rPr>
                <w:rFonts w:ascii="Futura Bk BT" w:hAnsi="Futura Bk BT" w:cs="Arial"/>
                <w:color w:val="000000"/>
                <w:sz w:val="20"/>
                <w:lang w:val="es-MX"/>
              </w:rPr>
              <w:t>BUSES</w:t>
            </w:r>
          </w:p>
        </w:tc>
        <w:tc>
          <w:tcPr>
            <w:tcW w:w="4540" w:type="dxa"/>
            <w:gridSpan w:val="5"/>
            <w:tcBorders>
              <w:top w:val="single" w:sz="8" w:space="0" w:color="auto"/>
              <w:left w:val="nil"/>
              <w:bottom w:val="single" w:sz="8" w:space="0" w:color="auto"/>
              <w:right w:val="single" w:sz="8" w:space="0" w:color="000000"/>
            </w:tcBorders>
            <w:shd w:val="clear" w:color="000000" w:fill="FFFFFF"/>
            <w:vAlign w:val="center"/>
            <w:hideMark/>
          </w:tcPr>
          <w:p w:rsidR="0024197B" w:rsidRPr="00F04A3F" w:rsidRDefault="0024197B" w:rsidP="00D930A9">
            <w:pPr>
              <w:tabs>
                <w:tab w:val="left" w:pos="7204"/>
              </w:tabs>
              <w:jc w:val="center"/>
              <w:rPr>
                <w:rFonts w:ascii="Futura Bk BT" w:hAnsi="Futura Bk BT" w:cs="Arial"/>
                <w:color w:val="000000"/>
                <w:sz w:val="20"/>
              </w:rPr>
            </w:pPr>
            <w:r w:rsidRPr="00F04A3F">
              <w:rPr>
                <w:rFonts w:ascii="Futura Bk BT" w:hAnsi="Futura Bk BT" w:cs="Arial"/>
                <w:color w:val="000000"/>
                <w:sz w:val="20"/>
                <w:lang w:val="es-MX"/>
              </w:rPr>
              <w:t>CAMIONES</w:t>
            </w:r>
          </w:p>
        </w:tc>
      </w:tr>
      <w:tr w:rsidR="0024197B" w:rsidRPr="00F04A3F" w:rsidTr="00D930A9">
        <w:trPr>
          <w:trHeight w:val="315"/>
        </w:trPr>
        <w:tc>
          <w:tcPr>
            <w:tcW w:w="1313" w:type="dxa"/>
            <w:vMerge/>
            <w:tcBorders>
              <w:top w:val="single" w:sz="8" w:space="0" w:color="auto"/>
              <w:left w:val="single" w:sz="8" w:space="0" w:color="auto"/>
              <w:bottom w:val="single" w:sz="8" w:space="0" w:color="000000"/>
              <w:right w:val="single" w:sz="8" w:space="0" w:color="auto"/>
            </w:tcBorders>
            <w:vAlign w:val="center"/>
            <w:hideMark/>
          </w:tcPr>
          <w:p w:rsidR="0024197B" w:rsidRPr="00F04A3F" w:rsidRDefault="0024197B" w:rsidP="00D930A9">
            <w:pPr>
              <w:rPr>
                <w:rFonts w:ascii="Futura Bk BT" w:hAnsi="Futura Bk BT" w:cs="Arial"/>
                <w:color w:val="000000"/>
                <w:sz w:val="20"/>
              </w:rPr>
            </w:pPr>
          </w:p>
        </w:tc>
        <w:tc>
          <w:tcPr>
            <w:tcW w:w="907" w:type="dxa"/>
            <w:vMerge/>
            <w:tcBorders>
              <w:top w:val="single" w:sz="8" w:space="0" w:color="auto"/>
              <w:left w:val="single" w:sz="8" w:space="0" w:color="auto"/>
              <w:bottom w:val="single" w:sz="8" w:space="0" w:color="000000"/>
              <w:right w:val="single" w:sz="8" w:space="0" w:color="auto"/>
            </w:tcBorders>
            <w:vAlign w:val="center"/>
            <w:hideMark/>
          </w:tcPr>
          <w:p w:rsidR="0024197B" w:rsidRPr="00F04A3F" w:rsidRDefault="0024197B" w:rsidP="00D930A9">
            <w:pPr>
              <w:rPr>
                <w:rFonts w:ascii="Futura Bk BT" w:hAnsi="Futura Bk BT" w:cs="Arial"/>
                <w:color w:val="000000"/>
                <w:sz w:val="20"/>
              </w:rPr>
            </w:pPr>
          </w:p>
        </w:tc>
        <w:tc>
          <w:tcPr>
            <w:tcW w:w="907" w:type="dxa"/>
            <w:vMerge/>
            <w:tcBorders>
              <w:top w:val="single" w:sz="8" w:space="0" w:color="auto"/>
              <w:left w:val="single" w:sz="8" w:space="0" w:color="auto"/>
              <w:bottom w:val="single" w:sz="8" w:space="0" w:color="000000"/>
              <w:right w:val="single" w:sz="8" w:space="0" w:color="auto"/>
            </w:tcBorders>
            <w:vAlign w:val="center"/>
            <w:hideMark/>
          </w:tcPr>
          <w:p w:rsidR="0024197B" w:rsidRPr="00F04A3F" w:rsidRDefault="0024197B" w:rsidP="00D930A9">
            <w:pPr>
              <w:rPr>
                <w:rFonts w:ascii="Futura Bk BT" w:hAnsi="Futura Bk BT" w:cs="Arial"/>
                <w:color w:val="000000"/>
                <w:sz w:val="20"/>
              </w:rPr>
            </w:pPr>
          </w:p>
        </w:tc>
        <w:tc>
          <w:tcPr>
            <w:tcW w:w="907" w:type="dxa"/>
            <w:tcBorders>
              <w:top w:val="nil"/>
              <w:left w:val="nil"/>
              <w:bottom w:val="single" w:sz="8" w:space="0" w:color="auto"/>
              <w:right w:val="single" w:sz="8" w:space="0" w:color="auto"/>
            </w:tcBorders>
            <w:shd w:val="clear" w:color="000000" w:fill="FFFFFF"/>
            <w:vAlign w:val="center"/>
            <w:hideMark/>
          </w:tcPr>
          <w:p w:rsidR="0024197B" w:rsidRPr="00F04A3F" w:rsidRDefault="0024197B" w:rsidP="00D930A9">
            <w:pPr>
              <w:jc w:val="center"/>
              <w:rPr>
                <w:rFonts w:ascii="Futura Bk BT" w:hAnsi="Futura Bk BT" w:cs="Arial"/>
                <w:color w:val="000000"/>
                <w:sz w:val="20"/>
              </w:rPr>
            </w:pPr>
            <w:r w:rsidRPr="00F04A3F">
              <w:rPr>
                <w:rFonts w:ascii="Futura Bk BT" w:hAnsi="Futura Bk BT" w:cs="Arial"/>
                <w:color w:val="000000"/>
                <w:sz w:val="20"/>
                <w:lang w:val="es-MX"/>
              </w:rPr>
              <w:t>C2P</w:t>
            </w:r>
          </w:p>
        </w:tc>
        <w:tc>
          <w:tcPr>
            <w:tcW w:w="907" w:type="dxa"/>
            <w:tcBorders>
              <w:top w:val="nil"/>
              <w:left w:val="nil"/>
              <w:bottom w:val="single" w:sz="8" w:space="0" w:color="auto"/>
              <w:right w:val="single" w:sz="8" w:space="0" w:color="auto"/>
            </w:tcBorders>
            <w:shd w:val="clear" w:color="000000" w:fill="FFFFFF"/>
            <w:vAlign w:val="center"/>
            <w:hideMark/>
          </w:tcPr>
          <w:p w:rsidR="0024197B" w:rsidRPr="00F04A3F" w:rsidRDefault="0024197B" w:rsidP="00D930A9">
            <w:pPr>
              <w:jc w:val="center"/>
              <w:rPr>
                <w:rFonts w:ascii="Futura Bk BT" w:hAnsi="Futura Bk BT" w:cs="Arial"/>
                <w:color w:val="000000"/>
                <w:sz w:val="20"/>
              </w:rPr>
            </w:pPr>
            <w:r w:rsidRPr="00F04A3F">
              <w:rPr>
                <w:rFonts w:ascii="Futura Bk BT" w:hAnsi="Futura Bk BT" w:cs="Arial"/>
                <w:color w:val="000000"/>
                <w:sz w:val="20"/>
                <w:lang w:val="es-MX"/>
              </w:rPr>
              <w:t>C2G</w:t>
            </w:r>
          </w:p>
        </w:tc>
        <w:tc>
          <w:tcPr>
            <w:tcW w:w="907" w:type="dxa"/>
            <w:tcBorders>
              <w:top w:val="nil"/>
              <w:left w:val="nil"/>
              <w:bottom w:val="single" w:sz="8" w:space="0" w:color="auto"/>
              <w:right w:val="single" w:sz="8" w:space="0" w:color="auto"/>
            </w:tcBorders>
            <w:shd w:val="clear" w:color="000000" w:fill="FFFFFF"/>
            <w:vAlign w:val="center"/>
            <w:hideMark/>
          </w:tcPr>
          <w:p w:rsidR="0024197B" w:rsidRPr="00F04A3F" w:rsidRDefault="0024197B" w:rsidP="00D930A9">
            <w:pPr>
              <w:jc w:val="center"/>
              <w:rPr>
                <w:rFonts w:ascii="Futura Bk BT" w:hAnsi="Futura Bk BT" w:cs="Arial"/>
                <w:color w:val="000000"/>
                <w:sz w:val="20"/>
              </w:rPr>
            </w:pPr>
            <w:r w:rsidRPr="00F04A3F">
              <w:rPr>
                <w:rFonts w:ascii="Futura Bk BT" w:hAnsi="Futura Bk BT" w:cs="Arial"/>
                <w:color w:val="000000"/>
                <w:sz w:val="20"/>
                <w:lang w:val="es-MX"/>
              </w:rPr>
              <w:t>C3-C4</w:t>
            </w:r>
          </w:p>
        </w:tc>
        <w:tc>
          <w:tcPr>
            <w:tcW w:w="912" w:type="dxa"/>
            <w:tcBorders>
              <w:top w:val="nil"/>
              <w:left w:val="nil"/>
              <w:bottom w:val="single" w:sz="8" w:space="0" w:color="auto"/>
              <w:right w:val="single" w:sz="8" w:space="0" w:color="auto"/>
            </w:tcBorders>
            <w:shd w:val="clear" w:color="000000" w:fill="FFFFFF"/>
            <w:vAlign w:val="center"/>
            <w:hideMark/>
          </w:tcPr>
          <w:p w:rsidR="0024197B" w:rsidRPr="00F04A3F" w:rsidRDefault="0024197B" w:rsidP="00D930A9">
            <w:pPr>
              <w:jc w:val="center"/>
              <w:rPr>
                <w:rFonts w:ascii="Futura Bk BT" w:hAnsi="Futura Bk BT" w:cs="Arial"/>
                <w:color w:val="000000"/>
                <w:sz w:val="20"/>
              </w:rPr>
            </w:pPr>
            <w:r w:rsidRPr="00F04A3F">
              <w:rPr>
                <w:rFonts w:ascii="Futura Bk BT" w:hAnsi="Futura Bk BT" w:cs="Arial"/>
                <w:color w:val="000000"/>
                <w:sz w:val="20"/>
                <w:lang w:val="es-MX"/>
              </w:rPr>
              <w:t>C5</w:t>
            </w:r>
          </w:p>
        </w:tc>
        <w:tc>
          <w:tcPr>
            <w:tcW w:w="907" w:type="dxa"/>
            <w:tcBorders>
              <w:top w:val="nil"/>
              <w:left w:val="nil"/>
              <w:bottom w:val="single" w:sz="8" w:space="0" w:color="auto"/>
              <w:right w:val="single" w:sz="8" w:space="0" w:color="auto"/>
            </w:tcBorders>
            <w:shd w:val="clear" w:color="000000" w:fill="FFFFFF"/>
            <w:vAlign w:val="center"/>
            <w:hideMark/>
          </w:tcPr>
          <w:p w:rsidR="0024197B" w:rsidRPr="00F04A3F" w:rsidRDefault="0024197B" w:rsidP="00D930A9">
            <w:pPr>
              <w:jc w:val="center"/>
              <w:rPr>
                <w:rFonts w:ascii="Futura Bk BT" w:hAnsi="Futura Bk BT" w:cs="Arial"/>
                <w:color w:val="000000"/>
                <w:sz w:val="20"/>
              </w:rPr>
            </w:pPr>
            <w:r w:rsidRPr="00F04A3F">
              <w:rPr>
                <w:rFonts w:ascii="Futura Bk BT" w:hAnsi="Futura Bk BT" w:cs="Arial"/>
                <w:color w:val="000000"/>
                <w:sz w:val="20"/>
                <w:lang w:val="es-MX"/>
              </w:rPr>
              <w:t>C5&gt;</w:t>
            </w:r>
          </w:p>
        </w:tc>
      </w:tr>
      <w:tr w:rsidR="0024197B" w:rsidRPr="00F04A3F" w:rsidTr="00D930A9">
        <w:trPr>
          <w:trHeight w:val="315"/>
        </w:trPr>
        <w:tc>
          <w:tcPr>
            <w:tcW w:w="1313" w:type="dxa"/>
            <w:tcBorders>
              <w:top w:val="nil"/>
              <w:left w:val="single" w:sz="8" w:space="0" w:color="auto"/>
              <w:bottom w:val="single" w:sz="8" w:space="0" w:color="auto"/>
              <w:right w:val="single" w:sz="8" w:space="0" w:color="auto"/>
            </w:tcBorders>
            <w:shd w:val="clear" w:color="000000" w:fill="FFFFFF"/>
            <w:vAlign w:val="center"/>
            <w:hideMark/>
          </w:tcPr>
          <w:p w:rsidR="0024197B" w:rsidRPr="00F04A3F" w:rsidRDefault="0024197B" w:rsidP="00D930A9">
            <w:pPr>
              <w:rPr>
                <w:rFonts w:ascii="Futura Bk BT" w:hAnsi="Futura Bk BT" w:cs="Arial"/>
                <w:color w:val="000000"/>
                <w:sz w:val="20"/>
              </w:rPr>
            </w:pPr>
            <w:r w:rsidRPr="00F04A3F">
              <w:rPr>
                <w:rFonts w:ascii="Futura Bk BT" w:hAnsi="Futura Bk BT" w:cs="Arial"/>
                <w:color w:val="000000"/>
                <w:sz w:val="20"/>
                <w:lang w:val="es-MX"/>
              </w:rPr>
              <w:t>CATEGORÍA</w:t>
            </w:r>
          </w:p>
        </w:tc>
        <w:tc>
          <w:tcPr>
            <w:tcW w:w="907" w:type="dxa"/>
            <w:tcBorders>
              <w:top w:val="nil"/>
              <w:left w:val="nil"/>
              <w:bottom w:val="single" w:sz="8" w:space="0" w:color="auto"/>
              <w:right w:val="single" w:sz="8" w:space="0" w:color="auto"/>
            </w:tcBorders>
            <w:shd w:val="clear" w:color="000000" w:fill="FFFFFF"/>
            <w:vAlign w:val="center"/>
            <w:hideMark/>
          </w:tcPr>
          <w:p w:rsidR="0024197B" w:rsidRPr="00F04A3F" w:rsidRDefault="0024197B" w:rsidP="00D930A9">
            <w:pPr>
              <w:jc w:val="center"/>
              <w:rPr>
                <w:rFonts w:ascii="Futura Bk BT" w:hAnsi="Futura Bk BT" w:cs="Arial"/>
                <w:color w:val="000000"/>
                <w:sz w:val="20"/>
              </w:rPr>
            </w:pPr>
            <w:r w:rsidRPr="00F04A3F">
              <w:rPr>
                <w:rFonts w:ascii="Futura Bk BT" w:hAnsi="Futura Bk BT" w:cs="Arial"/>
                <w:color w:val="000000"/>
                <w:sz w:val="20"/>
                <w:lang w:val="es-MX"/>
              </w:rPr>
              <w:t>I</w:t>
            </w:r>
          </w:p>
        </w:tc>
        <w:tc>
          <w:tcPr>
            <w:tcW w:w="907" w:type="dxa"/>
            <w:tcBorders>
              <w:top w:val="nil"/>
              <w:left w:val="nil"/>
              <w:bottom w:val="single" w:sz="8" w:space="0" w:color="auto"/>
              <w:right w:val="single" w:sz="8" w:space="0" w:color="auto"/>
            </w:tcBorders>
            <w:shd w:val="clear" w:color="000000" w:fill="FFFFFF"/>
            <w:vAlign w:val="center"/>
            <w:hideMark/>
          </w:tcPr>
          <w:p w:rsidR="0024197B" w:rsidRPr="00F04A3F" w:rsidRDefault="0024197B" w:rsidP="00D930A9">
            <w:pPr>
              <w:jc w:val="center"/>
              <w:rPr>
                <w:rFonts w:ascii="Futura Bk BT" w:hAnsi="Futura Bk BT" w:cs="Arial"/>
                <w:color w:val="000000"/>
                <w:sz w:val="20"/>
              </w:rPr>
            </w:pPr>
            <w:r w:rsidRPr="00F04A3F">
              <w:rPr>
                <w:rFonts w:ascii="Futura Bk BT" w:hAnsi="Futura Bk BT" w:cs="Arial"/>
                <w:color w:val="000000"/>
                <w:sz w:val="20"/>
                <w:lang w:val="es-MX"/>
              </w:rPr>
              <w:t>II</w:t>
            </w:r>
          </w:p>
        </w:tc>
        <w:tc>
          <w:tcPr>
            <w:tcW w:w="907" w:type="dxa"/>
            <w:tcBorders>
              <w:top w:val="nil"/>
              <w:left w:val="nil"/>
              <w:bottom w:val="single" w:sz="8" w:space="0" w:color="auto"/>
              <w:right w:val="single" w:sz="8" w:space="0" w:color="auto"/>
            </w:tcBorders>
            <w:shd w:val="clear" w:color="000000" w:fill="FFFFFF"/>
            <w:vAlign w:val="center"/>
            <w:hideMark/>
          </w:tcPr>
          <w:p w:rsidR="0024197B" w:rsidRPr="00F04A3F" w:rsidRDefault="0024197B" w:rsidP="00D930A9">
            <w:pPr>
              <w:jc w:val="center"/>
              <w:rPr>
                <w:rFonts w:ascii="Futura Bk BT" w:hAnsi="Futura Bk BT" w:cs="Arial"/>
                <w:color w:val="000000"/>
                <w:sz w:val="20"/>
              </w:rPr>
            </w:pPr>
            <w:r w:rsidRPr="00F04A3F">
              <w:rPr>
                <w:rFonts w:ascii="Futura Bk BT" w:hAnsi="Futura Bk BT" w:cs="Arial"/>
                <w:color w:val="000000"/>
                <w:sz w:val="20"/>
                <w:lang w:val="es-MX"/>
              </w:rPr>
              <w:t>II</w:t>
            </w:r>
            <w:r>
              <w:rPr>
                <w:rFonts w:ascii="Futura Bk BT" w:hAnsi="Futura Bk BT" w:cs="Arial"/>
                <w:color w:val="000000"/>
                <w:sz w:val="20"/>
                <w:lang w:val="es-MX"/>
              </w:rPr>
              <w:t>I</w:t>
            </w:r>
          </w:p>
        </w:tc>
        <w:tc>
          <w:tcPr>
            <w:tcW w:w="907" w:type="dxa"/>
            <w:tcBorders>
              <w:top w:val="nil"/>
              <w:left w:val="nil"/>
              <w:bottom w:val="single" w:sz="8" w:space="0" w:color="auto"/>
              <w:right w:val="single" w:sz="8" w:space="0" w:color="auto"/>
            </w:tcBorders>
            <w:shd w:val="clear" w:color="000000" w:fill="FFFFFF"/>
            <w:vAlign w:val="center"/>
            <w:hideMark/>
          </w:tcPr>
          <w:p w:rsidR="0024197B" w:rsidRPr="00F04A3F" w:rsidRDefault="0024197B" w:rsidP="00D930A9">
            <w:pPr>
              <w:jc w:val="center"/>
              <w:rPr>
                <w:rFonts w:ascii="Futura Bk BT" w:hAnsi="Futura Bk BT" w:cs="Arial"/>
                <w:color w:val="000000"/>
                <w:sz w:val="20"/>
              </w:rPr>
            </w:pPr>
            <w:r>
              <w:rPr>
                <w:rFonts w:ascii="Futura Bk BT" w:hAnsi="Futura Bk BT" w:cs="Arial"/>
                <w:color w:val="000000"/>
                <w:sz w:val="20"/>
                <w:lang w:val="es-MX"/>
              </w:rPr>
              <w:t>I</w:t>
            </w:r>
            <w:r w:rsidRPr="00F04A3F">
              <w:rPr>
                <w:rFonts w:ascii="Futura Bk BT" w:hAnsi="Futura Bk BT" w:cs="Arial"/>
                <w:color w:val="000000"/>
                <w:sz w:val="20"/>
                <w:lang w:val="es-MX"/>
              </w:rPr>
              <w:t>II</w:t>
            </w:r>
          </w:p>
        </w:tc>
        <w:tc>
          <w:tcPr>
            <w:tcW w:w="907" w:type="dxa"/>
            <w:tcBorders>
              <w:top w:val="nil"/>
              <w:left w:val="nil"/>
              <w:bottom w:val="single" w:sz="8" w:space="0" w:color="auto"/>
              <w:right w:val="single" w:sz="8" w:space="0" w:color="auto"/>
            </w:tcBorders>
            <w:shd w:val="clear" w:color="000000" w:fill="FFFFFF"/>
            <w:vAlign w:val="center"/>
            <w:hideMark/>
          </w:tcPr>
          <w:p w:rsidR="0024197B" w:rsidRPr="00F04A3F" w:rsidRDefault="0024197B" w:rsidP="00D930A9">
            <w:pPr>
              <w:jc w:val="center"/>
              <w:rPr>
                <w:rFonts w:ascii="Futura Bk BT" w:hAnsi="Futura Bk BT" w:cs="Arial"/>
                <w:color w:val="000000"/>
                <w:sz w:val="20"/>
              </w:rPr>
            </w:pPr>
            <w:r w:rsidRPr="00F04A3F">
              <w:rPr>
                <w:rFonts w:ascii="Futura Bk BT" w:hAnsi="Futura Bk BT" w:cs="Arial"/>
                <w:color w:val="000000"/>
                <w:sz w:val="20"/>
                <w:lang w:val="es-MX"/>
              </w:rPr>
              <w:t>I</w:t>
            </w:r>
            <w:r>
              <w:rPr>
                <w:rFonts w:ascii="Futura Bk BT" w:hAnsi="Futura Bk BT" w:cs="Arial"/>
                <w:color w:val="000000"/>
                <w:sz w:val="20"/>
                <w:lang w:val="es-MX"/>
              </w:rPr>
              <w:t>V</w:t>
            </w:r>
          </w:p>
        </w:tc>
        <w:tc>
          <w:tcPr>
            <w:tcW w:w="912" w:type="dxa"/>
            <w:tcBorders>
              <w:top w:val="nil"/>
              <w:left w:val="nil"/>
              <w:bottom w:val="single" w:sz="8" w:space="0" w:color="auto"/>
              <w:right w:val="single" w:sz="8" w:space="0" w:color="auto"/>
            </w:tcBorders>
            <w:shd w:val="clear" w:color="000000" w:fill="FFFFFF"/>
            <w:vAlign w:val="center"/>
            <w:hideMark/>
          </w:tcPr>
          <w:p w:rsidR="0024197B" w:rsidRPr="00F04A3F" w:rsidRDefault="0024197B" w:rsidP="00D930A9">
            <w:pPr>
              <w:ind w:firstLineChars="4" w:firstLine="8"/>
              <w:jc w:val="center"/>
              <w:rPr>
                <w:rFonts w:ascii="Futura Bk BT" w:hAnsi="Futura Bk BT" w:cs="Arial"/>
                <w:color w:val="000000"/>
                <w:sz w:val="20"/>
              </w:rPr>
            </w:pPr>
            <w:r w:rsidRPr="00F04A3F">
              <w:rPr>
                <w:rFonts w:ascii="Futura Bk BT" w:hAnsi="Futura Bk BT" w:cs="Arial"/>
                <w:color w:val="000000"/>
                <w:sz w:val="20"/>
                <w:lang w:val="es-MX"/>
              </w:rPr>
              <w:t>V</w:t>
            </w:r>
          </w:p>
        </w:tc>
        <w:tc>
          <w:tcPr>
            <w:tcW w:w="907" w:type="dxa"/>
            <w:tcBorders>
              <w:top w:val="nil"/>
              <w:left w:val="nil"/>
              <w:bottom w:val="single" w:sz="8" w:space="0" w:color="auto"/>
              <w:right w:val="single" w:sz="8" w:space="0" w:color="auto"/>
            </w:tcBorders>
            <w:shd w:val="clear" w:color="000000" w:fill="FFFFFF"/>
            <w:vAlign w:val="center"/>
            <w:hideMark/>
          </w:tcPr>
          <w:p w:rsidR="0024197B" w:rsidRPr="00F04A3F" w:rsidRDefault="0024197B" w:rsidP="00D930A9">
            <w:pPr>
              <w:jc w:val="center"/>
              <w:rPr>
                <w:rFonts w:ascii="Futura Bk BT" w:hAnsi="Futura Bk BT" w:cs="Arial"/>
                <w:color w:val="000000"/>
                <w:sz w:val="20"/>
              </w:rPr>
            </w:pPr>
            <w:r w:rsidRPr="00F04A3F">
              <w:rPr>
                <w:rFonts w:ascii="Futura Bk BT" w:hAnsi="Futura Bk BT" w:cs="Arial"/>
                <w:color w:val="000000"/>
                <w:sz w:val="20"/>
                <w:lang w:val="es-MX"/>
              </w:rPr>
              <w:t>V</w:t>
            </w:r>
            <w:r>
              <w:rPr>
                <w:rFonts w:ascii="Futura Bk BT" w:hAnsi="Futura Bk BT" w:cs="Arial"/>
                <w:color w:val="000000"/>
                <w:sz w:val="20"/>
                <w:lang w:val="es-MX"/>
              </w:rPr>
              <w:t>I</w:t>
            </w:r>
          </w:p>
        </w:tc>
      </w:tr>
      <w:tr w:rsidR="0024197B" w:rsidRPr="00F04A3F" w:rsidTr="00D930A9">
        <w:trPr>
          <w:trHeight w:val="315"/>
        </w:trPr>
        <w:tc>
          <w:tcPr>
            <w:tcW w:w="1313" w:type="dxa"/>
            <w:tcBorders>
              <w:top w:val="nil"/>
              <w:left w:val="single" w:sz="8" w:space="0" w:color="auto"/>
              <w:bottom w:val="single" w:sz="8" w:space="0" w:color="auto"/>
              <w:right w:val="single" w:sz="8" w:space="0" w:color="auto"/>
            </w:tcBorders>
            <w:shd w:val="clear" w:color="000000" w:fill="FFFFFF"/>
            <w:vAlign w:val="center"/>
            <w:hideMark/>
          </w:tcPr>
          <w:p w:rsidR="0024197B" w:rsidRPr="00F04A3F" w:rsidRDefault="0024197B" w:rsidP="00D930A9">
            <w:pPr>
              <w:rPr>
                <w:rFonts w:ascii="Futura Bk BT" w:hAnsi="Futura Bk BT" w:cs="Arial"/>
                <w:color w:val="000000"/>
                <w:sz w:val="20"/>
              </w:rPr>
            </w:pPr>
            <w:r w:rsidRPr="00F04A3F">
              <w:rPr>
                <w:rFonts w:ascii="Futura Bk BT" w:hAnsi="Futura Bk BT" w:cs="Arial"/>
                <w:color w:val="000000"/>
                <w:sz w:val="20"/>
                <w:lang w:val="es-MX"/>
              </w:rPr>
              <w:t>VALOR PEAJE</w:t>
            </w:r>
          </w:p>
        </w:tc>
        <w:tc>
          <w:tcPr>
            <w:tcW w:w="907" w:type="dxa"/>
            <w:tcBorders>
              <w:top w:val="nil"/>
              <w:left w:val="nil"/>
              <w:bottom w:val="single" w:sz="8" w:space="0" w:color="auto"/>
              <w:right w:val="single" w:sz="8" w:space="0" w:color="auto"/>
            </w:tcBorders>
            <w:shd w:val="clear" w:color="000000" w:fill="FFFFFF"/>
            <w:vAlign w:val="center"/>
            <w:hideMark/>
          </w:tcPr>
          <w:p w:rsidR="0024197B" w:rsidRPr="00F04A3F" w:rsidRDefault="0024197B" w:rsidP="00D930A9">
            <w:pPr>
              <w:jc w:val="center"/>
              <w:rPr>
                <w:rFonts w:ascii="Futura Bk BT" w:hAnsi="Futura Bk BT" w:cs="Arial"/>
                <w:color w:val="000000"/>
                <w:sz w:val="20"/>
              </w:rPr>
            </w:pPr>
            <w:r w:rsidRPr="00F04A3F">
              <w:rPr>
                <w:rFonts w:ascii="Futura Bk BT" w:hAnsi="Futura Bk BT" w:cs="Arial"/>
                <w:color w:val="000000"/>
                <w:sz w:val="20"/>
                <w:lang w:val="es-MX"/>
              </w:rPr>
              <w:t>$10.200</w:t>
            </w:r>
          </w:p>
        </w:tc>
        <w:tc>
          <w:tcPr>
            <w:tcW w:w="907" w:type="dxa"/>
            <w:tcBorders>
              <w:top w:val="nil"/>
              <w:left w:val="nil"/>
              <w:bottom w:val="single" w:sz="8" w:space="0" w:color="auto"/>
              <w:right w:val="single" w:sz="8" w:space="0" w:color="auto"/>
            </w:tcBorders>
            <w:shd w:val="clear" w:color="000000" w:fill="FFFFFF"/>
            <w:vAlign w:val="center"/>
            <w:hideMark/>
          </w:tcPr>
          <w:p w:rsidR="0024197B" w:rsidRPr="00F04A3F" w:rsidRDefault="0024197B" w:rsidP="00D930A9">
            <w:pPr>
              <w:jc w:val="center"/>
              <w:rPr>
                <w:rFonts w:ascii="Futura Bk BT" w:hAnsi="Futura Bk BT" w:cs="Arial"/>
                <w:color w:val="000000"/>
                <w:sz w:val="20"/>
              </w:rPr>
            </w:pPr>
            <w:r w:rsidRPr="00F04A3F">
              <w:rPr>
                <w:rFonts w:ascii="Futura Bk BT" w:hAnsi="Futura Bk BT" w:cs="Arial"/>
                <w:color w:val="000000"/>
                <w:sz w:val="20"/>
                <w:lang w:val="es-MX"/>
              </w:rPr>
              <w:t>$14.</w:t>
            </w:r>
            <w:r>
              <w:rPr>
                <w:rFonts w:ascii="Futura Bk BT" w:hAnsi="Futura Bk BT" w:cs="Arial"/>
                <w:color w:val="000000"/>
                <w:sz w:val="20"/>
                <w:lang w:val="es-MX"/>
              </w:rPr>
              <w:t>3</w:t>
            </w:r>
            <w:r w:rsidRPr="00F04A3F">
              <w:rPr>
                <w:rFonts w:ascii="Futura Bk BT" w:hAnsi="Futura Bk BT" w:cs="Arial"/>
                <w:color w:val="000000"/>
                <w:sz w:val="20"/>
                <w:lang w:val="es-MX"/>
              </w:rPr>
              <w:t>00</w:t>
            </w:r>
          </w:p>
        </w:tc>
        <w:tc>
          <w:tcPr>
            <w:tcW w:w="907" w:type="dxa"/>
            <w:tcBorders>
              <w:top w:val="nil"/>
              <w:left w:val="nil"/>
              <w:bottom w:val="single" w:sz="8" w:space="0" w:color="auto"/>
              <w:right w:val="single" w:sz="8" w:space="0" w:color="auto"/>
            </w:tcBorders>
            <w:shd w:val="clear" w:color="000000" w:fill="FFFFFF"/>
            <w:vAlign w:val="center"/>
            <w:hideMark/>
          </w:tcPr>
          <w:p w:rsidR="0024197B" w:rsidRPr="00F04A3F" w:rsidRDefault="0024197B" w:rsidP="00D930A9">
            <w:pPr>
              <w:jc w:val="center"/>
              <w:rPr>
                <w:rFonts w:ascii="Futura Bk BT" w:hAnsi="Futura Bk BT" w:cs="Arial"/>
                <w:color w:val="000000"/>
                <w:sz w:val="20"/>
              </w:rPr>
            </w:pPr>
            <w:r w:rsidRPr="00F04A3F">
              <w:rPr>
                <w:rFonts w:ascii="Futura Bk BT" w:hAnsi="Futura Bk BT" w:cs="Arial"/>
                <w:color w:val="000000"/>
                <w:sz w:val="20"/>
                <w:lang w:val="es-MX"/>
              </w:rPr>
              <w:t>$20.</w:t>
            </w:r>
            <w:r>
              <w:rPr>
                <w:rFonts w:ascii="Futura Bk BT" w:hAnsi="Futura Bk BT" w:cs="Arial"/>
                <w:color w:val="000000"/>
                <w:sz w:val="20"/>
                <w:lang w:val="es-MX"/>
              </w:rPr>
              <w:t>2</w:t>
            </w:r>
            <w:r w:rsidRPr="00F04A3F">
              <w:rPr>
                <w:rFonts w:ascii="Futura Bk BT" w:hAnsi="Futura Bk BT" w:cs="Arial"/>
                <w:color w:val="000000"/>
                <w:sz w:val="20"/>
                <w:lang w:val="es-MX"/>
              </w:rPr>
              <w:t>00</w:t>
            </w:r>
          </w:p>
        </w:tc>
        <w:tc>
          <w:tcPr>
            <w:tcW w:w="907" w:type="dxa"/>
            <w:tcBorders>
              <w:top w:val="nil"/>
              <w:left w:val="nil"/>
              <w:bottom w:val="single" w:sz="8" w:space="0" w:color="auto"/>
              <w:right w:val="single" w:sz="8" w:space="0" w:color="auto"/>
            </w:tcBorders>
            <w:shd w:val="clear" w:color="000000" w:fill="FFFFFF"/>
            <w:vAlign w:val="center"/>
            <w:hideMark/>
          </w:tcPr>
          <w:p w:rsidR="0024197B" w:rsidRPr="00F04A3F" w:rsidRDefault="0024197B" w:rsidP="00D930A9">
            <w:pPr>
              <w:jc w:val="center"/>
              <w:rPr>
                <w:rFonts w:ascii="Futura Bk BT" w:hAnsi="Futura Bk BT" w:cs="Arial"/>
                <w:color w:val="000000"/>
                <w:sz w:val="20"/>
              </w:rPr>
            </w:pPr>
            <w:r w:rsidRPr="00F04A3F">
              <w:rPr>
                <w:rFonts w:ascii="Futura Bk BT" w:hAnsi="Futura Bk BT" w:cs="Arial"/>
                <w:color w:val="000000"/>
                <w:sz w:val="20"/>
                <w:lang w:val="es-MX"/>
              </w:rPr>
              <w:t>$20.</w:t>
            </w:r>
            <w:r>
              <w:rPr>
                <w:rFonts w:ascii="Futura Bk BT" w:hAnsi="Futura Bk BT" w:cs="Arial"/>
                <w:color w:val="000000"/>
                <w:sz w:val="20"/>
                <w:lang w:val="es-MX"/>
              </w:rPr>
              <w:t>2</w:t>
            </w:r>
            <w:r w:rsidRPr="00F04A3F">
              <w:rPr>
                <w:rFonts w:ascii="Futura Bk BT" w:hAnsi="Futura Bk BT" w:cs="Arial"/>
                <w:color w:val="000000"/>
                <w:sz w:val="20"/>
                <w:lang w:val="es-MX"/>
              </w:rPr>
              <w:t>00</w:t>
            </w:r>
          </w:p>
        </w:tc>
        <w:tc>
          <w:tcPr>
            <w:tcW w:w="907" w:type="dxa"/>
            <w:tcBorders>
              <w:top w:val="nil"/>
              <w:left w:val="nil"/>
              <w:bottom w:val="single" w:sz="8" w:space="0" w:color="auto"/>
              <w:right w:val="single" w:sz="8" w:space="0" w:color="auto"/>
            </w:tcBorders>
            <w:shd w:val="clear" w:color="000000" w:fill="FFFFFF"/>
            <w:vAlign w:val="center"/>
            <w:hideMark/>
          </w:tcPr>
          <w:p w:rsidR="0024197B" w:rsidRPr="00F04A3F" w:rsidRDefault="0024197B" w:rsidP="00D930A9">
            <w:pPr>
              <w:jc w:val="center"/>
              <w:rPr>
                <w:rFonts w:ascii="Futura Bk BT" w:hAnsi="Futura Bk BT" w:cs="Arial"/>
                <w:color w:val="000000"/>
                <w:sz w:val="20"/>
              </w:rPr>
            </w:pPr>
            <w:r w:rsidRPr="00F04A3F">
              <w:rPr>
                <w:rFonts w:ascii="Futura Bk BT" w:hAnsi="Futura Bk BT" w:cs="Arial"/>
                <w:color w:val="000000"/>
                <w:sz w:val="20"/>
                <w:lang w:val="es-MX"/>
              </w:rPr>
              <w:t>$4</w:t>
            </w:r>
            <w:r>
              <w:rPr>
                <w:rFonts w:ascii="Futura Bk BT" w:hAnsi="Futura Bk BT" w:cs="Arial"/>
                <w:color w:val="000000"/>
                <w:sz w:val="20"/>
                <w:lang w:val="es-MX"/>
              </w:rPr>
              <w:t>2</w:t>
            </w:r>
            <w:r w:rsidRPr="00F04A3F">
              <w:rPr>
                <w:rFonts w:ascii="Futura Bk BT" w:hAnsi="Futura Bk BT" w:cs="Arial"/>
                <w:color w:val="000000"/>
                <w:sz w:val="20"/>
                <w:lang w:val="es-MX"/>
              </w:rPr>
              <w:t>.</w:t>
            </w:r>
            <w:r>
              <w:rPr>
                <w:rFonts w:ascii="Futura Bk BT" w:hAnsi="Futura Bk BT" w:cs="Arial"/>
                <w:color w:val="000000"/>
                <w:sz w:val="20"/>
                <w:lang w:val="es-MX"/>
              </w:rPr>
              <w:t>3</w:t>
            </w:r>
            <w:r w:rsidRPr="00F04A3F">
              <w:rPr>
                <w:rFonts w:ascii="Futura Bk BT" w:hAnsi="Futura Bk BT" w:cs="Arial"/>
                <w:color w:val="000000"/>
                <w:sz w:val="20"/>
                <w:lang w:val="es-MX"/>
              </w:rPr>
              <w:t>00</w:t>
            </w:r>
          </w:p>
        </w:tc>
        <w:tc>
          <w:tcPr>
            <w:tcW w:w="912" w:type="dxa"/>
            <w:tcBorders>
              <w:top w:val="nil"/>
              <w:left w:val="nil"/>
              <w:bottom w:val="single" w:sz="8" w:space="0" w:color="auto"/>
              <w:right w:val="single" w:sz="8" w:space="0" w:color="auto"/>
            </w:tcBorders>
            <w:shd w:val="clear" w:color="000000" w:fill="FFFFFF"/>
            <w:vAlign w:val="center"/>
            <w:hideMark/>
          </w:tcPr>
          <w:p w:rsidR="0024197B" w:rsidRPr="00F04A3F" w:rsidRDefault="0024197B" w:rsidP="00D930A9">
            <w:pPr>
              <w:ind w:firstLineChars="4" w:firstLine="8"/>
              <w:jc w:val="center"/>
              <w:rPr>
                <w:rFonts w:ascii="Futura Bk BT" w:hAnsi="Futura Bk BT" w:cs="Arial"/>
                <w:color w:val="000000"/>
                <w:sz w:val="20"/>
              </w:rPr>
            </w:pPr>
            <w:r w:rsidRPr="00F04A3F">
              <w:rPr>
                <w:rFonts w:ascii="Futura Bk BT" w:hAnsi="Futura Bk BT" w:cs="Arial"/>
                <w:color w:val="000000"/>
                <w:sz w:val="20"/>
                <w:lang w:val="es-MX"/>
              </w:rPr>
              <w:t>$5</w:t>
            </w:r>
            <w:r>
              <w:rPr>
                <w:rFonts w:ascii="Futura Bk BT" w:hAnsi="Futura Bk BT" w:cs="Arial"/>
                <w:color w:val="000000"/>
                <w:sz w:val="20"/>
                <w:lang w:val="es-MX"/>
              </w:rPr>
              <w:t>2</w:t>
            </w:r>
            <w:r w:rsidRPr="00F04A3F">
              <w:rPr>
                <w:rFonts w:ascii="Futura Bk BT" w:hAnsi="Futura Bk BT" w:cs="Arial"/>
                <w:color w:val="000000"/>
                <w:sz w:val="20"/>
                <w:lang w:val="es-MX"/>
              </w:rPr>
              <w:t>.</w:t>
            </w:r>
            <w:r>
              <w:rPr>
                <w:rFonts w:ascii="Futura Bk BT" w:hAnsi="Futura Bk BT" w:cs="Arial"/>
                <w:color w:val="000000"/>
                <w:sz w:val="20"/>
                <w:lang w:val="es-MX"/>
              </w:rPr>
              <w:t>6</w:t>
            </w:r>
            <w:r w:rsidRPr="00F04A3F">
              <w:rPr>
                <w:rFonts w:ascii="Futura Bk BT" w:hAnsi="Futura Bk BT" w:cs="Arial"/>
                <w:color w:val="000000"/>
                <w:sz w:val="20"/>
                <w:lang w:val="es-MX"/>
              </w:rPr>
              <w:t>00</w:t>
            </w:r>
          </w:p>
        </w:tc>
        <w:tc>
          <w:tcPr>
            <w:tcW w:w="907" w:type="dxa"/>
            <w:tcBorders>
              <w:top w:val="nil"/>
              <w:left w:val="nil"/>
              <w:bottom w:val="single" w:sz="8" w:space="0" w:color="auto"/>
              <w:right w:val="single" w:sz="8" w:space="0" w:color="auto"/>
            </w:tcBorders>
            <w:shd w:val="clear" w:color="000000" w:fill="FFFFFF"/>
            <w:vAlign w:val="center"/>
            <w:hideMark/>
          </w:tcPr>
          <w:p w:rsidR="0024197B" w:rsidRPr="00F04A3F" w:rsidRDefault="0024197B" w:rsidP="00D930A9">
            <w:pPr>
              <w:jc w:val="center"/>
              <w:rPr>
                <w:rFonts w:ascii="Futura Bk BT" w:hAnsi="Futura Bk BT" w:cs="Arial"/>
                <w:color w:val="000000"/>
                <w:sz w:val="20"/>
              </w:rPr>
            </w:pPr>
            <w:r w:rsidRPr="00F04A3F">
              <w:rPr>
                <w:rFonts w:ascii="Futura Bk BT" w:hAnsi="Futura Bk BT" w:cs="Arial"/>
                <w:color w:val="000000"/>
                <w:sz w:val="20"/>
                <w:lang w:val="es-MX"/>
              </w:rPr>
              <w:t>$62.</w:t>
            </w:r>
            <w:r>
              <w:rPr>
                <w:rFonts w:ascii="Futura Bk BT" w:hAnsi="Futura Bk BT" w:cs="Arial"/>
                <w:color w:val="000000"/>
                <w:sz w:val="20"/>
                <w:lang w:val="es-MX"/>
              </w:rPr>
              <w:t>2</w:t>
            </w:r>
            <w:r w:rsidRPr="00F04A3F">
              <w:rPr>
                <w:rFonts w:ascii="Futura Bk BT" w:hAnsi="Futura Bk BT" w:cs="Arial"/>
                <w:color w:val="000000"/>
                <w:sz w:val="20"/>
                <w:lang w:val="es-MX"/>
              </w:rPr>
              <w:t>00</w:t>
            </w:r>
          </w:p>
        </w:tc>
      </w:tr>
    </w:tbl>
    <w:p w:rsidR="0024197B" w:rsidRPr="00BE7B8A" w:rsidRDefault="0024197B" w:rsidP="0024197B">
      <w:pPr>
        <w:ind w:left="720"/>
        <w:jc w:val="both"/>
        <w:rPr>
          <w:rFonts w:ascii="Futura Bk BT" w:eastAsia="Calibri" w:hAnsi="Futura Bk BT" w:cs="Arial"/>
          <w:sz w:val="20"/>
          <w:szCs w:val="22"/>
          <w:lang w:val="es-CO" w:eastAsia="en-US"/>
        </w:rPr>
      </w:pPr>
      <w:r w:rsidRPr="00BE7B8A">
        <w:rPr>
          <w:rFonts w:ascii="Futura Bk BT" w:eastAsia="Calibri" w:hAnsi="Futura Bk BT" w:cs="Arial"/>
          <w:sz w:val="20"/>
          <w:szCs w:val="22"/>
          <w:lang w:val="es-CO" w:eastAsia="en-US"/>
        </w:rPr>
        <w:t>E.G. – Eje grúa: $5.200</w:t>
      </w:r>
    </w:p>
    <w:p w:rsidR="0024197B" w:rsidRPr="00BE7B8A" w:rsidRDefault="0024197B" w:rsidP="0024197B">
      <w:pPr>
        <w:ind w:left="720"/>
        <w:jc w:val="both"/>
        <w:rPr>
          <w:rFonts w:ascii="Futura Bk BT" w:eastAsia="Calibri" w:hAnsi="Futura Bk BT" w:cs="Arial"/>
          <w:sz w:val="20"/>
          <w:szCs w:val="22"/>
          <w:lang w:val="es-CO" w:eastAsia="en-US"/>
        </w:rPr>
      </w:pPr>
      <w:r w:rsidRPr="00BE7B8A">
        <w:rPr>
          <w:rFonts w:ascii="Futura Bk BT" w:eastAsia="Calibri" w:hAnsi="Futura Bk BT" w:cs="Arial"/>
          <w:sz w:val="20"/>
          <w:szCs w:val="22"/>
          <w:lang w:val="es-CO" w:eastAsia="en-US"/>
        </w:rPr>
        <w:t>E.A.R. – Eje adicional grúa: $7.000</w:t>
      </w:r>
    </w:p>
    <w:p w:rsidR="0024197B" w:rsidRPr="00BE7B8A" w:rsidRDefault="0024197B" w:rsidP="0024197B">
      <w:pPr>
        <w:ind w:left="720"/>
        <w:jc w:val="both"/>
        <w:rPr>
          <w:rFonts w:ascii="Futura Bk BT" w:eastAsia="Calibri" w:hAnsi="Futura Bk BT" w:cs="Arial"/>
          <w:sz w:val="20"/>
          <w:szCs w:val="22"/>
          <w:lang w:val="es-CO" w:eastAsia="en-US"/>
        </w:rPr>
      </w:pPr>
      <w:r w:rsidRPr="00BE7B8A">
        <w:rPr>
          <w:rFonts w:ascii="Futura Bk BT" w:eastAsia="Calibri" w:hAnsi="Futura Bk BT" w:cs="Arial"/>
          <w:sz w:val="20"/>
          <w:szCs w:val="22"/>
          <w:lang w:val="es-CO" w:eastAsia="en-US"/>
        </w:rPr>
        <w:t>E.A. – Eje adicional: $7.200</w:t>
      </w:r>
    </w:p>
    <w:p w:rsidR="0024197B" w:rsidRPr="00F04A3F" w:rsidRDefault="0024197B" w:rsidP="0024197B">
      <w:pPr>
        <w:jc w:val="both"/>
        <w:rPr>
          <w:rFonts w:ascii="Futura Bk BT" w:hAnsi="Futura Bk BT"/>
          <w:sz w:val="20"/>
        </w:rPr>
      </w:pPr>
    </w:p>
    <w:p w:rsidR="0024197B" w:rsidRPr="00D731C2" w:rsidRDefault="0024197B" w:rsidP="0024197B">
      <w:pPr>
        <w:jc w:val="both"/>
        <w:rPr>
          <w:rFonts w:ascii="Futura Bk BT" w:hAnsi="Futura Bk BT"/>
          <w:sz w:val="22"/>
          <w:szCs w:val="22"/>
        </w:rPr>
      </w:pPr>
    </w:p>
    <w:p w:rsidR="0024197B" w:rsidRPr="00D731C2" w:rsidRDefault="0024197B" w:rsidP="0024197B">
      <w:pPr>
        <w:tabs>
          <w:tab w:val="left" w:pos="0"/>
        </w:tabs>
        <w:jc w:val="both"/>
        <w:rPr>
          <w:rFonts w:ascii="Futura Bk BT" w:hAnsi="Futura Bk BT" w:cs="Arial"/>
          <w:sz w:val="22"/>
          <w:szCs w:val="22"/>
        </w:rPr>
      </w:pPr>
      <w:r w:rsidRPr="00D731C2">
        <w:rPr>
          <w:rFonts w:ascii="Futura Bk BT" w:hAnsi="Futura Bk BT"/>
          <w:b/>
          <w:sz w:val="22"/>
          <w:szCs w:val="22"/>
        </w:rPr>
        <w:t>ARTÍCULO TERCERO:</w:t>
      </w:r>
      <w:r w:rsidRPr="00D731C2">
        <w:rPr>
          <w:rFonts w:ascii="Futura Bk BT" w:hAnsi="Futura Bk BT"/>
          <w:sz w:val="22"/>
          <w:szCs w:val="22"/>
        </w:rPr>
        <w:t xml:space="preserve"> </w:t>
      </w:r>
      <w:r w:rsidRPr="00D731C2">
        <w:rPr>
          <w:rFonts w:ascii="Futura Bk BT" w:hAnsi="Futura Bk BT" w:cs="Arial"/>
          <w:sz w:val="22"/>
          <w:szCs w:val="22"/>
        </w:rPr>
        <w:t xml:space="preserve">Las tarifas de peaje fijadas en el presente acto administrativo estarán vigentes a partir del año 2014 y para los años subsiguientes serán incrementadas,  a partir del 20 de enero de cada año, sin necesidad de acto administrativo, teniendo en cuenta la variación anual del IPC publicado por el DANE, acumulado a diciembre del año inmediatamente anterior. El ajuste se realizará a la centena inmediatamente inferior si el remanente es inferior o igual a cincuenta pesos ($50), si el remanente es superior a cincuenta pesos ($50), el ajuste se hará a la centena inmediatamente superior. </w:t>
      </w:r>
    </w:p>
    <w:p w:rsidR="0024197B" w:rsidRPr="00D731C2" w:rsidRDefault="0024197B" w:rsidP="0024197B">
      <w:pPr>
        <w:tabs>
          <w:tab w:val="left" w:pos="0"/>
        </w:tabs>
        <w:jc w:val="both"/>
        <w:rPr>
          <w:rFonts w:ascii="Futura Bk BT" w:hAnsi="Futura Bk BT" w:cs="Arial"/>
          <w:b/>
          <w:sz w:val="22"/>
          <w:szCs w:val="22"/>
        </w:rPr>
      </w:pPr>
    </w:p>
    <w:p w:rsidR="0024197B" w:rsidRPr="00D731C2" w:rsidRDefault="0024197B" w:rsidP="0024197B">
      <w:pPr>
        <w:pStyle w:val="Prrafodelista"/>
        <w:ind w:left="0"/>
        <w:jc w:val="both"/>
        <w:rPr>
          <w:rFonts w:ascii="Futura Bk BT" w:hAnsi="Futura Bk BT" w:cs="Arial"/>
          <w:sz w:val="22"/>
          <w:szCs w:val="22"/>
        </w:rPr>
      </w:pPr>
      <w:r w:rsidRPr="00D731C2">
        <w:rPr>
          <w:rFonts w:ascii="Futura Bk BT" w:hAnsi="Futura Bk BT" w:cs="Arial"/>
          <w:b/>
          <w:sz w:val="22"/>
          <w:szCs w:val="22"/>
        </w:rPr>
        <w:t xml:space="preserve">ARTICULO CUARTO: </w:t>
      </w:r>
      <w:r w:rsidRPr="00D731C2">
        <w:rPr>
          <w:rFonts w:ascii="Futura Bk BT" w:hAnsi="Futura Bk BT" w:cs="Arial"/>
          <w:sz w:val="22"/>
          <w:szCs w:val="22"/>
        </w:rPr>
        <w:t>De los recursos que se recauden en la estación de peaje denominada “</w:t>
      </w:r>
      <w:r>
        <w:rPr>
          <w:rFonts w:ascii="Futura Bk BT" w:hAnsi="Futura Bk BT" w:cs="Arial"/>
          <w:sz w:val="22"/>
          <w:szCs w:val="22"/>
        </w:rPr>
        <w:t>EL KORÁN</w:t>
      </w:r>
      <w:r w:rsidRPr="00D731C2">
        <w:rPr>
          <w:rFonts w:ascii="Futura Bk BT" w:hAnsi="Futura Bk BT" w:cs="Arial"/>
          <w:sz w:val="22"/>
          <w:szCs w:val="22"/>
        </w:rPr>
        <w:t>”, serán destinados DOSCIENTOS PESOS ($200), por cada vehículo que pase por dicha estación peaje, para adelantar programas de seguridad en las carreteras a cargo de la Nación, recursos que serán ejecutados a través del Programa de Seguridad de Carreteras Nacionales.</w:t>
      </w:r>
    </w:p>
    <w:p w:rsidR="0024197B" w:rsidRPr="00D731C2" w:rsidRDefault="0024197B" w:rsidP="0024197B">
      <w:pPr>
        <w:pStyle w:val="Prrafodelista"/>
        <w:ind w:left="0"/>
        <w:jc w:val="both"/>
        <w:rPr>
          <w:rFonts w:ascii="Futura Bk BT" w:hAnsi="Futura Bk BT" w:cs="Arial"/>
          <w:sz w:val="22"/>
          <w:szCs w:val="22"/>
        </w:rPr>
      </w:pPr>
    </w:p>
    <w:p w:rsidR="0024197B" w:rsidRPr="00D731C2" w:rsidRDefault="0024197B" w:rsidP="0024197B">
      <w:pPr>
        <w:pStyle w:val="Prrafodelista"/>
        <w:ind w:left="0"/>
        <w:jc w:val="both"/>
        <w:rPr>
          <w:rFonts w:ascii="Futura Bk BT" w:hAnsi="Futura Bk BT" w:cs="Arial"/>
          <w:sz w:val="22"/>
          <w:szCs w:val="22"/>
        </w:rPr>
      </w:pPr>
      <w:r w:rsidRPr="00D731C2">
        <w:rPr>
          <w:rFonts w:ascii="Futura Bk BT" w:hAnsi="Futura Bk BT" w:cs="Arial"/>
          <w:b/>
          <w:sz w:val="22"/>
          <w:szCs w:val="22"/>
        </w:rPr>
        <w:t xml:space="preserve">PARÁGRAFO: </w:t>
      </w:r>
      <w:r w:rsidRPr="00D731C2">
        <w:rPr>
          <w:rFonts w:ascii="Futura Bk BT" w:hAnsi="Futura Bk BT" w:cs="Arial"/>
          <w:sz w:val="22"/>
          <w:szCs w:val="22"/>
        </w:rPr>
        <w:t xml:space="preserve">Los recursos destinados al Programa de Seguridad en las Carreteras Nacionales deben ser consignados en la cuenta bancaria que para tal fin determine el INVIAS, por ser el administrador del programa. </w:t>
      </w:r>
    </w:p>
    <w:p w:rsidR="0024197B" w:rsidRPr="00D731C2" w:rsidRDefault="0024197B" w:rsidP="0024197B">
      <w:pPr>
        <w:pStyle w:val="Prrafodelista"/>
        <w:ind w:left="0"/>
        <w:jc w:val="both"/>
        <w:rPr>
          <w:rFonts w:ascii="Futura Bk BT" w:hAnsi="Futura Bk BT" w:cs="Arial"/>
          <w:b/>
          <w:sz w:val="22"/>
          <w:szCs w:val="22"/>
        </w:rPr>
      </w:pPr>
      <w:r w:rsidRPr="00D731C2">
        <w:rPr>
          <w:rFonts w:ascii="Futura Bk BT" w:hAnsi="Futura Bk BT" w:cs="Arial"/>
          <w:sz w:val="22"/>
          <w:szCs w:val="22"/>
        </w:rPr>
        <w:t xml:space="preserve"> </w:t>
      </w:r>
    </w:p>
    <w:p w:rsidR="0024197B" w:rsidRPr="00D731C2" w:rsidRDefault="0024197B" w:rsidP="0024197B">
      <w:pPr>
        <w:tabs>
          <w:tab w:val="left" w:pos="0"/>
        </w:tabs>
        <w:jc w:val="both"/>
        <w:rPr>
          <w:rFonts w:ascii="Futura Bk BT" w:hAnsi="Futura Bk BT" w:cs="Arial"/>
          <w:b/>
          <w:sz w:val="22"/>
          <w:szCs w:val="22"/>
        </w:rPr>
      </w:pPr>
      <w:r w:rsidRPr="00D731C2">
        <w:rPr>
          <w:rFonts w:ascii="Futura Bk BT" w:hAnsi="Futura Bk BT" w:cs="Arial"/>
          <w:b/>
          <w:sz w:val="22"/>
          <w:szCs w:val="22"/>
        </w:rPr>
        <w:lastRenderedPageBreak/>
        <w:t xml:space="preserve">ARTÍCULO QUINTO: </w:t>
      </w:r>
      <w:r w:rsidRPr="00D731C2">
        <w:rPr>
          <w:rFonts w:ascii="Futura Bk BT" w:hAnsi="Futura Bk BT" w:cs="Arial"/>
          <w:sz w:val="22"/>
          <w:szCs w:val="22"/>
        </w:rPr>
        <w:t xml:space="preserve">La presente Resolución rige a partir de la fecha de su publicación. </w:t>
      </w:r>
    </w:p>
    <w:p w:rsidR="0024197B" w:rsidRPr="00D731C2" w:rsidRDefault="0024197B" w:rsidP="0024197B">
      <w:pPr>
        <w:tabs>
          <w:tab w:val="left" w:pos="0"/>
        </w:tabs>
        <w:jc w:val="both"/>
        <w:rPr>
          <w:rFonts w:ascii="Futura Bk BT" w:hAnsi="Futura Bk BT" w:cs="Arial"/>
          <w:sz w:val="22"/>
          <w:szCs w:val="22"/>
        </w:rPr>
      </w:pPr>
    </w:p>
    <w:p w:rsidR="0024197B" w:rsidRPr="00D731C2" w:rsidRDefault="0024197B" w:rsidP="0024197B">
      <w:pPr>
        <w:tabs>
          <w:tab w:val="left" w:pos="0"/>
        </w:tabs>
        <w:jc w:val="both"/>
        <w:rPr>
          <w:rFonts w:ascii="Futura Bk BT" w:hAnsi="Futura Bk BT" w:cs="Arial"/>
          <w:sz w:val="22"/>
          <w:szCs w:val="22"/>
        </w:rPr>
      </w:pPr>
    </w:p>
    <w:p w:rsidR="0024197B" w:rsidRPr="00D731C2" w:rsidRDefault="0024197B" w:rsidP="0024197B">
      <w:pPr>
        <w:tabs>
          <w:tab w:val="left" w:pos="0"/>
        </w:tabs>
        <w:rPr>
          <w:rFonts w:ascii="Futura Bk BT" w:hAnsi="Futura Bk BT" w:cs="Arial"/>
          <w:sz w:val="22"/>
          <w:szCs w:val="22"/>
        </w:rPr>
      </w:pPr>
      <w:r w:rsidRPr="00D731C2">
        <w:rPr>
          <w:rFonts w:ascii="Futura Bk BT" w:hAnsi="Futura Bk BT" w:cs="Arial"/>
          <w:b/>
          <w:sz w:val="22"/>
          <w:szCs w:val="22"/>
        </w:rPr>
        <w:t>PUBLÍQUESE Y CÚMPLASE</w:t>
      </w:r>
    </w:p>
    <w:p w:rsidR="0024197B" w:rsidRPr="00D731C2" w:rsidRDefault="0024197B" w:rsidP="0024197B">
      <w:pPr>
        <w:tabs>
          <w:tab w:val="left" w:pos="0"/>
        </w:tabs>
        <w:jc w:val="both"/>
        <w:rPr>
          <w:rFonts w:ascii="Futura Bk BT" w:hAnsi="Futura Bk BT" w:cs="Arial"/>
          <w:sz w:val="22"/>
          <w:szCs w:val="22"/>
        </w:rPr>
      </w:pPr>
    </w:p>
    <w:p w:rsidR="0024197B" w:rsidRPr="00D731C2" w:rsidRDefault="0024197B" w:rsidP="0024197B">
      <w:pPr>
        <w:tabs>
          <w:tab w:val="left" w:pos="0"/>
        </w:tabs>
        <w:rPr>
          <w:rFonts w:ascii="Futura Bk BT" w:hAnsi="Futura Bk BT" w:cs="Arial"/>
          <w:sz w:val="22"/>
          <w:szCs w:val="22"/>
        </w:rPr>
      </w:pPr>
      <w:r w:rsidRPr="00D731C2">
        <w:rPr>
          <w:rFonts w:ascii="Futura Bk BT" w:hAnsi="Futura Bk BT" w:cs="Arial"/>
          <w:sz w:val="22"/>
          <w:szCs w:val="22"/>
        </w:rPr>
        <w:t xml:space="preserve">Dada en Bogotá D.C., a los </w:t>
      </w:r>
    </w:p>
    <w:p w:rsidR="0024197B" w:rsidRPr="00D731C2" w:rsidRDefault="0024197B" w:rsidP="0024197B">
      <w:pPr>
        <w:tabs>
          <w:tab w:val="left" w:pos="0"/>
        </w:tabs>
        <w:jc w:val="both"/>
        <w:rPr>
          <w:rFonts w:ascii="Futura Bk BT" w:hAnsi="Futura Bk BT" w:cs="Arial"/>
          <w:sz w:val="22"/>
          <w:szCs w:val="22"/>
        </w:rPr>
      </w:pPr>
    </w:p>
    <w:p w:rsidR="0024197B" w:rsidRPr="00D731C2" w:rsidRDefault="0024197B" w:rsidP="0024197B">
      <w:pPr>
        <w:tabs>
          <w:tab w:val="left" w:pos="0"/>
        </w:tabs>
        <w:jc w:val="both"/>
        <w:rPr>
          <w:rFonts w:ascii="Futura Bk BT" w:hAnsi="Futura Bk BT" w:cs="Arial"/>
          <w:sz w:val="22"/>
          <w:szCs w:val="22"/>
        </w:rPr>
      </w:pPr>
    </w:p>
    <w:p w:rsidR="0024197B" w:rsidRPr="00D731C2" w:rsidRDefault="0024197B" w:rsidP="0024197B">
      <w:pPr>
        <w:tabs>
          <w:tab w:val="left" w:pos="0"/>
        </w:tabs>
        <w:jc w:val="both"/>
        <w:rPr>
          <w:rFonts w:ascii="Futura Bk BT" w:hAnsi="Futura Bk BT" w:cs="Arial"/>
          <w:sz w:val="22"/>
          <w:szCs w:val="22"/>
        </w:rPr>
      </w:pPr>
    </w:p>
    <w:p w:rsidR="0024197B" w:rsidRPr="00D731C2" w:rsidRDefault="0024197B" w:rsidP="0024197B">
      <w:pPr>
        <w:tabs>
          <w:tab w:val="left" w:pos="0"/>
        </w:tabs>
        <w:jc w:val="both"/>
        <w:rPr>
          <w:rFonts w:ascii="Futura Bk BT" w:hAnsi="Futura Bk BT" w:cs="Arial"/>
          <w:sz w:val="22"/>
          <w:szCs w:val="22"/>
        </w:rPr>
      </w:pPr>
    </w:p>
    <w:p w:rsidR="0024197B" w:rsidRPr="00D731C2" w:rsidRDefault="0024197B" w:rsidP="0024197B">
      <w:pPr>
        <w:tabs>
          <w:tab w:val="left" w:pos="0"/>
        </w:tabs>
        <w:jc w:val="both"/>
        <w:rPr>
          <w:rFonts w:ascii="Futura Bk BT" w:hAnsi="Futura Bk BT" w:cs="Arial"/>
          <w:sz w:val="22"/>
          <w:szCs w:val="22"/>
        </w:rPr>
      </w:pPr>
    </w:p>
    <w:p w:rsidR="0024197B" w:rsidRPr="00D731C2" w:rsidRDefault="0024197B" w:rsidP="0024197B">
      <w:pPr>
        <w:tabs>
          <w:tab w:val="left" w:pos="0"/>
        </w:tabs>
        <w:jc w:val="center"/>
        <w:rPr>
          <w:rFonts w:ascii="Futura Bk BT" w:hAnsi="Futura Bk BT" w:cs="Arial"/>
          <w:b/>
          <w:sz w:val="22"/>
          <w:szCs w:val="22"/>
        </w:rPr>
      </w:pPr>
      <w:r w:rsidRPr="00D731C2">
        <w:rPr>
          <w:rFonts w:ascii="Futura Bk BT" w:hAnsi="Futura Bk BT" w:cs="Arial"/>
          <w:b/>
          <w:sz w:val="22"/>
          <w:szCs w:val="22"/>
        </w:rPr>
        <w:t>CECILIA ÁLVAREZ - CORREA GLEN</w:t>
      </w:r>
    </w:p>
    <w:p w:rsidR="0024197B" w:rsidRPr="00D731C2" w:rsidRDefault="0024197B" w:rsidP="0024197B">
      <w:pPr>
        <w:tabs>
          <w:tab w:val="left" w:pos="0"/>
        </w:tabs>
        <w:jc w:val="center"/>
        <w:rPr>
          <w:rFonts w:ascii="Futura Bk BT" w:hAnsi="Futura Bk BT" w:cs="Arial"/>
          <w:sz w:val="22"/>
          <w:szCs w:val="22"/>
        </w:rPr>
      </w:pPr>
      <w:r w:rsidRPr="00D731C2">
        <w:rPr>
          <w:rFonts w:ascii="Futura Bk BT" w:hAnsi="Futura Bk BT" w:cs="Arial"/>
          <w:sz w:val="22"/>
          <w:szCs w:val="22"/>
        </w:rPr>
        <w:t>Ministra de Transporte</w:t>
      </w:r>
    </w:p>
    <w:p w:rsidR="0024197B" w:rsidRPr="00D731C2" w:rsidRDefault="0024197B" w:rsidP="0024197B">
      <w:pPr>
        <w:jc w:val="both"/>
        <w:rPr>
          <w:rFonts w:ascii="Futura Bk BT" w:hAnsi="Futura Bk BT" w:cs="Arial"/>
          <w:sz w:val="22"/>
          <w:szCs w:val="22"/>
        </w:rPr>
      </w:pPr>
    </w:p>
    <w:p w:rsidR="0024197B" w:rsidRPr="00D731C2" w:rsidRDefault="0024197B" w:rsidP="0024197B">
      <w:pPr>
        <w:jc w:val="both"/>
        <w:rPr>
          <w:rFonts w:ascii="Futura Bk BT" w:hAnsi="Futura Bk BT" w:cs="Arial"/>
          <w:sz w:val="22"/>
          <w:szCs w:val="22"/>
        </w:rPr>
      </w:pPr>
    </w:p>
    <w:p w:rsidR="0024197B" w:rsidRPr="00D731C2" w:rsidRDefault="0024197B" w:rsidP="0024197B">
      <w:pPr>
        <w:jc w:val="both"/>
        <w:rPr>
          <w:rFonts w:ascii="Futura Bk BT" w:hAnsi="Futura Bk BT" w:cs="Arial"/>
          <w:sz w:val="14"/>
          <w:szCs w:val="14"/>
        </w:rPr>
      </w:pPr>
      <w:r w:rsidRPr="00D731C2">
        <w:rPr>
          <w:rFonts w:ascii="Futura Bk BT" w:hAnsi="Futura Bk BT" w:cs="Arial"/>
          <w:sz w:val="14"/>
          <w:szCs w:val="14"/>
        </w:rPr>
        <w:t>Elaboraron y revisaron:</w:t>
      </w:r>
    </w:p>
    <w:p w:rsidR="0024197B" w:rsidRPr="00D731C2" w:rsidRDefault="0024197B" w:rsidP="0024197B">
      <w:pPr>
        <w:jc w:val="both"/>
        <w:rPr>
          <w:rFonts w:ascii="Futura Bk BT" w:hAnsi="Futura Bk BT" w:cs="Arial"/>
          <w:sz w:val="14"/>
          <w:szCs w:val="14"/>
        </w:rPr>
      </w:pPr>
    </w:p>
    <w:p w:rsidR="0024197B" w:rsidRPr="00D731C2" w:rsidRDefault="0024197B" w:rsidP="0024197B">
      <w:pPr>
        <w:jc w:val="both"/>
        <w:rPr>
          <w:rFonts w:ascii="Futura Bk BT" w:hAnsi="Futura Bk BT" w:cs="Arial"/>
          <w:sz w:val="14"/>
          <w:szCs w:val="14"/>
        </w:rPr>
      </w:pPr>
      <w:r w:rsidRPr="00D731C2">
        <w:rPr>
          <w:rFonts w:ascii="Futura Bk BT" w:hAnsi="Futura Bk BT" w:cs="Arial"/>
          <w:sz w:val="14"/>
          <w:szCs w:val="14"/>
        </w:rPr>
        <w:t>Javier Alberto Hernández López- Vicepresidente Ejecutivo, Agencia Nacional de Infraestructura.</w:t>
      </w:r>
    </w:p>
    <w:p w:rsidR="0024197B" w:rsidRPr="00D731C2" w:rsidRDefault="0024197B" w:rsidP="0024197B">
      <w:pPr>
        <w:jc w:val="both"/>
        <w:rPr>
          <w:rFonts w:ascii="Futura Bk BT" w:hAnsi="Futura Bk BT" w:cs="Arial"/>
          <w:sz w:val="14"/>
          <w:szCs w:val="14"/>
        </w:rPr>
      </w:pPr>
      <w:r w:rsidRPr="00D731C2">
        <w:rPr>
          <w:rFonts w:ascii="Futura Bk BT" w:hAnsi="Futura Bk BT" w:cs="Arial"/>
          <w:sz w:val="14"/>
          <w:szCs w:val="14"/>
        </w:rPr>
        <w:t>Hernando Mereb Rodriguez – Gerente Financiero, Vicepresidencia Ejecutiva</w:t>
      </w:r>
    </w:p>
    <w:p w:rsidR="0024197B" w:rsidRPr="00D731C2" w:rsidRDefault="0024197B" w:rsidP="0024197B">
      <w:pPr>
        <w:jc w:val="both"/>
        <w:rPr>
          <w:rFonts w:ascii="Futura Bk BT" w:hAnsi="Futura Bk BT" w:cs="Arial"/>
          <w:sz w:val="14"/>
          <w:szCs w:val="14"/>
        </w:rPr>
      </w:pPr>
      <w:r w:rsidRPr="00D731C2">
        <w:rPr>
          <w:rFonts w:ascii="Futura Bk BT" w:hAnsi="Futura Bk BT" w:cs="Arial"/>
          <w:sz w:val="14"/>
          <w:szCs w:val="14"/>
        </w:rPr>
        <w:t>Juan Gabriel Cisneros Llanos - Experto G3 Grado 08 - Vicepresidencia Ejecutiva</w:t>
      </w:r>
      <w:r w:rsidRPr="00D731C2" w:rsidDel="009B4021">
        <w:rPr>
          <w:rFonts w:ascii="Futura Bk BT" w:hAnsi="Futura Bk BT" w:cs="Arial"/>
          <w:sz w:val="14"/>
          <w:szCs w:val="14"/>
        </w:rPr>
        <w:t xml:space="preserve"> </w:t>
      </w:r>
    </w:p>
    <w:p w:rsidR="0024197B" w:rsidRPr="00D731C2" w:rsidRDefault="0024197B" w:rsidP="0024197B">
      <w:pPr>
        <w:jc w:val="both"/>
        <w:rPr>
          <w:rFonts w:ascii="Futura Bk BT" w:hAnsi="Futura Bk BT" w:cs="Arial"/>
          <w:sz w:val="14"/>
          <w:szCs w:val="14"/>
        </w:rPr>
      </w:pPr>
      <w:r w:rsidRPr="00D731C2">
        <w:rPr>
          <w:rFonts w:ascii="Futura Bk BT" w:hAnsi="Futura Bk BT" w:cs="Arial"/>
          <w:sz w:val="14"/>
          <w:szCs w:val="14"/>
        </w:rPr>
        <w:t>José Hugo Aldana Gallego - Gerente Jurídico, Vicepresidencia Ejecutiva</w:t>
      </w:r>
    </w:p>
    <w:p w:rsidR="0024197B" w:rsidRPr="00D731C2" w:rsidRDefault="0024197B" w:rsidP="0024197B">
      <w:pPr>
        <w:jc w:val="both"/>
        <w:rPr>
          <w:rFonts w:ascii="Futura Bk BT" w:hAnsi="Futura Bk BT" w:cs="Arial"/>
          <w:sz w:val="14"/>
          <w:szCs w:val="14"/>
        </w:rPr>
      </w:pPr>
      <w:r w:rsidRPr="00D731C2">
        <w:rPr>
          <w:rFonts w:ascii="Futura Bk BT" w:hAnsi="Futura Bk BT" w:cs="Arial"/>
          <w:sz w:val="14"/>
          <w:szCs w:val="14"/>
        </w:rPr>
        <w:t>Elizabeth Marín Ospina – Experto G3 Grado 07 - Vicepresidencia Ejecutiva</w:t>
      </w:r>
    </w:p>
    <w:p w:rsidR="0024197B" w:rsidRPr="00D731C2" w:rsidRDefault="0024197B" w:rsidP="0024197B">
      <w:pPr>
        <w:jc w:val="both"/>
        <w:rPr>
          <w:rFonts w:ascii="Futura Bk BT" w:hAnsi="Futura Bk BT" w:cs="Arial"/>
          <w:sz w:val="14"/>
          <w:szCs w:val="14"/>
        </w:rPr>
      </w:pPr>
      <w:r w:rsidRPr="00D731C2">
        <w:rPr>
          <w:rFonts w:ascii="Futura Bk BT" w:hAnsi="Futura Bk BT" w:cs="Arial"/>
          <w:sz w:val="14"/>
          <w:szCs w:val="14"/>
        </w:rPr>
        <w:t>Luis Germán Vizcaino Sabogal – Abogado - Vicepresidencia Ejecutiva</w:t>
      </w:r>
    </w:p>
    <w:p w:rsidR="0024197B" w:rsidRPr="00D731C2" w:rsidRDefault="0024197B" w:rsidP="0024197B">
      <w:pPr>
        <w:jc w:val="both"/>
        <w:rPr>
          <w:rFonts w:ascii="Futura Bk BT" w:hAnsi="Futura Bk BT" w:cs="Arial"/>
          <w:sz w:val="14"/>
          <w:szCs w:val="14"/>
        </w:rPr>
      </w:pPr>
      <w:r w:rsidRPr="00D731C2">
        <w:rPr>
          <w:rFonts w:ascii="Futura Bk BT" w:hAnsi="Futura Bk BT" w:cs="Arial"/>
          <w:sz w:val="14"/>
          <w:szCs w:val="14"/>
        </w:rPr>
        <w:t>Erwin J. Ramírez Ríos – Contratista Gerencia Financiera – Vicepresidencia Ejecutiva</w:t>
      </w:r>
      <w:r w:rsidRPr="00D731C2" w:rsidDel="009B4021">
        <w:rPr>
          <w:rFonts w:ascii="Futura Bk BT" w:hAnsi="Futura Bk BT" w:cs="Arial"/>
          <w:sz w:val="14"/>
          <w:szCs w:val="14"/>
        </w:rPr>
        <w:t xml:space="preserve"> </w:t>
      </w:r>
    </w:p>
    <w:p w:rsidR="0024197B" w:rsidRPr="00D731C2" w:rsidRDefault="0024197B" w:rsidP="0024197B">
      <w:pPr>
        <w:jc w:val="both"/>
        <w:rPr>
          <w:rFonts w:ascii="Futura Bk BT" w:hAnsi="Futura Bk BT" w:cs="Arial"/>
          <w:sz w:val="14"/>
          <w:szCs w:val="14"/>
        </w:rPr>
      </w:pPr>
      <w:r w:rsidRPr="00D731C2">
        <w:rPr>
          <w:rFonts w:ascii="Futura Bk BT" w:hAnsi="Futura Bk BT" w:cs="Arial"/>
          <w:sz w:val="14"/>
          <w:szCs w:val="14"/>
        </w:rPr>
        <w:t>Gina Astrid Salazar L. -  Jefe Oficina Asesora Jurídica, Ministerio de Transporte</w:t>
      </w:r>
    </w:p>
    <w:p w:rsidR="0024197B" w:rsidRPr="00D731C2" w:rsidRDefault="0024197B" w:rsidP="0024197B">
      <w:pPr>
        <w:jc w:val="both"/>
        <w:rPr>
          <w:rFonts w:ascii="Futura Bk BT" w:hAnsi="Futura Bk BT" w:cs="Arial"/>
          <w:sz w:val="14"/>
          <w:szCs w:val="14"/>
        </w:rPr>
      </w:pPr>
      <w:r w:rsidRPr="00D731C2">
        <w:rPr>
          <w:rFonts w:ascii="Futura Bk BT" w:hAnsi="Futura Bk BT" w:cs="Arial"/>
          <w:sz w:val="14"/>
          <w:szCs w:val="14"/>
        </w:rPr>
        <w:t>Jorge Carrillo Tobos – Jefe Oficina de Regulación Económica, Ministerio de Transporte</w:t>
      </w:r>
    </w:p>
    <w:p w:rsidR="0024197B" w:rsidRPr="00D731C2" w:rsidRDefault="0024197B" w:rsidP="0024197B">
      <w:pPr>
        <w:jc w:val="both"/>
        <w:rPr>
          <w:rFonts w:ascii="Futura Bk BT" w:hAnsi="Futura Bk BT"/>
          <w:sz w:val="22"/>
          <w:szCs w:val="22"/>
        </w:rPr>
      </w:pPr>
    </w:p>
    <w:p w:rsidR="0024197B" w:rsidRPr="00D731C2" w:rsidRDefault="0024197B" w:rsidP="0024197B">
      <w:pPr>
        <w:jc w:val="both"/>
        <w:rPr>
          <w:rFonts w:ascii="Futura Bk BT" w:hAnsi="Futura Bk BT"/>
          <w:sz w:val="22"/>
          <w:szCs w:val="22"/>
        </w:rPr>
      </w:pPr>
    </w:p>
    <w:p w:rsidR="0024197B" w:rsidRDefault="0024197B" w:rsidP="0024197B">
      <w:pPr>
        <w:jc w:val="both"/>
        <w:rPr>
          <w:rFonts w:ascii="Futura Bk BT" w:hAnsi="Futura Bk BT"/>
          <w:sz w:val="20"/>
        </w:rPr>
      </w:pPr>
    </w:p>
    <w:p w:rsidR="0001511C" w:rsidRDefault="0001511C"/>
    <w:sectPr w:rsidR="0001511C" w:rsidSect="0024197B">
      <w:headerReference w:type="default" r:id="rId11"/>
      <w:headerReference w:type="first" r:id="rId12"/>
      <w:endnotePr>
        <w:numFmt w:val="decimal"/>
      </w:endnotePr>
      <w:pgSz w:w="12240" w:h="18720" w:code="14"/>
      <w:pgMar w:top="1417" w:right="1701" w:bottom="1417" w:left="1701" w:header="1021" w:footer="567" w:gutter="0"/>
      <w:pgBorders>
        <w:top w:val="single" w:sz="4" w:space="15" w:color="auto"/>
        <w:left w:val="single" w:sz="4" w:space="15" w:color="auto"/>
        <w:bottom w:val="single" w:sz="4" w:space="15" w:color="auto"/>
        <w:right w:val="single" w:sz="4" w:space="15" w:color="auto"/>
      </w:pgBorders>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E87" w:rsidRDefault="00753E87">
      <w:r>
        <w:separator/>
      </w:r>
    </w:p>
  </w:endnote>
  <w:endnote w:type="continuationSeparator" w:id="0">
    <w:p w:rsidR="00753E87" w:rsidRDefault="00753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utura Bk BT">
    <w:altName w:val="Segoe UI"/>
    <w:charset w:val="00"/>
    <w:family w:val="swiss"/>
    <w:pitch w:val="variable"/>
    <w:sig w:usb0="00000001"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E87" w:rsidRDefault="00753E87">
      <w:r>
        <w:separator/>
      </w:r>
    </w:p>
  </w:footnote>
  <w:footnote w:type="continuationSeparator" w:id="0">
    <w:p w:rsidR="00753E87" w:rsidRDefault="00753E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A90" w:rsidRPr="00F531A0" w:rsidRDefault="0024197B">
    <w:pPr>
      <w:tabs>
        <w:tab w:val="left" w:pos="-720"/>
      </w:tabs>
      <w:suppressAutoHyphens/>
      <w:jc w:val="both"/>
      <w:rPr>
        <w:rFonts w:ascii="Garamond" w:hAnsi="Garamond"/>
        <w:b/>
        <w:spacing w:val="-3"/>
        <w:sz w:val="22"/>
        <w:szCs w:val="22"/>
      </w:rPr>
    </w:pPr>
    <w:r w:rsidRPr="00F531A0">
      <w:rPr>
        <w:rFonts w:ascii="Garamond" w:hAnsi="Garamond"/>
        <w:b/>
        <w:spacing w:val="-3"/>
        <w:sz w:val="22"/>
        <w:szCs w:val="22"/>
      </w:rPr>
      <w:t xml:space="preserve">RESOLUCIÓN NÚMERO _            </w:t>
    </w:r>
    <w:r>
      <w:rPr>
        <w:rFonts w:ascii="Garamond" w:hAnsi="Garamond"/>
        <w:b/>
        <w:spacing w:val="-3"/>
        <w:sz w:val="22"/>
        <w:szCs w:val="22"/>
      </w:rPr>
      <w:t xml:space="preserve">      </w:t>
    </w:r>
    <w:r w:rsidRPr="00F531A0">
      <w:rPr>
        <w:rFonts w:ascii="Garamond" w:hAnsi="Garamond"/>
        <w:b/>
        <w:spacing w:val="-3"/>
        <w:sz w:val="22"/>
        <w:szCs w:val="22"/>
      </w:rPr>
      <w:t xml:space="preserve">      DEL</w:t>
    </w:r>
    <w:r>
      <w:rPr>
        <w:rFonts w:ascii="Garamond" w:hAnsi="Garamond"/>
        <w:b/>
        <w:spacing w:val="-3"/>
        <w:sz w:val="22"/>
        <w:szCs w:val="22"/>
      </w:rPr>
      <w:t xml:space="preserve">                   </w:t>
    </w:r>
    <w:r w:rsidRPr="00F531A0">
      <w:rPr>
        <w:rFonts w:ascii="Garamond" w:hAnsi="Garamond"/>
        <w:b/>
        <w:spacing w:val="-3"/>
        <w:sz w:val="22"/>
        <w:szCs w:val="22"/>
      </w:rPr>
      <w:t xml:space="preserve">           DE</w:t>
    </w:r>
    <w:r>
      <w:rPr>
        <w:rFonts w:ascii="Garamond" w:hAnsi="Garamond"/>
        <w:b/>
        <w:spacing w:val="-3"/>
        <w:sz w:val="22"/>
        <w:szCs w:val="22"/>
      </w:rPr>
      <w:t xml:space="preserve">    </w:t>
    </w:r>
    <w:r w:rsidRPr="00F531A0">
      <w:rPr>
        <w:rFonts w:ascii="Garamond" w:hAnsi="Garamond"/>
        <w:b/>
        <w:spacing w:val="-3"/>
        <w:sz w:val="22"/>
        <w:szCs w:val="22"/>
      </w:rPr>
      <w:t xml:space="preserve">             HOJA No. </w:t>
    </w:r>
    <w:r w:rsidRPr="00F531A0">
      <w:rPr>
        <w:rStyle w:val="Nmerodepgina"/>
        <w:rFonts w:ascii="Garamond" w:hAnsi="Garamond"/>
        <w:b/>
        <w:sz w:val="22"/>
        <w:szCs w:val="22"/>
      </w:rPr>
      <w:fldChar w:fldCharType="begin"/>
    </w:r>
    <w:r w:rsidRPr="00F531A0">
      <w:rPr>
        <w:rStyle w:val="Nmerodepgina"/>
        <w:rFonts w:ascii="Garamond" w:hAnsi="Garamond"/>
        <w:b/>
        <w:sz w:val="22"/>
        <w:szCs w:val="22"/>
      </w:rPr>
      <w:instrText xml:space="preserve"> PAGE </w:instrText>
    </w:r>
    <w:r w:rsidRPr="00F531A0">
      <w:rPr>
        <w:rStyle w:val="Nmerodepgina"/>
        <w:rFonts w:ascii="Garamond" w:hAnsi="Garamond"/>
        <w:b/>
        <w:sz w:val="22"/>
        <w:szCs w:val="22"/>
      </w:rPr>
      <w:fldChar w:fldCharType="separate"/>
    </w:r>
    <w:r w:rsidR="00F425F0">
      <w:rPr>
        <w:rStyle w:val="Nmerodepgina"/>
        <w:rFonts w:ascii="Garamond" w:hAnsi="Garamond"/>
        <w:b/>
        <w:noProof/>
        <w:sz w:val="22"/>
        <w:szCs w:val="22"/>
      </w:rPr>
      <w:t>5</w:t>
    </w:r>
    <w:r w:rsidRPr="00F531A0">
      <w:rPr>
        <w:rStyle w:val="Nmerodepgina"/>
        <w:rFonts w:ascii="Garamond" w:hAnsi="Garamond"/>
        <w:b/>
        <w:sz w:val="22"/>
        <w:szCs w:val="22"/>
      </w:rPr>
      <w:fldChar w:fldCharType="end"/>
    </w:r>
  </w:p>
  <w:p w:rsidR="00866A90" w:rsidRPr="00F531A0" w:rsidRDefault="00753E87">
    <w:pPr>
      <w:ind w:right="360"/>
      <w:jc w:val="both"/>
      <w:rPr>
        <w:rFonts w:ascii="Garamond" w:hAnsi="Garamond"/>
        <w:i/>
        <w:spacing w:val="-3"/>
        <w:sz w:val="22"/>
        <w:szCs w:val="22"/>
      </w:rPr>
    </w:pPr>
  </w:p>
  <w:p w:rsidR="002B7219" w:rsidRPr="007641A8" w:rsidRDefault="0024197B" w:rsidP="002B7219">
    <w:pPr>
      <w:pStyle w:val="Default"/>
      <w:jc w:val="center"/>
      <w:rPr>
        <w:rFonts w:ascii="Futura Bk BT" w:hAnsi="Futura Bk BT"/>
        <w:sz w:val="20"/>
        <w:szCs w:val="20"/>
      </w:rPr>
    </w:pPr>
    <w:r w:rsidRPr="007641A8">
      <w:rPr>
        <w:rFonts w:ascii="Futura Bk BT" w:hAnsi="Futura Bk BT"/>
        <w:sz w:val="20"/>
        <w:szCs w:val="20"/>
      </w:rPr>
      <w:t xml:space="preserve">“Por la cual se emite Concepto vinculante previo al establecimiento de una estación de peaje </w:t>
    </w:r>
    <w:r w:rsidRPr="007641A8">
      <w:rPr>
        <w:rFonts w:ascii="Futura Bk BT" w:hAnsi="Futura Bk BT" w:cs="Arial"/>
        <w:sz w:val="20"/>
        <w:szCs w:val="20"/>
        <w:lang w:val="es-MX"/>
      </w:rPr>
      <w:t xml:space="preserve">para el proyecto vial Ruta del Sol Sector 1, entre el tramo </w:t>
    </w:r>
    <w:proofErr w:type="spellStart"/>
    <w:r w:rsidRPr="007641A8">
      <w:rPr>
        <w:rFonts w:ascii="Futura Bk BT" w:hAnsi="Futura Bk BT" w:cs="Arial"/>
        <w:sz w:val="20"/>
        <w:szCs w:val="20"/>
        <w:lang w:val="es-MX"/>
      </w:rPr>
      <w:t>Guaduero</w:t>
    </w:r>
    <w:proofErr w:type="spellEnd"/>
    <w:r w:rsidRPr="007641A8">
      <w:rPr>
        <w:rFonts w:ascii="Futura Bk BT" w:hAnsi="Futura Bk BT" w:cs="Arial"/>
        <w:sz w:val="20"/>
        <w:szCs w:val="20"/>
        <w:lang w:val="es-MX"/>
      </w:rPr>
      <w:t xml:space="preserve"> – El </w:t>
    </w:r>
    <w:proofErr w:type="spellStart"/>
    <w:r w:rsidRPr="007641A8">
      <w:rPr>
        <w:rFonts w:ascii="Futura Bk BT" w:hAnsi="Futura Bk BT" w:cs="Arial"/>
        <w:sz w:val="20"/>
        <w:szCs w:val="20"/>
        <w:lang w:val="es-MX"/>
      </w:rPr>
      <w:t>Korán</w:t>
    </w:r>
    <w:proofErr w:type="spellEnd"/>
    <w:r w:rsidRPr="007641A8">
      <w:rPr>
        <w:rFonts w:ascii="Futura Bk BT" w:hAnsi="Futura Bk BT" w:cs="Arial"/>
        <w:sz w:val="20"/>
        <w:szCs w:val="20"/>
        <w:lang w:val="es-MX"/>
      </w:rPr>
      <w:t xml:space="preserve"> </w:t>
    </w:r>
    <w:r w:rsidRPr="007641A8">
      <w:rPr>
        <w:rFonts w:ascii="Futura Bk BT" w:hAnsi="Futura Bk BT"/>
        <w:sz w:val="20"/>
        <w:szCs w:val="20"/>
      </w:rPr>
      <w:t xml:space="preserve">y se establece la tarifas a cobrar en </w:t>
    </w:r>
    <w:r w:rsidRPr="007641A8">
      <w:rPr>
        <w:rFonts w:ascii="Futura Bk BT" w:hAnsi="Futura Bk BT" w:cs="Arial"/>
        <w:sz w:val="20"/>
        <w:szCs w:val="20"/>
        <w:lang w:val="es-MX"/>
      </w:rPr>
      <w:t>la estación “</w:t>
    </w:r>
    <w:r>
      <w:rPr>
        <w:rFonts w:ascii="Futura Bk BT" w:hAnsi="Futura Bk BT" w:cs="Arial"/>
        <w:sz w:val="20"/>
        <w:szCs w:val="20"/>
        <w:lang w:val="es-MX"/>
      </w:rPr>
      <w:t>EL KORÁN</w:t>
    </w:r>
    <w:r w:rsidRPr="007641A8">
      <w:rPr>
        <w:rFonts w:ascii="Futura Bk BT" w:hAnsi="Futura Bk BT" w:cs="Arial"/>
        <w:sz w:val="20"/>
        <w:szCs w:val="20"/>
        <w:lang w:val="es-MX"/>
      </w:rPr>
      <w:t>”, ubicada en el corredor vial “</w:t>
    </w:r>
    <w:proofErr w:type="spellStart"/>
    <w:r w:rsidRPr="007641A8">
      <w:rPr>
        <w:rFonts w:ascii="Futura Bk BT" w:hAnsi="Futura Bk BT" w:cs="Arial"/>
        <w:sz w:val="20"/>
        <w:szCs w:val="20"/>
        <w:lang w:val="es-MX"/>
      </w:rPr>
      <w:t>Villeta</w:t>
    </w:r>
    <w:proofErr w:type="spellEnd"/>
    <w:r w:rsidRPr="007641A8">
      <w:rPr>
        <w:rFonts w:ascii="Futura Bk BT" w:hAnsi="Futura Bk BT" w:cs="Arial"/>
        <w:sz w:val="20"/>
        <w:szCs w:val="20"/>
        <w:lang w:val="es-MX"/>
      </w:rPr>
      <w:t xml:space="preserve"> – </w:t>
    </w:r>
    <w:proofErr w:type="spellStart"/>
    <w:r w:rsidRPr="007641A8">
      <w:rPr>
        <w:rFonts w:ascii="Futura Bk BT" w:hAnsi="Futura Bk BT" w:cs="Arial"/>
        <w:sz w:val="20"/>
        <w:szCs w:val="20"/>
        <w:lang w:val="es-MX"/>
      </w:rPr>
      <w:t>Guaduero</w:t>
    </w:r>
    <w:proofErr w:type="spellEnd"/>
    <w:r w:rsidRPr="007641A8">
      <w:rPr>
        <w:rFonts w:ascii="Futura Bk BT" w:hAnsi="Futura Bk BT" w:cs="Arial"/>
        <w:sz w:val="20"/>
        <w:szCs w:val="20"/>
        <w:lang w:val="es-MX"/>
      </w:rPr>
      <w:t xml:space="preserve"> El </w:t>
    </w:r>
    <w:proofErr w:type="spellStart"/>
    <w:r w:rsidRPr="007641A8">
      <w:rPr>
        <w:rFonts w:ascii="Futura Bk BT" w:hAnsi="Futura Bk BT" w:cs="Arial"/>
        <w:sz w:val="20"/>
        <w:szCs w:val="20"/>
        <w:lang w:val="es-MX"/>
      </w:rPr>
      <w:t>Korán</w:t>
    </w:r>
    <w:proofErr w:type="spellEnd"/>
    <w:r w:rsidRPr="007641A8">
      <w:rPr>
        <w:rFonts w:ascii="Futura Bk BT" w:hAnsi="Futura Bk BT" w:cs="Arial"/>
        <w:sz w:val="20"/>
        <w:szCs w:val="20"/>
        <w:lang w:val="es-MX"/>
      </w:rPr>
      <w:t>” a cargo de la Agencia Nacional de Infraestructura</w:t>
    </w:r>
    <w:r w:rsidRPr="007641A8">
      <w:rPr>
        <w:rFonts w:ascii="Futura Bk BT" w:hAnsi="Futura Bk BT"/>
        <w:sz w:val="20"/>
        <w:szCs w:val="20"/>
      </w:rPr>
      <w:t>”</w:t>
    </w:r>
  </w:p>
  <w:p w:rsidR="00FB5E81" w:rsidRPr="00CB3BC0" w:rsidRDefault="00753E87" w:rsidP="00FB5E81">
    <w:pPr>
      <w:pBdr>
        <w:bottom w:val="single" w:sz="12" w:space="1" w:color="auto"/>
      </w:pBdr>
      <w:tabs>
        <w:tab w:val="left" w:pos="4320"/>
      </w:tabs>
      <w:ind w:right="215"/>
      <w:jc w:val="center"/>
      <w:rPr>
        <w:rFonts w:ascii="Futura Bk BT" w:hAnsi="Futura Bk BT"/>
        <w:bCs/>
        <w:i/>
        <w:sz w:val="22"/>
        <w:szCs w:val="22"/>
        <w:lang w:val="es-ES"/>
      </w:rPr>
    </w:pPr>
  </w:p>
  <w:p w:rsidR="00FB5E81" w:rsidRPr="00FB5E81" w:rsidRDefault="00753E87" w:rsidP="00FB5E81">
    <w:pPr>
      <w:tabs>
        <w:tab w:val="left" w:pos="4320"/>
      </w:tabs>
      <w:ind w:right="215"/>
      <w:jc w:val="center"/>
      <w:rPr>
        <w:rFonts w:ascii="Futura Bk BT" w:hAnsi="Futura Bk BT" w:cs="Arial"/>
        <w:i/>
        <w:sz w:val="20"/>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A90" w:rsidRDefault="00753E87">
    <w:pPr>
      <w:pStyle w:val="Encabezado"/>
      <w:rPr>
        <w:lang w:val="es-MX"/>
      </w:rPr>
    </w:pPr>
  </w:p>
  <w:p w:rsidR="00866A90" w:rsidRDefault="00753E87">
    <w:pPr>
      <w:pStyle w:val="Encabezado"/>
      <w:rPr>
        <w:lang w:val="es-MX"/>
      </w:rPr>
    </w:pPr>
  </w:p>
  <w:p w:rsidR="00866A90" w:rsidRDefault="00753E87">
    <w:pPr>
      <w:pStyle w:val="Encabezado"/>
      <w:rPr>
        <w:lang w:val="es-MX"/>
      </w:rPr>
    </w:pPr>
  </w:p>
  <w:p w:rsidR="00866A90" w:rsidRPr="00A92D63" w:rsidRDefault="00753E87" w:rsidP="00A92D63">
    <w:pPr>
      <w:pStyle w:val="Encabezado"/>
      <w:tabs>
        <w:tab w:val="left" w:pos="434"/>
      </w:tabs>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754D0"/>
    <w:multiLevelType w:val="hybridMultilevel"/>
    <w:tmpl w:val="CBF0511E"/>
    <w:lvl w:ilvl="0" w:tplc="62F6012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97B"/>
    <w:rsid w:val="0001511C"/>
    <w:rsid w:val="0024197B"/>
    <w:rsid w:val="006D50BA"/>
    <w:rsid w:val="00753E87"/>
    <w:rsid w:val="00897034"/>
    <w:rsid w:val="008E14A6"/>
    <w:rsid w:val="00F425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97B"/>
    <w:pPr>
      <w:spacing w:after="0" w:line="240" w:lineRule="auto"/>
    </w:pPr>
    <w:rPr>
      <w:rFonts w:ascii="Courier New" w:eastAsia="Times New Roman" w:hAnsi="Courier New" w:cs="Times New Roman"/>
      <w:sz w:val="24"/>
      <w:szCs w:val="20"/>
      <w:lang w:val="es-ES_tradnl" w:eastAsia="es-ES"/>
    </w:rPr>
  </w:style>
  <w:style w:type="paragraph" w:styleId="Ttulo2">
    <w:name w:val="heading 2"/>
    <w:basedOn w:val="Normal"/>
    <w:next w:val="Normal"/>
    <w:link w:val="Ttulo2Car"/>
    <w:qFormat/>
    <w:rsid w:val="0024197B"/>
    <w:pPr>
      <w:keepNext/>
      <w:widowControl w:val="0"/>
      <w:jc w:val="center"/>
      <w:outlineLvl w:val="1"/>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4197B"/>
    <w:rPr>
      <w:rFonts w:ascii="Arial" w:eastAsia="Times New Roman" w:hAnsi="Arial" w:cs="Times New Roman"/>
      <w:b/>
      <w:sz w:val="24"/>
      <w:szCs w:val="20"/>
      <w:lang w:val="es-ES_tradnl" w:eastAsia="es-ES"/>
    </w:rPr>
  </w:style>
  <w:style w:type="paragraph" w:customStyle="1" w:styleId="toa">
    <w:name w:val="toa"/>
    <w:basedOn w:val="Normal"/>
    <w:rsid w:val="0024197B"/>
    <w:pPr>
      <w:tabs>
        <w:tab w:val="left" w:pos="9000"/>
        <w:tab w:val="right" w:pos="9360"/>
      </w:tabs>
      <w:suppressAutoHyphens/>
    </w:pPr>
    <w:rPr>
      <w:lang w:val="en-US"/>
    </w:rPr>
  </w:style>
  <w:style w:type="paragraph" w:styleId="Encabezado">
    <w:name w:val="header"/>
    <w:basedOn w:val="Normal"/>
    <w:link w:val="EncabezadoCar"/>
    <w:semiHidden/>
    <w:rsid w:val="0024197B"/>
    <w:pPr>
      <w:tabs>
        <w:tab w:val="center" w:pos="4252"/>
        <w:tab w:val="right" w:pos="8504"/>
      </w:tabs>
    </w:pPr>
  </w:style>
  <w:style w:type="character" w:customStyle="1" w:styleId="EncabezadoCar">
    <w:name w:val="Encabezado Car"/>
    <w:basedOn w:val="Fuentedeprrafopredeter"/>
    <w:link w:val="Encabezado"/>
    <w:semiHidden/>
    <w:rsid w:val="0024197B"/>
    <w:rPr>
      <w:rFonts w:ascii="Courier New" w:eastAsia="Times New Roman" w:hAnsi="Courier New" w:cs="Times New Roman"/>
      <w:sz w:val="24"/>
      <w:szCs w:val="20"/>
      <w:lang w:val="es-ES_tradnl" w:eastAsia="es-ES"/>
    </w:rPr>
  </w:style>
  <w:style w:type="character" w:styleId="Nmerodepgina">
    <w:name w:val="page number"/>
    <w:basedOn w:val="Fuentedeprrafopredeter"/>
    <w:semiHidden/>
    <w:rsid w:val="0024197B"/>
  </w:style>
  <w:style w:type="paragraph" w:styleId="NormalWeb">
    <w:name w:val="Normal (Web)"/>
    <w:basedOn w:val="Normal"/>
    <w:uiPriority w:val="99"/>
    <w:unhideWhenUsed/>
    <w:rsid w:val="0024197B"/>
    <w:pPr>
      <w:spacing w:before="100" w:beforeAutospacing="1" w:after="100" w:afterAutospacing="1"/>
    </w:pPr>
    <w:rPr>
      <w:rFonts w:ascii="Times New Roman" w:hAnsi="Times New Roman"/>
      <w:szCs w:val="24"/>
      <w:lang w:val="es-CO" w:eastAsia="es-CO"/>
    </w:rPr>
  </w:style>
  <w:style w:type="paragraph" w:customStyle="1" w:styleId="Default">
    <w:name w:val="Default"/>
    <w:rsid w:val="0024197B"/>
    <w:pPr>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styleId="Prrafodelista">
    <w:name w:val="List Paragraph"/>
    <w:basedOn w:val="Normal"/>
    <w:link w:val="PrrafodelistaCar"/>
    <w:uiPriority w:val="34"/>
    <w:qFormat/>
    <w:rsid w:val="0024197B"/>
    <w:pPr>
      <w:ind w:left="708"/>
    </w:pPr>
  </w:style>
  <w:style w:type="character" w:customStyle="1" w:styleId="PrrafodelistaCar">
    <w:name w:val="Párrafo de lista Car"/>
    <w:link w:val="Prrafodelista"/>
    <w:uiPriority w:val="34"/>
    <w:rsid w:val="0024197B"/>
    <w:rPr>
      <w:rFonts w:ascii="Courier New" w:eastAsia="Times New Roman" w:hAnsi="Courier New" w:cs="Times New Roman"/>
      <w:sz w:val="24"/>
      <w:szCs w:val="20"/>
      <w:lang w:val="es-ES_tradnl" w:eastAsia="es-ES"/>
    </w:rPr>
  </w:style>
  <w:style w:type="character" w:styleId="Refdecomentario">
    <w:name w:val="annotation reference"/>
    <w:unhideWhenUsed/>
    <w:rsid w:val="0024197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97B"/>
    <w:pPr>
      <w:spacing w:after="0" w:line="240" w:lineRule="auto"/>
    </w:pPr>
    <w:rPr>
      <w:rFonts w:ascii="Courier New" w:eastAsia="Times New Roman" w:hAnsi="Courier New" w:cs="Times New Roman"/>
      <w:sz w:val="24"/>
      <w:szCs w:val="20"/>
      <w:lang w:val="es-ES_tradnl" w:eastAsia="es-ES"/>
    </w:rPr>
  </w:style>
  <w:style w:type="paragraph" w:styleId="Ttulo2">
    <w:name w:val="heading 2"/>
    <w:basedOn w:val="Normal"/>
    <w:next w:val="Normal"/>
    <w:link w:val="Ttulo2Car"/>
    <w:qFormat/>
    <w:rsid w:val="0024197B"/>
    <w:pPr>
      <w:keepNext/>
      <w:widowControl w:val="0"/>
      <w:jc w:val="center"/>
      <w:outlineLvl w:val="1"/>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4197B"/>
    <w:rPr>
      <w:rFonts w:ascii="Arial" w:eastAsia="Times New Roman" w:hAnsi="Arial" w:cs="Times New Roman"/>
      <w:b/>
      <w:sz w:val="24"/>
      <w:szCs w:val="20"/>
      <w:lang w:val="es-ES_tradnl" w:eastAsia="es-ES"/>
    </w:rPr>
  </w:style>
  <w:style w:type="paragraph" w:customStyle="1" w:styleId="toa">
    <w:name w:val="toa"/>
    <w:basedOn w:val="Normal"/>
    <w:rsid w:val="0024197B"/>
    <w:pPr>
      <w:tabs>
        <w:tab w:val="left" w:pos="9000"/>
        <w:tab w:val="right" w:pos="9360"/>
      </w:tabs>
      <w:suppressAutoHyphens/>
    </w:pPr>
    <w:rPr>
      <w:lang w:val="en-US"/>
    </w:rPr>
  </w:style>
  <w:style w:type="paragraph" w:styleId="Encabezado">
    <w:name w:val="header"/>
    <w:basedOn w:val="Normal"/>
    <w:link w:val="EncabezadoCar"/>
    <w:semiHidden/>
    <w:rsid w:val="0024197B"/>
    <w:pPr>
      <w:tabs>
        <w:tab w:val="center" w:pos="4252"/>
        <w:tab w:val="right" w:pos="8504"/>
      </w:tabs>
    </w:pPr>
  </w:style>
  <w:style w:type="character" w:customStyle="1" w:styleId="EncabezadoCar">
    <w:name w:val="Encabezado Car"/>
    <w:basedOn w:val="Fuentedeprrafopredeter"/>
    <w:link w:val="Encabezado"/>
    <w:semiHidden/>
    <w:rsid w:val="0024197B"/>
    <w:rPr>
      <w:rFonts w:ascii="Courier New" w:eastAsia="Times New Roman" w:hAnsi="Courier New" w:cs="Times New Roman"/>
      <w:sz w:val="24"/>
      <w:szCs w:val="20"/>
      <w:lang w:val="es-ES_tradnl" w:eastAsia="es-ES"/>
    </w:rPr>
  </w:style>
  <w:style w:type="character" w:styleId="Nmerodepgina">
    <w:name w:val="page number"/>
    <w:basedOn w:val="Fuentedeprrafopredeter"/>
    <w:semiHidden/>
    <w:rsid w:val="0024197B"/>
  </w:style>
  <w:style w:type="paragraph" w:styleId="NormalWeb">
    <w:name w:val="Normal (Web)"/>
    <w:basedOn w:val="Normal"/>
    <w:uiPriority w:val="99"/>
    <w:unhideWhenUsed/>
    <w:rsid w:val="0024197B"/>
    <w:pPr>
      <w:spacing w:before="100" w:beforeAutospacing="1" w:after="100" w:afterAutospacing="1"/>
    </w:pPr>
    <w:rPr>
      <w:rFonts w:ascii="Times New Roman" w:hAnsi="Times New Roman"/>
      <w:szCs w:val="24"/>
      <w:lang w:val="es-CO" w:eastAsia="es-CO"/>
    </w:rPr>
  </w:style>
  <w:style w:type="paragraph" w:customStyle="1" w:styleId="Default">
    <w:name w:val="Default"/>
    <w:rsid w:val="0024197B"/>
    <w:pPr>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styleId="Prrafodelista">
    <w:name w:val="List Paragraph"/>
    <w:basedOn w:val="Normal"/>
    <w:link w:val="PrrafodelistaCar"/>
    <w:uiPriority w:val="34"/>
    <w:qFormat/>
    <w:rsid w:val="0024197B"/>
    <w:pPr>
      <w:ind w:left="708"/>
    </w:pPr>
  </w:style>
  <w:style w:type="character" w:customStyle="1" w:styleId="PrrafodelistaCar">
    <w:name w:val="Párrafo de lista Car"/>
    <w:link w:val="Prrafodelista"/>
    <w:uiPriority w:val="34"/>
    <w:rsid w:val="0024197B"/>
    <w:rPr>
      <w:rFonts w:ascii="Courier New" w:eastAsia="Times New Roman" w:hAnsi="Courier New" w:cs="Times New Roman"/>
      <w:sz w:val="24"/>
      <w:szCs w:val="20"/>
      <w:lang w:val="es-ES_tradnl" w:eastAsia="es-ES"/>
    </w:rPr>
  </w:style>
  <w:style w:type="character" w:styleId="Refdecomentario">
    <w:name w:val="annotation reference"/>
    <w:unhideWhenUsed/>
    <w:rsid w:val="0024197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1696</Words>
  <Characters>9333</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Marin Ospina</dc:creator>
  <cp:lastModifiedBy>Javier Alonso Zuñiga Gómez</cp:lastModifiedBy>
  <cp:revision>2</cp:revision>
  <dcterms:created xsi:type="dcterms:W3CDTF">2014-04-23T20:57:00Z</dcterms:created>
  <dcterms:modified xsi:type="dcterms:W3CDTF">2014-04-23T20:57:00Z</dcterms:modified>
</cp:coreProperties>
</file>