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136BB" w14:textId="77777777" w:rsidR="00960EB0" w:rsidRDefault="00C04D35">
      <w:pPr>
        <w:pStyle w:val="Ttulo2"/>
        <w:tabs>
          <w:tab w:val="left" w:pos="4253"/>
        </w:tabs>
        <w:rPr>
          <w:rFonts w:ascii="Futura Bk BT" w:hAnsi="Futura Bk BT" w:cs="Futura Bk BT"/>
          <w:sz w:val="22"/>
          <w:szCs w:val="22"/>
        </w:rPr>
      </w:pPr>
      <w:r>
        <w:rPr>
          <w:rFonts w:ascii="Futura Bk BT" w:hAnsi="Futura Bk BT" w:cs="Futura Bk BT"/>
          <w:sz w:val="22"/>
          <w:szCs w:val="22"/>
        </w:rPr>
        <w:t>RESOLUCIÓN</w:t>
      </w:r>
      <w:r>
        <w:rPr>
          <w:rFonts w:ascii="Futura Bk BT" w:eastAsia="Futura Bk BT" w:hAnsi="Futura Bk BT" w:cs="Futura Bk BT"/>
          <w:sz w:val="22"/>
          <w:szCs w:val="22"/>
        </w:rPr>
        <w:t xml:space="preserve">  </w:t>
      </w:r>
      <w:r>
        <w:rPr>
          <w:rFonts w:ascii="Futura Bk BT" w:hAnsi="Futura Bk BT" w:cs="Futura Bk BT"/>
          <w:sz w:val="22"/>
          <w:szCs w:val="22"/>
        </w:rPr>
        <w:t>NÚMERO</w:t>
      </w:r>
      <w:r>
        <w:rPr>
          <w:rFonts w:ascii="Futura Bk BT" w:eastAsia="Futura Bk BT" w:hAnsi="Futura Bk BT" w:cs="Futura Bk BT"/>
          <w:sz w:val="22"/>
          <w:szCs w:val="22"/>
        </w:rPr>
        <w:t xml:space="preserve">                                          </w:t>
      </w:r>
      <w:r>
        <w:rPr>
          <w:rFonts w:ascii="Futura Bk BT" w:hAnsi="Futura Bk BT" w:cs="Futura Bk BT"/>
          <w:sz w:val="22"/>
          <w:szCs w:val="22"/>
        </w:rPr>
        <w:t>DE</w:t>
      </w:r>
      <w:r>
        <w:rPr>
          <w:rFonts w:ascii="Futura Bk BT" w:eastAsia="Futura Bk BT" w:hAnsi="Futura Bk BT" w:cs="Futura Bk BT"/>
          <w:sz w:val="22"/>
          <w:szCs w:val="22"/>
        </w:rPr>
        <w:t xml:space="preserve"> </w:t>
      </w:r>
      <w:r w:rsidR="005C0C27">
        <w:rPr>
          <w:rFonts w:ascii="Futura Bk BT" w:hAnsi="Futura Bk BT" w:cs="Futura Bk BT"/>
          <w:sz w:val="22"/>
          <w:szCs w:val="22"/>
        </w:rPr>
        <w:t>2015</w:t>
      </w:r>
    </w:p>
    <w:p w14:paraId="1F8D8AE3" w14:textId="77777777" w:rsidR="00F8652E" w:rsidRDefault="00F8652E" w:rsidP="00F8652E">
      <w:pPr>
        <w:pStyle w:val="Standard"/>
      </w:pPr>
    </w:p>
    <w:p w14:paraId="1415F01F" w14:textId="77777777" w:rsidR="00AA3AF0" w:rsidRPr="00F8652E" w:rsidRDefault="00AA3AF0" w:rsidP="00F8652E">
      <w:pPr>
        <w:pStyle w:val="Standard"/>
      </w:pPr>
    </w:p>
    <w:p w14:paraId="28A99DF2" w14:textId="77777777" w:rsidR="00960EB0" w:rsidRDefault="00C04D35">
      <w:pPr>
        <w:pStyle w:val="toa"/>
        <w:tabs>
          <w:tab w:val="clear" w:pos="9000"/>
          <w:tab w:val="clear" w:pos="9360"/>
        </w:tabs>
        <w:suppressAutoHyphens w:val="0"/>
        <w:jc w:val="center"/>
        <w:rPr>
          <w:rFonts w:ascii="Futura Bk BT" w:hAnsi="Futura Bk BT" w:cs="Futura Bk BT"/>
          <w:b/>
          <w:sz w:val="22"/>
          <w:szCs w:val="22"/>
          <w:lang w:val="es-ES"/>
        </w:rPr>
      </w:pPr>
      <w:r>
        <w:rPr>
          <w:rFonts w:ascii="Futura Bk BT" w:hAnsi="Futura Bk BT" w:cs="Futura Bk BT"/>
          <w:b/>
          <w:sz w:val="22"/>
          <w:szCs w:val="22"/>
          <w:lang w:val="es-ES"/>
        </w:rPr>
        <w:t>(</w:t>
      </w:r>
      <w:r>
        <w:rPr>
          <w:rFonts w:ascii="Futura Bk BT" w:eastAsia="Futura Bk BT" w:hAnsi="Futura Bk BT" w:cs="Futura Bk BT"/>
          <w:b/>
          <w:sz w:val="22"/>
          <w:szCs w:val="22"/>
          <w:lang w:val="es-ES"/>
        </w:rPr>
        <w:t xml:space="preserve">                                            </w:t>
      </w:r>
      <w:r w:rsidRPr="009C6D3B">
        <w:rPr>
          <w:rFonts w:ascii="Futura Bk BT" w:eastAsia="Futura Bk BT" w:hAnsi="Futura Bk BT" w:cs="Futura Bk BT"/>
          <w:b/>
          <w:sz w:val="22"/>
          <w:szCs w:val="22"/>
          <w:lang w:val="es-ES"/>
        </w:rPr>
        <w:t xml:space="preserve"> </w:t>
      </w:r>
      <w:r w:rsidRPr="009C6D3B">
        <w:rPr>
          <w:rFonts w:ascii="Futura Bk BT" w:hAnsi="Futura Bk BT" w:cs="Futura Bk BT"/>
          <w:b/>
          <w:sz w:val="22"/>
          <w:szCs w:val="22"/>
          <w:lang w:val="es-ES"/>
        </w:rPr>
        <w:t>)</w:t>
      </w:r>
    </w:p>
    <w:p w14:paraId="0E1D07BC" w14:textId="77777777" w:rsidR="00AA3AF0" w:rsidRDefault="00AA3AF0">
      <w:pPr>
        <w:pStyle w:val="toa"/>
        <w:tabs>
          <w:tab w:val="clear" w:pos="9000"/>
          <w:tab w:val="clear" w:pos="9360"/>
        </w:tabs>
        <w:suppressAutoHyphens w:val="0"/>
        <w:jc w:val="center"/>
        <w:rPr>
          <w:rFonts w:ascii="Futura Bk BT" w:hAnsi="Futura Bk BT" w:cs="Futura Bk BT"/>
          <w:sz w:val="22"/>
          <w:szCs w:val="22"/>
          <w:lang w:val="es-ES"/>
        </w:rPr>
      </w:pPr>
    </w:p>
    <w:p w14:paraId="0ABE8154" w14:textId="77777777" w:rsidR="00F8652E" w:rsidRPr="00921293" w:rsidRDefault="00F8652E">
      <w:pPr>
        <w:pStyle w:val="toa"/>
        <w:tabs>
          <w:tab w:val="clear" w:pos="9000"/>
          <w:tab w:val="clear" w:pos="9360"/>
        </w:tabs>
        <w:suppressAutoHyphens w:val="0"/>
        <w:jc w:val="center"/>
        <w:rPr>
          <w:lang w:val="es-CO"/>
        </w:rPr>
      </w:pPr>
    </w:p>
    <w:p w14:paraId="497438AD" w14:textId="77777777" w:rsidR="00960EB0" w:rsidRDefault="00C04D35">
      <w:pPr>
        <w:widowControl/>
        <w:autoSpaceDE w:val="0"/>
        <w:jc w:val="center"/>
        <w:rPr>
          <w:rFonts w:ascii="Futura Bk BT" w:eastAsia="Times New Roman" w:hAnsi="Futura Bk BT" w:cs="Arial"/>
          <w:sz w:val="22"/>
          <w:szCs w:val="22"/>
          <w:lang w:bidi="ar-SA"/>
        </w:rPr>
      </w:pPr>
      <w:r w:rsidRPr="006D30CA">
        <w:rPr>
          <w:rFonts w:ascii="Futura Bk BT" w:eastAsia="Times New Roman" w:hAnsi="Futura Bk BT" w:cs="Arial"/>
          <w:sz w:val="22"/>
          <w:szCs w:val="22"/>
          <w:lang w:bidi="ar-SA"/>
        </w:rPr>
        <w:t xml:space="preserve">Por la cual se </w:t>
      </w:r>
      <w:r w:rsidR="00F76141">
        <w:rPr>
          <w:rFonts w:ascii="Futura Bk BT" w:eastAsia="Times New Roman" w:hAnsi="Futura Bk BT" w:cs="Arial"/>
          <w:sz w:val="22"/>
          <w:szCs w:val="22"/>
          <w:lang w:bidi="ar-SA"/>
        </w:rPr>
        <w:t>reorganiza</w:t>
      </w:r>
      <w:r w:rsidR="006048AC">
        <w:rPr>
          <w:rFonts w:ascii="Futura Bk BT" w:eastAsia="Times New Roman" w:hAnsi="Futura Bk BT" w:cs="Arial"/>
          <w:sz w:val="22"/>
          <w:szCs w:val="22"/>
          <w:lang w:bidi="ar-SA"/>
        </w:rPr>
        <w:t>n</w:t>
      </w:r>
      <w:r w:rsidR="00F76141">
        <w:rPr>
          <w:rFonts w:ascii="Futura Bk BT" w:eastAsia="Times New Roman" w:hAnsi="Futura Bk BT" w:cs="Arial"/>
          <w:sz w:val="22"/>
          <w:szCs w:val="22"/>
          <w:lang w:bidi="ar-SA"/>
        </w:rPr>
        <w:t xml:space="preserve"> </w:t>
      </w:r>
      <w:r w:rsidR="003928AC">
        <w:rPr>
          <w:rFonts w:ascii="Futura Bk BT" w:eastAsia="Times New Roman" w:hAnsi="Futura Bk BT" w:cs="Arial"/>
          <w:sz w:val="22"/>
          <w:szCs w:val="22"/>
          <w:lang w:bidi="ar-SA"/>
        </w:rPr>
        <w:t>y redistribu</w:t>
      </w:r>
      <w:r w:rsidR="006048AC">
        <w:rPr>
          <w:rFonts w:ascii="Futura Bk BT" w:eastAsia="Times New Roman" w:hAnsi="Futura Bk BT" w:cs="Arial"/>
          <w:sz w:val="22"/>
          <w:szCs w:val="22"/>
          <w:lang w:bidi="ar-SA"/>
        </w:rPr>
        <w:t>yen</w:t>
      </w:r>
      <w:r w:rsidR="00F76141">
        <w:rPr>
          <w:rFonts w:ascii="Futura Bk BT" w:eastAsia="Times New Roman" w:hAnsi="Futura Bk BT" w:cs="Arial"/>
          <w:sz w:val="22"/>
          <w:szCs w:val="22"/>
          <w:lang w:bidi="ar-SA"/>
        </w:rPr>
        <w:t xml:space="preserve"> las Tarifas </w:t>
      </w:r>
      <w:r w:rsidR="00750162">
        <w:rPr>
          <w:rFonts w:ascii="Futura Bk BT" w:eastAsia="Times New Roman" w:hAnsi="Futura Bk BT" w:cs="Arial"/>
          <w:sz w:val="22"/>
          <w:szCs w:val="22"/>
          <w:lang w:bidi="ar-SA"/>
        </w:rPr>
        <w:t xml:space="preserve">de las Estaciones de Peaje </w:t>
      </w:r>
      <w:r w:rsidR="00DC356F">
        <w:rPr>
          <w:rFonts w:ascii="Futura Bk BT" w:eastAsia="Times New Roman" w:hAnsi="Futura Bk BT" w:cs="Arial"/>
          <w:sz w:val="22"/>
          <w:szCs w:val="22"/>
          <w:lang w:bidi="ar-SA"/>
        </w:rPr>
        <w:t>Daza</w:t>
      </w:r>
      <w:r w:rsidR="00750162">
        <w:rPr>
          <w:rFonts w:ascii="Futura Bk BT" w:eastAsia="Times New Roman" w:hAnsi="Futura Bk BT" w:cs="Arial"/>
          <w:sz w:val="22"/>
          <w:szCs w:val="22"/>
          <w:lang w:bidi="ar-SA"/>
        </w:rPr>
        <w:t xml:space="preserve"> y </w:t>
      </w:r>
      <w:r w:rsidR="00DC356F">
        <w:rPr>
          <w:rFonts w:ascii="Futura Bk BT" w:eastAsia="Times New Roman" w:hAnsi="Futura Bk BT" w:cs="Arial"/>
          <w:sz w:val="22"/>
          <w:szCs w:val="22"/>
          <w:lang w:bidi="ar-SA"/>
        </w:rPr>
        <w:t>su Estación complementaria Cano</w:t>
      </w:r>
      <w:r w:rsidR="00750162">
        <w:rPr>
          <w:rFonts w:ascii="Futura Bk BT" w:eastAsia="Times New Roman" w:hAnsi="Futura Bk BT" w:cs="Arial"/>
          <w:sz w:val="22"/>
          <w:szCs w:val="22"/>
          <w:lang w:bidi="ar-SA"/>
        </w:rPr>
        <w:t>, ubicadas actualmente en el tramo vial Pasto – Chachagüi – Aeropuerto</w:t>
      </w:r>
      <w:r w:rsidRPr="006D30CA">
        <w:rPr>
          <w:rFonts w:ascii="Futura Bk BT" w:eastAsia="Times New Roman" w:hAnsi="Futura Bk BT" w:cs="Arial"/>
          <w:sz w:val="22"/>
          <w:szCs w:val="22"/>
          <w:lang w:bidi="ar-SA"/>
        </w:rPr>
        <w:t xml:space="preserve"> </w:t>
      </w:r>
    </w:p>
    <w:p w14:paraId="0AAF116E" w14:textId="77777777" w:rsidR="00AA3AF0" w:rsidRPr="006D30CA" w:rsidRDefault="00AA3AF0">
      <w:pPr>
        <w:widowControl/>
        <w:autoSpaceDE w:val="0"/>
        <w:jc w:val="center"/>
        <w:rPr>
          <w:rFonts w:ascii="Futura Bk BT" w:eastAsia="Times New Roman" w:hAnsi="Futura Bk BT" w:cs="Arial"/>
          <w:sz w:val="22"/>
          <w:szCs w:val="22"/>
          <w:lang w:bidi="ar-SA"/>
        </w:rPr>
      </w:pPr>
    </w:p>
    <w:p w14:paraId="793C4E7F" w14:textId="77777777" w:rsidR="00960EB0" w:rsidRPr="006D30CA" w:rsidRDefault="00960EB0">
      <w:pPr>
        <w:widowControl/>
        <w:autoSpaceDE w:val="0"/>
        <w:rPr>
          <w:rFonts w:ascii="Futura Bk BT" w:eastAsia="Times New Roman" w:hAnsi="Futura Bk BT" w:cs="Arial"/>
          <w:b/>
          <w:bCs/>
          <w:sz w:val="22"/>
          <w:szCs w:val="22"/>
          <w:lang w:bidi="ar-SA"/>
        </w:rPr>
      </w:pPr>
    </w:p>
    <w:p w14:paraId="199C5E6B" w14:textId="77777777" w:rsidR="00960EB0" w:rsidRPr="006D30CA" w:rsidRDefault="00C04D35">
      <w:pPr>
        <w:widowControl/>
        <w:suppressAutoHyphens w:val="0"/>
        <w:ind w:left="2940"/>
        <w:textAlignment w:val="auto"/>
        <w:rPr>
          <w:rFonts w:ascii="Futura Bk BT" w:eastAsia="Arial" w:hAnsi="Futura Bk BT" w:cs="Arial"/>
          <w:b/>
          <w:sz w:val="22"/>
          <w:szCs w:val="22"/>
        </w:rPr>
      </w:pPr>
      <w:r w:rsidRPr="006D30CA">
        <w:rPr>
          <w:rFonts w:ascii="Futura Bk BT" w:eastAsia="Arial" w:hAnsi="Futura Bk BT" w:cs="Arial"/>
          <w:b/>
          <w:sz w:val="22"/>
          <w:szCs w:val="22"/>
        </w:rPr>
        <w:t>LA MINISTRA DE TRANSPORTE</w:t>
      </w:r>
    </w:p>
    <w:p w14:paraId="1EDEE126" w14:textId="77777777" w:rsidR="00960EB0" w:rsidRPr="006D30CA" w:rsidRDefault="00960EB0">
      <w:pPr>
        <w:widowControl/>
        <w:suppressAutoHyphens w:val="0"/>
        <w:ind w:left="2940"/>
        <w:textAlignment w:val="auto"/>
        <w:rPr>
          <w:rFonts w:ascii="Futura Bk BT" w:eastAsia="Arial" w:hAnsi="Futura Bk BT" w:cs="Arial"/>
          <w:b/>
          <w:sz w:val="22"/>
          <w:szCs w:val="22"/>
        </w:rPr>
      </w:pPr>
    </w:p>
    <w:p w14:paraId="67704412" w14:textId="77777777" w:rsidR="00960EB0" w:rsidRDefault="00C04D35">
      <w:pPr>
        <w:widowControl/>
        <w:suppressAutoHyphens w:val="0"/>
        <w:ind w:right="40"/>
        <w:jc w:val="both"/>
        <w:textAlignment w:val="auto"/>
        <w:rPr>
          <w:rFonts w:ascii="Futura Bk BT" w:eastAsia="Arial" w:hAnsi="Futura Bk BT" w:cs="Arial"/>
          <w:sz w:val="22"/>
          <w:szCs w:val="22"/>
        </w:rPr>
      </w:pPr>
      <w:r w:rsidRPr="006D30CA">
        <w:rPr>
          <w:rFonts w:ascii="Futura Bk BT" w:eastAsia="Arial" w:hAnsi="Futura Bk BT" w:cs="Arial"/>
          <w:sz w:val="22"/>
          <w:szCs w:val="22"/>
        </w:rPr>
        <w:t>En ejercicio de las facultades legales y en especial las conferidas por el numeral 6.15 del art</w:t>
      </w:r>
      <w:r w:rsidRPr="006D30CA">
        <w:rPr>
          <w:rFonts w:ascii="Futura Bk BT" w:eastAsia="Arial" w:hAnsi="Futura Bk BT" w:cs="Arial" w:hint="eastAsia"/>
          <w:sz w:val="22"/>
          <w:szCs w:val="22"/>
        </w:rPr>
        <w:t>í</w:t>
      </w:r>
      <w:r w:rsidRPr="006D30CA">
        <w:rPr>
          <w:rFonts w:ascii="Futura Bk BT" w:eastAsia="Arial" w:hAnsi="Futura Bk BT" w:cs="Arial"/>
          <w:sz w:val="22"/>
          <w:szCs w:val="22"/>
        </w:rPr>
        <w:t>culo 6 del Decreto 087 de 2011, y</w:t>
      </w:r>
    </w:p>
    <w:p w14:paraId="58F05B80" w14:textId="77777777" w:rsidR="00AA3AF0" w:rsidRPr="006D30CA" w:rsidRDefault="00AA3AF0">
      <w:pPr>
        <w:widowControl/>
        <w:suppressAutoHyphens w:val="0"/>
        <w:ind w:right="40"/>
        <w:jc w:val="both"/>
        <w:textAlignment w:val="auto"/>
        <w:rPr>
          <w:rFonts w:ascii="Futura Bk BT" w:eastAsia="Arial" w:hAnsi="Futura Bk BT" w:cs="Arial"/>
          <w:sz w:val="22"/>
          <w:szCs w:val="22"/>
        </w:rPr>
      </w:pPr>
    </w:p>
    <w:p w14:paraId="17F32C19" w14:textId="77777777" w:rsidR="00960EB0" w:rsidRPr="006D30CA" w:rsidRDefault="00960EB0">
      <w:pPr>
        <w:widowControl/>
        <w:suppressAutoHyphens w:val="0"/>
        <w:jc w:val="center"/>
        <w:textAlignment w:val="auto"/>
        <w:rPr>
          <w:rFonts w:ascii="Futura Bk BT" w:eastAsia="Arial" w:hAnsi="Futura Bk BT" w:cs="Arial"/>
          <w:sz w:val="22"/>
          <w:szCs w:val="22"/>
        </w:rPr>
      </w:pPr>
    </w:p>
    <w:p w14:paraId="66EF7274" w14:textId="77777777" w:rsidR="00960EB0" w:rsidRPr="006D30CA" w:rsidRDefault="00C04D35">
      <w:pPr>
        <w:widowControl/>
        <w:suppressAutoHyphens w:val="0"/>
        <w:jc w:val="center"/>
        <w:textAlignment w:val="auto"/>
        <w:rPr>
          <w:rFonts w:ascii="Futura Bk BT" w:hAnsi="Futura Bk BT" w:hint="eastAsia"/>
          <w:sz w:val="22"/>
          <w:szCs w:val="22"/>
        </w:rPr>
      </w:pPr>
      <w:r w:rsidRPr="006D30CA">
        <w:rPr>
          <w:rFonts w:ascii="Futura Bk BT" w:eastAsia="Arial" w:hAnsi="Futura Bk BT" w:cs="Arial"/>
          <w:b/>
          <w:spacing w:val="50"/>
          <w:sz w:val="22"/>
          <w:szCs w:val="22"/>
          <w:shd w:val="clear" w:color="auto" w:fill="FFFFFF"/>
        </w:rPr>
        <w:t>CONSIDERANDO</w:t>
      </w:r>
    </w:p>
    <w:p w14:paraId="0B06AEE6" w14:textId="77777777" w:rsidR="00960EB0" w:rsidRDefault="00960EB0">
      <w:pPr>
        <w:widowControl/>
        <w:suppressAutoHyphens w:val="0"/>
        <w:jc w:val="center"/>
        <w:textAlignment w:val="auto"/>
        <w:rPr>
          <w:rFonts w:ascii="Futura Bk BT" w:eastAsia="Arial" w:hAnsi="Futura Bk BT" w:cs="Arial"/>
          <w:sz w:val="22"/>
          <w:szCs w:val="22"/>
        </w:rPr>
      </w:pPr>
    </w:p>
    <w:p w14:paraId="1A707078" w14:textId="77777777" w:rsidR="00F44F57" w:rsidRPr="006D30CA" w:rsidRDefault="00C04D35" w:rsidP="00F44F57">
      <w:pPr>
        <w:widowControl/>
        <w:autoSpaceDE w:val="0"/>
        <w:jc w:val="both"/>
        <w:rPr>
          <w:rFonts w:ascii="Futura Bk BT" w:eastAsia="Times New Roman" w:hAnsi="Futura Bk BT" w:cs="Arial"/>
          <w:sz w:val="22"/>
          <w:szCs w:val="22"/>
          <w:lang w:bidi="ar-SA"/>
        </w:rPr>
      </w:pPr>
      <w:r w:rsidRPr="006D30CA">
        <w:rPr>
          <w:rFonts w:ascii="Futura Bk BT" w:eastAsia="Times New Roman" w:hAnsi="Futura Bk BT" w:cs="Arial"/>
          <w:kern w:val="0"/>
          <w:sz w:val="22"/>
          <w:szCs w:val="22"/>
          <w:lang w:val="es-ES_tradnl" w:eastAsia="es-ES" w:bidi="ar-SA"/>
        </w:rPr>
        <w:t>Que</w:t>
      </w:r>
      <w:r w:rsidR="00F44F57" w:rsidRPr="006D30CA">
        <w:rPr>
          <w:rFonts w:ascii="Futura Bk BT" w:eastAsia="Times New Roman" w:hAnsi="Futura Bk BT" w:cs="Arial"/>
          <w:kern w:val="0"/>
          <w:sz w:val="22"/>
          <w:szCs w:val="22"/>
          <w:lang w:val="es-ES_tradnl" w:eastAsia="es-ES" w:bidi="ar-SA"/>
        </w:rPr>
        <w:t xml:space="preserve"> el Ministerio de Transporte expidi</w:t>
      </w:r>
      <w:r w:rsidR="00F44F57" w:rsidRPr="006D30CA">
        <w:rPr>
          <w:rFonts w:ascii="Futura Bk BT" w:eastAsia="Times New Roman" w:hAnsi="Futura Bk BT" w:cs="Arial" w:hint="eastAsia"/>
          <w:kern w:val="0"/>
          <w:sz w:val="22"/>
          <w:szCs w:val="22"/>
          <w:lang w:val="es-ES_tradnl" w:eastAsia="es-ES" w:bidi="ar-SA"/>
        </w:rPr>
        <w:t>ó</w:t>
      </w:r>
      <w:r w:rsidR="00F44F57" w:rsidRPr="006D30CA">
        <w:rPr>
          <w:rFonts w:ascii="Futura Bk BT" w:eastAsia="Times New Roman" w:hAnsi="Futura Bk BT" w:cs="Arial"/>
          <w:kern w:val="0"/>
          <w:sz w:val="22"/>
          <w:szCs w:val="22"/>
          <w:lang w:val="es-ES_tradnl" w:eastAsia="es-ES" w:bidi="ar-SA"/>
        </w:rPr>
        <w:t xml:space="preserve"> la Resoluci</w:t>
      </w:r>
      <w:r w:rsidR="00F44F57" w:rsidRPr="006D30CA">
        <w:rPr>
          <w:rFonts w:ascii="Futura Bk BT" w:eastAsia="Times New Roman" w:hAnsi="Futura Bk BT" w:cs="Arial" w:hint="eastAsia"/>
          <w:kern w:val="0"/>
          <w:sz w:val="22"/>
          <w:szCs w:val="22"/>
          <w:lang w:val="es-ES_tradnl" w:eastAsia="es-ES" w:bidi="ar-SA"/>
        </w:rPr>
        <w:t>ó</w:t>
      </w:r>
      <w:r w:rsidR="00F44F57" w:rsidRPr="006D30CA">
        <w:rPr>
          <w:rFonts w:ascii="Futura Bk BT" w:eastAsia="Times New Roman" w:hAnsi="Futura Bk BT" w:cs="Arial"/>
          <w:kern w:val="0"/>
          <w:sz w:val="22"/>
          <w:szCs w:val="22"/>
          <w:lang w:val="es-ES_tradnl" w:eastAsia="es-ES" w:bidi="ar-SA"/>
        </w:rPr>
        <w:t xml:space="preserve">n No. </w:t>
      </w:r>
      <w:r w:rsidR="00216FC9">
        <w:rPr>
          <w:rFonts w:ascii="Futura Bk BT" w:eastAsia="Times New Roman" w:hAnsi="Futura Bk BT" w:cs="Arial"/>
          <w:kern w:val="0"/>
          <w:sz w:val="22"/>
          <w:szCs w:val="22"/>
          <w:lang w:val="es-ES_tradnl" w:eastAsia="es-ES" w:bidi="ar-SA"/>
        </w:rPr>
        <w:t>002253</w:t>
      </w:r>
      <w:r w:rsidR="00F44F57" w:rsidRPr="006D30CA">
        <w:rPr>
          <w:rFonts w:ascii="Futura Bk BT" w:eastAsia="Times New Roman" w:hAnsi="Futura Bk BT" w:cs="Arial"/>
          <w:kern w:val="0"/>
          <w:sz w:val="22"/>
          <w:szCs w:val="22"/>
          <w:lang w:val="es-ES_tradnl" w:eastAsia="es-ES" w:bidi="ar-SA"/>
        </w:rPr>
        <w:t xml:space="preserve"> del </w:t>
      </w:r>
      <w:r w:rsidR="00216FC9">
        <w:rPr>
          <w:rFonts w:ascii="Futura Bk BT" w:eastAsia="Times New Roman" w:hAnsi="Futura Bk BT" w:cs="Arial"/>
          <w:kern w:val="0"/>
          <w:sz w:val="22"/>
          <w:szCs w:val="22"/>
          <w:lang w:val="es-ES_tradnl" w:eastAsia="es-ES" w:bidi="ar-SA"/>
        </w:rPr>
        <w:t>31</w:t>
      </w:r>
      <w:r w:rsidR="00F44F57" w:rsidRPr="006D30CA">
        <w:rPr>
          <w:rFonts w:ascii="Futura Bk BT" w:eastAsia="Times New Roman" w:hAnsi="Futura Bk BT" w:cs="Arial"/>
          <w:kern w:val="0"/>
          <w:sz w:val="22"/>
          <w:szCs w:val="22"/>
          <w:lang w:val="es-ES_tradnl" w:eastAsia="es-ES" w:bidi="ar-SA"/>
        </w:rPr>
        <w:t xml:space="preserve"> de </w:t>
      </w:r>
      <w:r w:rsidR="00216FC9">
        <w:rPr>
          <w:rFonts w:ascii="Futura Bk BT" w:eastAsia="Times New Roman" w:hAnsi="Futura Bk BT" w:cs="Arial"/>
          <w:kern w:val="0"/>
          <w:sz w:val="22"/>
          <w:szCs w:val="22"/>
          <w:lang w:val="es-ES_tradnl" w:eastAsia="es-ES" w:bidi="ar-SA"/>
        </w:rPr>
        <w:t>mayo</w:t>
      </w:r>
      <w:r w:rsidR="00F203A4">
        <w:rPr>
          <w:rFonts w:ascii="Futura Bk BT" w:eastAsia="Times New Roman" w:hAnsi="Futura Bk BT" w:cs="Arial"/>
          <w:kern w:val="0"/>
          <w:sz w:val="22"/>
          <w:szCs w:val="22"/>
          <w:lang w:val="es-ES_tradnl" w:eastAsia="es-ES" w:bidi="ar-SA"/>
        </w:rPr>
        <w:t xml:space="preserve"> de 2006</w:t>
      </w:r>
      <w:r w:rsidR="00F44F57" w:rsidRPr="006D30CA">
        <w:rPr>
          <w:rFonts w:ascii="Futura Bk BT" w:eastAsia="Times New Roman" w:hAnsi="Futura Bk BT" w:cs="Arial"/>
          <w:kern w:val="0"/>
          <w:sz w:val="22"/>
          <w:szCs w:val="22"/>
          <w:lang w:val="es-ES_tradnl" w:eastAsia="es-ES" w:bidi="ar-SA"/>
        </w:rPr>
        <w:t xml:space="preserve"> </w:t>
      </w:r>
      <w:r w:rsidR="00F203A4" w:rsidRPr="00BE0545">
        <w:rPr>
          <w:rFonts w:ascii="Futura Bk BT" w:eastAsia="Times New Roman" w:hAnsi="Futura Bk BT" w:cs="Arial"/>
          <w:kern w:val="0"/>
          <w:sz w:val="20"/>
          <w:szCs w:val="20"/>
          <w:lang w:val="es-ES_tradnl" w:eastAsia="es-ES" w:bidi="ar-SA"/>
        </w:rPr>
        <w:t>“</w:t>
      </w:r>
      <w:r w:rsidR="00F44F57" w:rsidRPr="00BE0545">
        <w:rPr>
          <w:rFonts w:ascii="Futura Bk BT" w:eastAsia="Times New Roman" w:hAnsi="Futura Bk BT" w:cs="Arial"/>
          <w:i/>
          <w:kern w:val="0"/>
          <w:sz w:val="20"/>
          <w:szCs w:val="20"/>
          <w:lang w:val="es-ES_tradnl" w:eastAsia="es-ES" w:bidi="ar-SA"/>
        </w:rPr>
        <w:t xml:space="preserve">Por la cual se </w:t>
      </w:r>
      <w:r w:rsidR="00216FC9" w:rsidRPr="00BE0545">
        <w:rPr>
          <w:rFonts w:ascii="Futura Bk BT" w:eastAsia="Times New Roman" w:hAnsi="Futura Bk BT" w:cs="Arial"/>
          <w:i/>
          <w:kern w:val="0"/>
          <w:sz w:val="20"/>
          <w:szCs w:val="20"/>
          <w:lang w:val="es-ES_tradnl" w:eastAsia="es-ES" w:bidi="ar-SA"/>
        </w:rPr>
        <w:t>ordena el Traslado de una Estación de Peaje, Se ordena la entrega de las estaciones y se fijan las tarifas de peaje y procedimientos de ajuste para la concesión del Proyecto vial denominado ´Rumichaca – Pasto – Chachagui – Aeropuerto</w:t>
      </w:r>
      <w:r w:rsidR="00F44F57" w:rsidRPr="00BE0545">
        <w:rPr>
          <w:rFonts w:ascii="Futura Bk BT" w:eastAsia="Times New Roman" w:hAnsi="Futura Bk BT" w:cs="Arial" w:hint="eastAsia"/>
          <w:i/>
          <w:sz w:val="20"/>
          <w:szCs w:val="20"/>
          <w:lang w:bidi="ar-SA"/>
        </w:rPr>
        <w:t>”</w:t>
      </w:r>
      <w:r w:rsidR="00F44F57" w:rsidRPr="00BE0545">
        <w:rPr>
          <w:rFonts w:ascii="Futura Bk BT" w:eastAsia="Times New Roman" w:hAnsi="Futura Bk BT" w:cs="Arial"/>
          <w:sz w:val="20"/>
          <w:szCs w:val="20"/>
          <w:lang w:bidi="ar-SA"/>
        </w:rPr>
        <w:t>.</w:t>
      </w:r>
    </w:p>
    <w:p w14:paraId="669766EF" w14:textId="77777777" w:rsidR="00F44F57" w:rsidRPr="006D30CA" w:rsidRDefault="00F44F57">
      <w:pPr>
        <w:widowControl/>
        <w:suppressAutoHyphens w:val="0"/>
        <w:jc w:val="both"/>
        <w:textAlignment w:val="auto"/>
        <w:rPr>
          <w:rFonts w:ascii="Futura Bk BT" w:eastAsia="Times New Roman" w:hAnsi="Futura Bk BT" w:cs="Arial"/>
          <w:kern w:val="0"/>
          <w:sz w:val="22"/>
          <w:szCs w:val="22"/>
          <w:lang w:val="es-ES_tradnl" w:eastAsia="es-ES" w:bidi="ar-SA"/>
        </w:rPr>
      </w:pPr>
    </w:p>
    <w:p w14:paraId="5954D9A1" w14:textId="77777777" w:rsidR="00F203A4" w:rsidRDefault="00E32BEB" w:rsidP="00C470F1">
      <w:pPr>
        <w:widowControl/>
        <w:suppressAutoHyphens w:val="0"/>
        <w:jc w:val="both"/>
        <w:textAlignment w:val="auto"/>
        <w:rPr>
          <w:rFonts w:ascii="Futura Bk BT" w:eastAsia="Times New Roman" w:hAnsi="Futura Bk BT" w:cs="Arial"/>
          <w:i/>
          <w:kern w:val="0"/>
          <w:sz w:val="22"/>
          <w:szCs w:val="22"/>
          <w:lang w:val="es-ES_tradnl" w:eastAsia="es-ES" w:bidi="ar-SA"/>
        </w:rPr>
      </w:pPr>
      <w:r w:rsidRPr="006D30CA">
        <w:rPr>
          <w:rFonts w:ascii="Futura Bk BT" w:eastAsia="Times New Roman" w:hAnsi="Futura Bk BT" w:cs="Arial"/>
          <w:kern w:val="0"/>
          <w:sz w:val="22"/>
          <w:szCs w:val="22"/>
          <w:lang w:val="es-ES_tradnl" w:eastAsia="es-ES" w:bidi="ar-SA"/>
        </w:rPr>
        <w:t xml:space="preserve">Que en </w:t>
      </w:r>
      <w:r w:rsidR="00F203A4">
        <w:rPr>
          <w:rFonts w:ascii="Futura Bk BT" w:eastAsia="Times New Roman" w:hAnsi="Futura Bk BT" w:cs="Arial"/>
          <w:kern w:val="0"/>
          <w:sz w:val="22"/>
          <w:szCs w:val="22"/>
          <w:lang w:val="es-ES_tradnl" w:eastAsia="es-ES" w:bidi="ar-SA"/>
        </w:rPr>
        <w:t>e</w:t>
      </w:r>
      <w:r w:rsidRPr="006D30CA">
        <w:rPr>
          <w:rFonts w:ascii="Futura Bk BT" w:eastAsia="Times New Roman" w:hAnsi="Futura Bk BT" w:cs="Arial"/>
          <w:kern w:val="0"/>
          <w:sz w:val="22"/>
          <w:szCs w:val="22"/>
          <w:lang w:val="es-ES_tradnl" w:eastAsia="es-ES" w:bidi="ar-SA"/>
        </w:rPr>
        <w:t xml:space="preserve">l </w:t>
      </w:r>
      <w:r w:rsidR="00B945AE" w:rsidRPr="006D30CA">
        <w:rPr>
          <w:rFonts w:ascii="Futura Bk BT" w:eastAsia="Times New Roman" w:hAnsi="Futura Bk BT" w:cs="Arial"/>
          <w:kern w:val="0"/>
          <w:sz w:val="22"/>
          <w:szCs w:val="22"/>
          <w:lang w:val="es-ES_tradnl" w:eastAsia="es-ES" w:bidi="ar-SA"/>
        </w:rPr>
        <w:t>a</w:t>
      </w:r>
      <w:r w:rsidRPr="006D30CA">
        <w:rPr>
          <w:rFonts w:ascii="Futura Bk BT" w:eastAsia="Times New Roman" w:hAnsi="Futura Bk BT" w:cs="Arial"/>
          <w:kern w:val="0"/>
          <w:sz w:val="22"/>
          <w:szCs w:val="22"/>
          <w:lang w:val="es-ES_tradnl" w:eastAsia="es-ES" w:bidi="ar-SA"/>
        </w:rPr>
        <w:t>rt</w:t>
      </w:r>
      <w:r w:rsidRPr="006D30CA">
        <w:rPr>
          <w:rFonts w:ascii="Futura Bk BT" w:eastAsia="Times New Roman" w:hAnsi="Futura Bk BT" w:cs="Arial" w:hint="eastAsia"/>
          <w:kern w:val="0"/>
          <w:sz w:val="22"/>
          <w:szCs w:val="22"/>
          <w:lang w:val="es-ES_tradnl" w:eastAsia="es-ES" w:bidi="ar-SA"/>
        </w:rPr>
        <w:t>í</w:t>
      </w:r>
      <w:r w:rsidRPr="006D30CA">
        <w:rPr>
          <w:rFonts w:ascii="Futura Bk BT" w:eastAsia="Times New Roman" w:hAnsi="Futura Bk BT" w:cs="Arial"/>
          <w:kern w:val="0"/>
          <w:sz w:val="22"/>
          <w:szCs w:val="22"/>
          <w:lang w:val="es-ES_tradnl" w:eastAsia="es-ES" w:bidi="ar-SA"/>
        </w:rPr>
        <w:t xml:space="preserve">culo </w:t>
      </w:r>
      <w:r w:rsidR="00F203A4">
        <w:rPr>
          <w:rFonts w:ascii="Futura Bk BT" w:eastAsia="Times New Roman" w:hAnsi="Futura Bk BT" w:cs="Arial"/>
          <w:kern w:val="0"/>
          <w:sz w:val="22"/>
          <w:szCs w:val="22"/>
          <w:lang w:val="es-ES_tradnl" w:eastAsia="es-ES" w:bidi="ar-SA"/>
        </w:rPr>
        <w:t>primero</w:t>
      </w:r>
      <w:r w:rsidR="00B945AE" w:rsidRPr="006D30CA">
        <w:rPr>
          <w:rFonts w:ascii="Futura Bk BT" w:eastAsia="Times New Roman" w:hAnsi="Futura Bk BT" w:cs="Arial"/>
          <w:kern w:val="0"/>
          <w:sz w:val="22"/>
          <w:szCs w:val="22"/>
          <w:lang w:val="es-ES_tradnl" w:eastAsia="es-ES" w:bidi="ar-SA"/>
        </w:rPr>
        <w:t xml:space="preserve"> </w:t>
      </w:r>
      <w:r w:rsidRPr="006D30CA">
        <w:rPr>
          <w:rFonts w:ascii="Futura Bk BT" w:eastAsia="Times New Roman" w:hAnsi="Futura Bk BT" w:cs="Arial"/>
          <w:kern w:val="0"/>
          <w:sz w:val="22"/>
          <w:szCs w:val="22"/>
          <w:lang w:val="es-ES_tradnl" w:eastAsia="es-ES" w:bidi="ar-SA"/>
        </w:rPr>
        <w:t>de</w:t>
      </w:r>
      <w:r w:rsidR="00F203A4">
        <w:rPr>
          <w:rFonts w:ascii="Futura Bk BT" w:eastAsia="Times New Roman" w:hAnsi="Futura Bk BT" w:cs="Arial"/>
          <w:kern w:val="0"/>
          <w:sz w:val="22"/>
          <w:szCs w:val="22"/>
          <w:lang w:val="es-ES_tradnl" w:eastAsia="es-ES" w:bidi="ar-SA"/>
        </w:rPr>
        <w:t xml:space="preserve"> </w:t>
      </w:r>
      <w:r w:rsidRPr="006D30CA">
        <w:rPr>
          <w:rFonts w:ascii="Futura Bk BT" w:eastAsia="Times New Roman" w:hAnsi="Futura Bk BT" w:cs="Arial"/>
          <w:kern w:val="0"/>
          <w:sz w:val="22"/>
          <w:szCs w:val="22"/>
          <w:lang w:val="es-ES_tradnl" w:eastAsia="es-ES" w:bidi="ar-SA"/>
        </w:rPr>
        <w:t>l</w:t>
      </w:r>
      <w:r w:rsidR="00F203A4">
        <w:rPr>
          <w:rFonts w:ascii="Futura Bk BT" w:eastAsia="Times New Roman" w:hAnsi="Futura Bk BT" w:cs="Arial"/>
          <w:kern w:val="0"/>
          <w:sz w:val="22"/>
          <w:szCs w:val="22"/>
          <w:lang w:val="es-ES_tradnl" w:eastAsia="es-ES" w:bidi="ar-SA"/>
        </w:rPr>
        <w:t>a</w:t>
      </w:r>
      <w:r w:rsidRPr="006D30CA">
        <w:rPr>
          <w:rFonts w:ascii="Futura Bk BT" w:eastAsia="Times New Roman" w:hAnsi="Futura Bk BT" w:cs="Arial"/>
          <w:kern w:val="0"/>
          <w:sz w:val="22"/>
          <w:szCs w:val="22"/>
          <w:lang w:val="es-ES_tradnl" w:eastAsia="es-ES" w:bidi="ar-SA"/>
        </w:rPr>
        <w:t xml:space="preserve"> </w:t>
      </w:r>
      <w:r w:rsidR="00F203A4" w:rsidRPr="006D30CA">
        <w:rPr>
          <w:rFonts w:ascii="Futura Bk BT" w:eastAsia="Times New Roman" w:hAnsi="Futura Bk BT" w:cs="Arial"/>
          <w:kern w:val="0"/>
          <w:sz w:val="22"/>
          <w:szCs w:val="22"/>
          <w:lang w:val="es-ES_tradnl" w:eastAsia="es-ES" w:bidi="ar-SA"/>
        </w:rPr>
        <w:t>Resoluci</w:t>
      </w:r>
      <w:r w:rsidR="00F203A4" w:rsidRPr="006D30CA">
        <w:rPr>
          <w:rFonts w:ascii="Futura Bk BT" w:eastAsia="Times New Roman" w:hAnsi="Futura Bk BT" w:cs="Arial" w:hint="eastAsia"/>
          <w:kern w:val="0"/>
          <w:sz w:val="22"/>
          <w:szCs w:val="22"/>
          <w:lang w:val="es-ES_tradnl" w:eastAsia="es-ES" w:bidi="ar-SA"/>
        </w:rPr>
        <w:t>ó</w:t>
      </w:r>
      <w:r w:rsidR="00F203A4" w:rsidRPr="006D30CA">
        <w:rPr>
          <w:rFonts w:ascii="Futura Bk BT" w:eastAsia="Times New Roman" w:hAnsi="Futura Bk BT" w:cs="Arial"/>
          <w:kern w:val="0"/>
          <w:sz w:val="22"/>
          <w:szCs w:val="22"/>
          <w:lang w:val="es-ES_tradnl" w:eastAsia="es-ES" w:bidi="ar-SA"/>
        </w:rPr>
        <w:t xml:space="preserve">n No. </w:t>
      </w:r>
      <w:r w:rsidR="00F203A4">
        <w:rPr>
          <w:rFonts w:ascii="Futura Bk BT" w:eastAsia="Times New Roman" w:hAnsi="Futura Bk BT" w:cs="Arial"/>
          <w:kern w:val="0"/>
          <w:sz w:val="22"/>
          <w:szCs w:val="22"/>
          <w:lang w:val="es-ES_tradnl" w:eastAsia="es-ES" w:bidi="ar-SA"/>
        </w:rPr>
        <w:t>002253</w:t>
      </w:r>
      <w:r w:rsidR="00F203A4" w:rsidRPr="006D30CA">
        <w:rPr>
          <w:rFonts w:ascii="Futura Bk BT" w:eastAsia="Times New Roman" w:hAnsi="Futura Bk BT" w:cs="Arial"/>
          <w:kern w:val="0"/>
          <w:sz w:val="22"/>
          <w:szCs w:val="22"/>
          <w:lang w:val="es-ES_tradnl" w:eastAsia="es-ES" w:bidi="ar-SA"/>
        </w:rPr>
        <w:t xml:space="preserve"> </w:t>
      </w:r>
      <w:r w:rsidR="00F203A4">
        <w:rPr>
          <w:rFonts w:ascii="Futura Bk BT" w:eastAsia="Times New Roman" w:hAnsi="Futura Bk BT" w:cs="Arial"/>
          <w:kern w:val="0"/>
          <w:sz w:val="22"/>
          <w:szCs w:val="22"/>
          <w:lang w:val="es-ES_tradnl" w:eastAsia="es-ES" w:bidi="ar-SA"/>
        </w:rPr>
        <w:t>de 2006</w:t>
      </w:r>
      <w:r w:rsidR="00B945AE" w:rsidRPr="006D30CA">
        <w:rPr>
          <w:rFonts w:ascii="Futura Bk BT" w:eastAsia="Times New Roman" w:hAnsi="Futura Bk BT" w:cs="Arial"/>
          <w:kern w:val="0"/>
          <w:sz w:val="22"/>
          <w:szCs w:val="22"/>
          <w:lang w:val="es-ES_tradnl" w:eastAsia="es-ES" w:bidi="ar-SA"/>
        </w:rPr>
        <w:t>,</w:t>
      </w:r>
      <w:r w:rsidRPr="006D30CA">
        <w:rPr>
          <w:rFonts w:ascii="Futura Bk BT" w:eastAsia="Times New Roman" w:hAnsi="Futura Bk BT" w:cs="Arial"/>
          <w:kern w:val="0"/>
          <w:sz w:val="22"/>
          <w:szCs w:val="22"/>
          <w:lang w:val="es-ES_tradnl" w:eastAsia="es-ES" w:bidi="ar-SA"/>
        </w:rPr>
        <w:t xml:space="preserve"> se </w:t>
      </w:r>
      <w:r w:rsidR="00F203A4">
        <w:rPr>
          <w:rFonts w:ascii="Futura Bk BT" w:eastAsia="Times New Roman" w:hAnsi="Futura Bk BT" w:cs="Arial"/>
          <w:kern w:val="0"/>
          <w:sz w:val="22"/>
          <w:szCs w:val="22"/>
          <w:lang w:val="es-ES_tradnl" w:eastAsia="es-ES" w:bidi="ar-SA"/>
        </w:rPr>
        <w:t xml:space="preserve">ordenó al Instituto Nacional de Vías: </w:t>
      </w:r>
      <w:r w:rsidR="00F203A4" w:rsidRPr="00BE0545">
        <w:rPr>
          <w:rFonts w:ascii="Futura Bk BT" w:eastAsia="Times New Roman" w:hAnsi="Futura Bk BT" w:cs="Arial"/>
          <w:i/>
          <w:kern w:val="0"/>
          <w:sz w:val="20"/>
          <w:szCs w:val="20"/>
          <w:lang w:val="es-ES_tradnl" w:eastAsia="es-ES" w:bidi="ar-SA"/>
        </w:rPr>
        <w:t xml:space="preserve">“el Traslado de La Caseta de Peaje </w:t>
      </w:r>
      <w:r w:rsidR="00F203A4" w:rsidRPr="00BE0545">
        <w:rPr>
          <w:rFonts w:ascii="Futura Bk BT" w:eastAsia="Times New Roman" w:hAnsi="Futura Bk BT" w:cs="Arial"/>
          <w:b/>
          <w:i/>
          <w:kern w:val="0"/>
          <w:sz w:val="20"/>
          <w:szCs w:val="20"/>
          <w:lang w:val="es-ES_tradnl" w:eastAsia="es-ES" w:bidi="ar-SA"/>
        </w:rPr>
        <w:t>“Cano”</w:t>
      </w:r>
      <w:r w:rsidR="00F203A4" w:rsidRPr="00BE0545">
        <w:rPr>
          <w:rFonts w:ascii="Futura Bk BT" w:eastAsia="Times New Roman" w:hAnsi="Futura Bk BT" w:cs="Arial"/>
          <w:kern w:val="0"/>
          <w:sz w:val="20"/>
          <w:szCs w:val="20"/>
          <w:lang w:val="es-ES_tradnl" w:eastAsia="es-ES" w:bidi="ar-SA"/>
        </w:rPr>
        <w:t xml:space="preserve"> </w:t>
      </w:r>
      <w:r w:rsidR="00F203A4" w:rsidRPr="00BE0545">
        <w:rPr>
          <w:rFonts w:ascii="Futura Bk BT" w:eastAsia="Times New Roman" w:hAnsi="Futura Bk BT" w:cs="Arial"/>
          <w:i/>
          <w:kern w:val="0"/>
          <w:sz w:val="20"/>
          <w:szCs w:val="20"/>
          <w:lang w:val="es-ES_tradnl" w:eastAsia="es-ES" w:bidi="ar-SA"/>
        </w:rPr>
        <w:t>que en la actualidad se encuentra ubicada en el PR 35+000 en la vía Pasto – Chachagui – Popayán por fuera del alcance físico de la concesión, a un Tramo después de la Intersección a Buesaco (PR13+050) de la vía Pasto – Chachagui, en el periodo comprendido entre la apertura y el cierre de la Licitación Pública SEA – L – 004 – 2006 del INCO”.</w:t>
      </w:r>
      <w:r w:rsidR="00F203A4">
        <w:rPr>
          <w:rFonts w:ascii="Futura Bk BT" w:eastAsia="Times New Roman" w:hAnsi="Futura Bk BT" w:cs="Arial"/>
          <w:i/>
          <w:kern w:val="0"/>
          <w:sz w:val="22"/>
          <w:szCs w:val="22"/>
          <w:lang w:val="es-ES_tradnl" w:eastAsia="es-ES" w:bidi="ar-SA"/>
        </w:rPr>
        <w:t xml:space="preserve"> </w:t>
      </w:r>
    </w:p>
    <w:p w14:paraId="272DEA87" w14:textId="77777777" w:rsidR="00F203A4" w:rsidRDefault="00F203A4" w:rsidP="00C470F1">
      <w:pPr>
        <w:widowControl/>
        <w:suppressAutoHyphens w:val="0"/>
        <w:jc w:val="both"/>
        <w:textAlignment w:val="auto"/>
        <w:rPr>
          <w:rFonts w:ascii="Futura Bk BT" w:eastAsia="Times New Roman" w:hAnsi="Futura Bk BT" w:cs="Arial"/>
          <w:i/>
          <w:kern w:val="0"/>
          <w:sz w:val="22"/>
          <w:szCs w:val="22"/>
          <w:lang w:val="es-ES_tradnl" w:eastAsia="es-ES" w:bidi="ar-SA"/>
        </w:rPr>
      </w:pPr>
    </w:p>
    <w:p w14:paraId="278B0C3E" w14:textId="77777777" w:rsidR="00B560A3" w:rsidRPr="00BE0545" w:rsidRDefault="00B560A3" w:rsidP="00C470F1">
      <w:pPr>
        <w:widowControl/>
        <w:suppressAutoHyphens w:val="0"/>
        <w:jc w:val="both"/>
        <w:textAlignment w:val="auto"/>
        <w:rPr>
          <w:rFonts w:ascii="Futura Bk BT" w:eastAsia="Times New Roman" w:hAnsi="Futura Bk BT" w:cs="Arial"/>
          <w:i/>
          <w:kern w:val="0"/>
          <w:sz w:val="20"/>
          <w:szCs w:val="20"/>
          <w:lang w:val="es-ES_tradnl" w:eastAsia="es-ES" w:bidi="ar-SA"/>
        </w:rPr>
      </w:pPr>
      <w:r>
        <w:rPr>
          <w:rFonts w:ascii="Futura Bk BT" w:eastAsia="Times New Roman" w:hAnsi="Futura Bk BT" w:cs="Arial"/>
          <w:kern w:val="0"/>
          <w:sz w:val="22"/>
          <w:szCs w:val="22"/>
          <w:lang w:val="es-ES_tradnl" w:eastAsia="es-ES" w:bidi="ar-SA"/>
        </w:rPr>
        <w:t>Que el Ministerio de Transporte expidió la Resolución No. 001521 del 22 de abril de 2008</w:t>
      </w:r>
      <w:r>
        <w:rPr>
          <w:rFonts w:ascii="Futura Bk BT" w:eastAsia="Times New Roman" w:hAnsi="Futura Bk BT" w:cs="Arial"/>
          <w:i/>
          <w:kern w:val="0"/>
          <w:sz w:val="22"/>
          <w:szCs w:val="22"/>
          <w:lang w:val="es-ES_tradnl" w:eastAsia="es-ES" w:bidi="ar-SA"/>
        </w:rPr>
        <w:t xml:space="preserve"> </w:t>
      </w:r>
      <w:r w:rsidRPr="00BE0545">
        <w:rPr>
          <w:rFonts w:ascii="Futura Bk BT" w:eastAsia="Times New Roman" w:hAnsi="Futura Bk BT" w:cs="Arial"/>
          <w:i/>
          <w:kern w:val="0"/>
          <w:sz w:val="20"/>
          <w:szCs w:val="20"/>
          <w:lang w:val="es-ES_tradnl" w:eastAsia="es-ES" w:bidi="ar-SA"/>
        </w:rPr>
        <w:t xml:space="preserve">“Por la cual se modifica y adiciona la Resolución No. 2253 del 31 de mayo de 2006 y se ordena la apertura de una Estación de Peaje para control del cobro de vehículos en el sitio llamado CANO, se ordena la entrega y recibo de la infraestructura vial y se establece </w:t>
      </w:r>
      <w:r w:rsidR="003E5423" w:rsidRPr="00BE0545">
        <w:rPr>
          <w:rFonts w:ascii="Futura Bk BT" w:eastAsia="Times New Roman" w:hAnsi="Futura Bk BT" w:cs="Arial"/>
          <w:i/>
          <w:kern w:val="0"/>
          <w:sz w:val="20"/>
          <w:szCs w:val="20"/>
          <w:lang w:val="es-ES_tradnl" w:eastAsia="es-ES" w:bidi="ar-SA"/>
        </w:rPr>
        <w:t>una distribución de la tarifa de peaje al Sistema de cobros de las estaciones de peaje en el sitio de DAZA y CANO del contrato de concesión No. 003 de diciembre de 2006 de la concesión denominada ´Rumichaca-Pasto-Chachagüi-Aeropuerto”.</w:t>
      </w:r>
    </w:p>
    <w:p w14:paraId="1C618024" w14:textId="77777777" w:rsidR="003E5423" w:rsidRDefault="003E5423" w:rsidP="00C470F1">
      <w:pPr>
        <w:widowControl/>
        <w:suppressAutoHyphens w:val="0"/>
        <w:jc w:val="both"/>
        <w:textAlignment w:val="auto"/>
        <w:rPr>
          <w:rFonts w:ascii="Futura Bk BT" w:eastAsia="Times New Roman" w:hAnsi="Futura Bk BT" w:cs="Arial"/>
          <w:i/>
          <w:kern w:val="0"/>
          <w:sz w:val="22"/>
          <w:szCs w:val="22"/>
          <w:lang w:val="es-ES_tradnl" w:eastAsia="es-ES" w:bidi="ar-SA"/>
        </w:rPr>
      </w:pPr>
    </w:p>
    <w:p w14:paraId="637DA1D8" w14:textId="77777777" w:rsidR="003E5423" w:rsidRDefault="00B90794" w:rsidP="00C470F1">
      <w:pPr>
        <w:widowControl/>
        <w:suppressAutoHyphens w:val="0"/>
        <w:jc w:val="both"/>
        <w:textAlignment w:val="auto"/>
        <w:rPr>
          <w:rFonts w:ascii="Futura Bk BT" w:eastAsia="Times New Roman" w:hAnsi="Futura Bk BT" w:cs="Arial"/>
          <w:kern w:val="0"/>
          <w:sz w:val="22"/>
          <w:szCs w:val="22"/>
          <w:lang w:val="es-ES_tradnl" w:eastAsia="es-ES" w:bidi="ar-SA"/>
        </w:rPr>
      </w:pPr>
      <w:r>
        <w:rPr>
          <w:rFonts w:ascii="Futura Bk BT" w:eastAsia="Times New Roman" w:hAnsi="Futura Bk BT" w:cs="Arial"/>
          <w:kern w:val="0"/>
          <w:sz w:val="22"/>
          <w:szCs w:val="22"/>
          <w:lang w:val="es-ES_tradnl" w:eastAsia="es-ES" w:bidi="ar-SA"/>
        </w:rPr>
        <w:t xml:space="preserve">Que en el artículo segundo de la Resolución No. 001521 de 2008, se ordenó al Instituto Nacional de Concesiones – INCO, la instalación temporal e inmediata de una estación de recaudo de peaje </w:t>
      </w:r>
      <w:r>
        <w:rPr>
          <w:rFonts w:ascii="Futura Bk BT" w:eastAsia="Times New Roman" w:hAnsi="Futura Bk BT" w:cs="Arial"/>
          <w:i/>
          <w:kern w:val="0"/>
          <w:sz w:val="22"/>
          <w:szCs w:val="22"/>
          <w:lang w:val="es-ES_tradnl" w:eastAsia="es-ES" w:bidi="ar-SA"/>
        </w:rPr>
        <w:t>“complemento a la estación de peaje Daza por intermedio del concesionario, en el sitio ubicado en el PR 36+000 (…)”,</w:t>
      </w:r>
      <w:r>
        <w:rPr>
          <w:rFonts w:ascii="Futura Bk BT" w:eastAsia="Times New Roman" w:hAnsi="Futura Bk BT" w:cs="Arial"/>
          <w:kern w:val="0"/>
          <w:sz w:val="22"/>
          <w:szCs w:val="22"/>
          <w:lang w:val="es-ES_tradnl" w:eastAsia="es-ES" w:bidi="ar-SA"/>
        </w:rPr>
        <w:t xml:space="preserve"> con el propósito de que el concesionario pudiera cobrar el valor complementario de la tarifa a los vehículos de categoría I y II producida por la diferencia que se cause entre la tarifa real cobrada en el peaje de Daza y la tarifa completa estipulada en el Contrato de Concesión y en el artículo segundo de la Resolución No. 002253 de 2006.</w:t>
      </w:r>
    </w:p>
    <w:p w14:paraId="65B6C138" w14:textId="77777777" w:rsidR="00AA3AF0" w:rsidRDefault="00AA3AF0" w:rsidP="00C470F1">
      <w:pPr>
        <w:widowControl/>
        <w:suppressAutoHyphens w:val="0"/>
        <w:jc w:val="both"/>
        <w:textAlignment w:val="auto"/>
        <w:rPr>
          <w:rFonts w:ascii="Futura Bk BT" w:eastAsia="Times New Roman" w:hAnsi="Futura Bk BT" w:cs="Arial"/>
          <w:kern w:val="0"/>
          <w:sz w:val="22"/>
          <w:szCs w:val="22"/>
          <w:lang w:val="es-ES_tradnl" w:eastAsia="es-ES" w:bidi="ar-SA"/>
        </w:rPr>
      </w:pPr>
    </w:p>
    <w:p w14:paraId="2F1F74CF" w14:textId="77777777" w:rsidR="00D51FE4" w:rsidRPr="00BE0545" w:rsidRDefault="00804EE8" w:rsidP="00C470F1">
      <w:pPr>
        <w:widowControl/>
        <w:suppressAutoHyphens w:val="0"/>
        <w:jc w:val="both"/>
        <w:textAlignment w:val="auto"/>
        <w:rPr>
          <w:rFonts w:ascii="Futura Bk BT" w:eastAsia="Times New Roman" w:hAnsi="Futura Bk BT" w:cs="Arial"/>
          <w:i/>
          <w:kern w:val="0"/>
          <w:sz w:val="20"/>
          <w:szCs w:val="20"/>
          <w:lang w:val="es-ES_tradnl" w:eastAsia="es-ES" w:bidi="ar-SA"/>
        </w:rPr>
      </w:pPr>
      <w:r>
        <w:rPr>
          <w:rFonts w:ascii="Futura Bk BT" w:eastAsia="Times New Roman" w:hAnsi="Futura Bk BT" w:cs="Arial"/>
          <w:kern w:val="0"/>
          <w:sz w:val="22"/>
          <w:szCs w:val="22"/>
          <w:lang w:val="es-ES_tradnl" w:eastAsia="es-ES" w:bidi="ar-SA"/>
        </w:rPr>
        <w:lastRenderedPageBreak/>
        <w:t>Que en el parágrafo 1 del artículo</w:t>
      </w:r>
      <w:r w:rsidRPr="00804EE8">
        <w:rPr>
          <w:rFonts w:ascii="Futura Bk BT" w:eastAsia="Times New Roman" w:hAnsi="Futura Bk BT" w:cs="Arial"/>
          <w:kern w:val="0"/>
          <w:sz w:val="22"/>
          <w:szCs w:val="22"/>
          <w:lang w:val="es-ES_tradnl" w:eastAsia="es-ES" w:bidi="ar-SA"/>
        </w:rPr>
        <w:t xml:space="preserve"> </w:t>
      </w:r>
      <w:r>
        <w:rPr>
          <w:rFonts w:ascii="Futura Bk BT" w:eastAsia="Times New Roman" w:hAnsi="Futura Bk BT" w:cs="Arial"/>
          <w:kern w:val="0"/>
          <w:sz w:val="22"/>
          <w:szCs w:val="22"/>
          <w:lang w:val="es-ES_tradnl" w:eastAsia="es-ES" w:bidi="ar-SA"/>
        </w:rPr>
        <w:t xml:space="preserve">segundo de la Resolución No. 001521 de 2008 se determinó que: </w:t>
      </w:r>
      <w:r w:rsidRPr="00BE0545">
        <w:rPr>
          <w:rFonts w:ascii="Futura Bk BT" w:eastAsia="Times New Roman" w:hAnsi="Futura Bk BT" w:cs="Arial"/>
          <w:i/>
          <w:kern w:val="0"/>
          <w:sz w:val="20"/>
          <w:szCs w:val="20"/>
          <w:lang w:val="es-ES_tradnl" w:eastAsia="es-ES" w:bidi="ar-SA"/>
        </w:rPr>
        <w:t>“En el peaje de Daza ubicado en el PR 13+050 de la vía concesionada entre el trayecto 4 de la carretera Pasto-Chachagüi-Aeropuerto se cobrará una tarifa única de peaje en cada sentido de cobro para los vehículos de categorías I (automóviles, camperos, camionetas) y categoría II (Buses, Busetas, microbuses, con eje trasero de doble y camiones dos (2) ejes (…)”.</w:t>
      </w:r>
    </w:p>
    <w:p w14:paraId="64D0FF84" w14:textId="77777777" w:rsidR="00D51FE4" w:rsidRDefault="00D51FE4" w:rsidP="00C470F1">
      <w:pPr>
        <w:widowControl/>
        <w:suppressAutoHyphens w:val="0"/>
        <w:jc w:val="both"/>
        <w:textAlignment w:val="auto"/>
        <w:rPr>
          <w:rFonts w:ascii="Futura Bk BT" w:eastAsia="Times New Roman" w:hAnsi="Futura Bk BT" w:cs="Arial"/>
          <w:i/>
          <w:kern w:val="0"/>
          <w:sz w:val="22"/>
          <w:szCs w:val="22"/>
          <w:lang w:val="es-ES_tradnl" w:eastAsia="es-ES" w:bidi="ar-SA"/>
        </w:rPr>
      </w:pPr>
    </w:p>
    <w:p w14:paraId="40E74E62" w14:textId="77777777" w:rsidR="00AF2EEB" w:rsidRPr="00BE0545" w:rsidRDefault="00D51FE4" w:rsidP="00C470F1">
      <w:pPr>
        <w:widowControl/>
        <w:suppressAutoHyphens w:val="0"/>
        <w:jc w:val="both"/>
        <w:textAlignment w:val="auto"/>
        <w:rPr>
          <w:rFonts w:ascii="Futura Bk BT" w:eastAsia="Times New Roman" w:hAnsi="Futura Bk BT" w:cs="Arial"/>
          <w:i/>
          <w:kern w:val="0"/>
          <w:sz w:val="20"/>
          <w:szCs w:val="20"/>
          <w:lang w:val="es-ES_tradnl" w:eastAsia="es-ES" w:bidi="ar-SA"/>
        </w:rPr>
      </w:pPr>
      <w:r>
        <w:rPr>
          <w:rFonts w:ascii="Futura Bk BT" w:eastAsia="Times New Roman" w:hAnsi="Futura Bk BT" w:cs="Arial"/>
          <w:kern w:val="0"/>
          <w:sz w:val="22"/>
          <w:szCs w:val="22"/>
          <w:lang w:val="es-ES_tradnl" w:eastAsia="es-ES" w:bidi="ar-SA"/>
        </w:rPr>
        <w:t>Que en el parágrafo 2 del artículo</w:t>
      </w:r>
      <w:r w:rsidRPr="00804EE8">
        <w:rPr>
          <w:rFonts w:ascii="Futura Bk BT" w:eastAsia="Times New Roman" w:hAnsi="Futura Bk BT" w:cs="Arial"/>
          <w:kern w:val="0"/>
          <w:sz w:val="22"/>
          <w:szCs w:val="22"/>
          <w:lang w:val="es-ES_tradnl" w:eastAsia="es-ES" w:bidi="ar-SA"/>
        </w:rPr>
        <w:t xml:space="preserve"> </w:t>
      </w:r>
      <w:r>
        <w:rPr>
          <w:rFonts w:ascii="Futura Bk BT" w:eastAsia="Times New Roman" w:hAnsi="Futura Bk BT" w:cs="Arial"/>
          <w:kern w:val="0"/>
          <w:sz w:val="22"/>
          <w:szCs w:val="22"/>
          <w:lang w:val="es-ES_tradnl" w:eastAsia="es-ES" w:bidi="ar-SA"/>
        </w:rPr>
        <w:t xml:space="preserve">segundo de la Resolución No. 001521 de 2008 se estableció que: </w:t>
      </w:r>
      <w:r>
        <w:rPr>
          <w:rFonts w:ascii="Futura Bk BT" w:eastAsia="Times New Roman" w:hAnsi="Futura Bk BT" w:cs="Arial"/>
          <w:i/>
          <w:kern w:val="0"/>
          <w:sz w:val="22"/>
          <w:szCs w:val="22"/>
          <w:lang w:val="es-ES_tradnl" w:eastAsia="es-ES" w:bidi="ar-SA"/>
        </w:rPr>
        <w:t>“</w:t>
      </w:r>
      <w:r w:rsidRPr="00BE0545">
        <w:rPr>
          <w:rFonts w:ascii="Futura Bk BT" w:eastAsia="Times New Roman" w:hAnsi="Futura Bk BT" w:cs="Arial"/>
          <w:i/>
          <w:kern w:val="0"/>
          <w:sz w:val="20"/>
          <w:szCs w:val="20"/>
          <w:lang w:val="es-ES_tradnl" w:eastAsia="es-ES" w:bidi="ar-SA"/>
        </w:rPr>
        <w:t>En el peaje complemento (sitio Cano) ubicado en el Pr 36 +000 de la vía concesionada entre el trayecto 7 (extendido a la concesión) perteneciente a la carretera Pasto-Chachagüi-Aeropuerto-Mojarras se cobrará una tarifa complemento entre la cobrada en Daza y la tarifa plena estipulada en el artículo segundo de la resolución No. 002253 del 31 de mayo de 2006 para cada sentido de cobro en los vehículos de categorías I (automóviles, camperos, camionetas) un valor de $ 3.200 pesos de 2008 el cual no incluye el Fondo de Seguridad Vial (recaudado en Daza) y para la categoría II (Buses, Busetas, microbuses, con eje trasero de doble y camiones dos ejes (2) esta tarifa complemento será de $ 3.600 de esos corrientes año 2008 (no incluye el Fondo de Seguridad Vial estipulado en el Parágrafo 5 artículo 3 de la Resolución No. 002253 del 31 de mayo de 2006”.</w:t>
      </w:r>
    </w:p>
    <w:p w14:paraId="04B6E0DE" w14:textId="77777777" w:rsidR="00B15D11" w:rsidRDefault="00B15D11" w:rsidP="00C470F1">
      <w:pPr>
        <w:widowControl/>
        <w:suppressAutoHyphens w:val="0"/>
        <w:jc w:val="both"/>
        <w:textAlignment w:val="auto"/>
        <w:rPr>
          <w:rFonts w:ascii="Futura Bk BT" w:eastAsia="Times New Roman" w:hAnsi="Futura Bk BT" w:cs="Arial"/>
          <w:i/>
          <w:kern w:val="0"/>
          <w:sz w:val="22"/>
          <w:szCs w:val="22"/>
          <w:lang w:val="es-ES_tradnl" w:eastAsia="es-ES" w:bidi="ar-SA"/>
        </w:rPr>
      </w:pPr>
    </w:p>
    <w:p w14:paraId="76DD6143" w14:textId="77777777" w:rsidR="00B15D11" w:rsidRPr="00BE0545" w:rsidRDefault="00AE0051" w:rsidP="00C470F1">
      <w:pPr>
        <w:widowControl/>
        <w:suppressAutoHyphens w:val="0"/>
        <w:jc w:val="both"/>
        <w:textAlignment w:val="auto"/>
        <w:rPr>
          <w:rFonts w:ascii="Futura Bk BT" w:eastAsia="Times New Roman" w:hAnsi="Futura Bk BT" w:cs="Arial"/>
          <w:i/>
          <w:kern w:val="0"/>
          <w:sz w:val="20"/>
          <w:szCs w:val="20"/>
          <w:lang w:val="es-ES_tradnl" w:eastAsia="es-ES" w:bidi="ar-SA"/>
        </w:rPr>
      </w:pPr>
      <w:r>
        <w:rPr>
          <w:rFonts w:ascii="Futura Bk BT" w:eastAsia="Times New Roman" w:hAnsi="Futura Bk BT" w:cs="Arial"/>
          <w:kern w:val="0"/>
          <w:sz w:val="22"/>
          <w:szCs w:val="22"/>
          <w:lang w:val="es-ES_tradnl" w:eastAsia="es-ES" w:bidi="ar-SA"/>
        </w:rPr>
        <w:t>Que en el parágrafo 3 del artículo</w:t>
      </w:r>
      <w:r w:rsidRPr="00804EE8">
        <w:rPr>
          <w:rFonts w:ascii="Futura Bk BT" w:eastAsia="Times New Roman" w:hAnsi="Futura Bk BT" w:cs="Arial"/>
          <w:kern w:val="0"/>
          <w:sz w:val="22"/>
          <w:szCs w:val="22"/>
          <w:lang w:val="es-ES_tradnl" w:eastAsia="es-ES" w:bidi="ar-SA"/>
        </w:rPr>
        <w:t xml:space="preserve"> </w:t>
      </w:r>
      <w:r>
        <w:rPr>
          <w:rFonts w:ascii="Futura Bk BT" w:eastAsia="Times New Roman" w:hAnsi="Futura Bk BT" w:cs="Arial"/>
          <w:kern w:val="0"/>
          <w:sz w:val="22"/>
          <w:szCs w:val="22"/>
          <w:lang w:val="es-ES_tradnl" w:eastAsia="es-ES" w:bidi="ar-SA"/>
        </w:rPr>
        <w:t>segundo de la Resolución No. 001521 de 2008 se estableció que:</w:t>
      </w:r>
      <w:r w:rsidR="007F5AF7">
        <w:rPr>
          <w:rFonts w:ascii="Futura Bk BT" w:eastAsia="Times New Roman" w:hAnsi="Futura Bk BT" w:cs="Arial"/>
          <w:kern w:val="0"/>
          <w:sz w:val="22"/>
          <w:szCs w:val="22"/>
          <w:lang w:val="es-ES_tradnl" w:eastAsia="es-ES" w:bidi="ar-SA"/>
        </w:rPr>
        <w:t xml:space="preserve"> </w:t>
      </w:r>
      <w:r w:rsidR="007F5AF7" w:rsidRPr="00BE0545">
        <w:rPr>
          <w:rFonts w:ascii="Futura Bk BT" w:eastAsia="Times New Roman" w:hAnsi="Futura Bk BT" w:cs="Arial"/>
          <w:i/>
          <w:kern w:val="0"/>
          <w:sz w:val="20"/>
          <w:szCs w:val="20"/>
          <w:lang w:val="es-ES_tradnl" w:eastAsia="es-ES" w:bidi="ar-SA"/>
        </w:rPr>
        <w:t>“Para el cobro de la tarifa de peaje de las Categorías III, Categorías IV, Categoría V y los vehículos de más de 6 ejes, ejes remolque y articulados (artículo tercero Parágrafos del 1 al 4 de la Resolución 2253 de 2006) en la estación de Daza y la estación Complemento situado en el PR 36+000 en el sitio Cano se cobrarán las tarifas plenas dependiendo el sentido de circulación de los vehículos, para lo cual el INCO en coordinación con el Concesionario resolverá desde el punto de vista operativo la mejor alternativa del recaudo, teniendo en cuenta que a un vehículo de estas categorías no se le podrá cobrar una suma mayor de la tarifa de peaje (suma pagado en Daza y Cano) contemplada para la tarifa plena en el artículo segundo de la resolución No. 002253 del 31 de mayo de 2006, para lo cual el concesionario deberá implementar un mecanismo tecnológico de recaudo (prepagos y otros) que controle el cobro de la tarifa sin sobrepasar lo estipulado en dicha resolución”.</w:t>
      </w:r>
    </w:p>
    <w:p w14:paraId="25E94585" w14:textId="77777777" w:rsidR="00BE0D5A" w:rsidRDefault="00BE0D5A" w:rsidP="00C470F1">
      <w:pPr>
        <w:widowControl/>
        <w:suppressAutoHyphens w:val="0"/>
        <w:jc w:val="both"/>
        <w:textAlignment w:val="auto"/>
        <w:rPr>
          <w:rFonts w:ascii="Futura Bk BT" w:eastAsia="Times New Roman" w:hAnsi="Futura Bk BT" w:cs="Arial"/>
          <w:i/>
          <w:kern w:val="0"/>
          <w:sz w:val="22"/>
          <w:szCs w:val="22"/>
          <w:lang w:val="es-ES_tradnl" w:eastAsia="es-ES" w:bidi="ar-SA"/>
        </w:rPr>
      </w:pPr>
    </w:p>
    <w:p w14:paraId="011CD4AA" w14:textId="77777777" w:rsidR="00036A03" w:rsidRDefault="00036A03" w:rsidP="00C470F1">
      <w:pPr>
        <w:widowControl/>
        <w:suppressAutoHyphens w:val="0"/>
        <w:jc w:val="both"/>
        <w:textAlignment w:val="auto"/>
        <w:rPr>
          <w:rFonts w:ascii="Futura Bk BT" w:eastAsia="Times New Roman" w:hAnsi="Futura Bk BT" w:cs="Arial"/>
          <w:kern w:val="0"/>
          <w:sz w:val="22"/>
          <w:szCs w:val="22"/>
          <w:lang w:val="es-ES_tradnl" w:eastAsia="es-ES" w:bidi="ar-SA"/>
        </w:rPr>
      </w:pPr>
      <w:r>
        <w:rPr>
          <w:rFonts w:ascii="Futura Bk BT" w:eastAsia="Times New Roman" w:hAnsi="Futura Bk BT" w:cs="Arial"/>
          <w:kern w:val="0"/>
          <w:sz w:val="22"/>
          <w:szCs w:val="22"/>
          <w:lang w:val="es-ES_tradnl" w:eastAsia="es-ES" w:bidi="ar-SA"/>
        </w:rPr>
        <w:t>Que para el año 2015</w:t>
      </w:r>
      <w:r w:rsidR="00632619">
        <w:rPr>
          <w:rFonts w:ascii="Futura Bk BT" w:eastAsia="Times New Roman" w:hAnsi="Futura Bk BT" w:cs="Arial"/>
          <w:kern w:val="0"/>
          <w:sz w:val="22"/>
          <w:szCs w:val="22"/>
          <w:lang w:val="es-ES_tradnl" w:eastAsia="es-ES" w:bidi="ar-SA"/>
        </w:rPr>
        <w:t>, de acuerdo con el oficio ANI No. 2015-500-000243-1 del 8 de enero de 2015,</w:t>
      </w:r>
      <w:r>
        <w:rPr>
          <w:rFonts w:ascii="Futura Bk BT" w:eastAsia="Times New Roman" w:hAnsi="Futura Bk BT" w:cs="Arial"/>
          <w:kern w:val="0"/>
          <w:sz w:val="22"/>
          <w:szCs w:val="22"/>
          <w:lang w:val="es-ES_tradnl" w:eastAsia="es-ES" w:bidi="ar-SA"/>
        </w:rPr>
        <w:t xml:space="preserve"> las tarifas de la Estación de Peaje Daza y su Estación Complemento Cano son las siguientes:</w:t>
      </w:r>
    </w:p>
    <w:p w14:paraId="4A172CF6" w14:textId="77777777" w:rsidR="00036A03" w:rsidRDefault="00036A03" w:rsidP="00C470F1">
      <w:pPr>
        <w:widowControl/>
        <w:suppressAutoHyphens w:val="0"/>
        <w:jc w:val="both"/>
        <w:textAlignment w:val="auto"/>
        <w:rPr>
          <w:rFonts w:ascii="Futura Bk BT" w:eastAsia="Times New Roman" w:hAnsi="Futura Bk BT" w:cs="Arial"/>
          <w:kern w:val="0"/>
          <w:sz w:val="22"/>
          <w:szCs w:val="22"/>
          <w:lang w:val="es-ES_tradnl" w:eastAsia="es-ES" w:bidi="ar-SA"/>
        </w:rPr>
      </w:pPr>
    </w:p>
    <w:tbl>
      <w:tblPr>
        <w:tblW w:w="3251" w:type="dxa"/>
        <w:jc w:val="center"/>
        <w:tblCellMar>
          <w:left w:w="70" w:type="dxa"/>
          <w:right w:w="70" w:type="dxa"/>
        </w:tblCellMar>
        <w:tblLook w:val="04A0" w:firstRow="1" w:lastRow="0" w:firstColumn="1" w:lastColumn="0" w:noHBand="0" w:noVBand="1"/>
      </w:tblPr>
      <w:tblGrid>
        <w:gridCol w:w="1477"/>
        <w:gridCol w:w="1774"/>
      </w:tblGrid>
      <w:tr w:rsidR="00036A03" w:rsidRPr="00036A03" w14:paraId="7B79F8AD" w14:textId="77777777" w:rsidTr="00B23061">
        <w:trPr>
          <w:trHeight w:val="315"/>
          <w:jc w:val="center"/>
        </w:trPr>
        <w:tc>
          <w:tcPr>
            <w:tcW w:w="3251"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7624C3D7" w14:textId="77777777" w:rsidR="00036A03" w:rsidRPr="00036A03" w:rsidRDefault="00036A03" w:rsidP="00036A03">
            <w:pPr>
              <w:widowControl/>
              <w:suppressAutoHyphens w:val="0"/>
              <w:autoSpaceDN/>
              <w:jc w:val="center"/>
              <w:textAlignment w:val="auto"/>
              <w:rPr>
                <w:rFonts w:ascii="Futura Bk BT" w:eastAsia="Times New Roman" w:hAnsi="Futura Bk BT" w:cs="Times New Roman"/>
                <w:b/>
                <w:bCs/>
                <w:i/>
                <w:iCs/>
                <w:color w:val="000000"/>
                <w:kern w:val="0"/>
                <w:sz w:val="20"/>
                <w:szCs w:val="20"/>
                <w:lang w:val="es-MX" w:eastAsia="es-MX" w:bidi="ar-SA"/>
              </w:rPr>
            </w:pPr>
            <w:r w:rsidRPr="00036A03">
              <w:rPr>
                <w:rFonts w:ascii="Futura Bk BT" w:eastAsia="Times New Roman" w:hAnsi="Futura Bk BT" w:cs="Times New Roman"/>
                <w:b/>
                <w:bCs/>
                <w:i/>
                <w:iCs/>
                <w:color w:val="000000"/>
                <w:kern w:val="0"/>
                <w:sz w:val="20"/>
                <w:szCs w:val="20"/>
                <w:lang w:val="es-MX" w:eastAsia="es-MX" w:bidi="ar-SA"/>
              </w:rPr>
              <w:t>Peaje Daza</w:t>
            </w:r>
          </w:p>
        </w:tc>
      </w:tr>
      <w:tr w:rsidR="00036A03" w:rsidRPr="00036A03" w14:paraId="77E4ECAA" w14:textId="77777777" w:rsidTr="00B23061">
        <w:trPr>
          <w:trHeight w:val="300"/>
          <w:jc w:val="center"/>
        </w:trPr>
        <w:tc>
          <w:tcPr>
            <w:tcW w:w="1477" w:type="dxa"/>
            <w:tcBorders>
              <w:top w:val="nil"/>
              <w:left w:val="single" w:sz="8" w:space="0" w:color="auto"/>
              <w:bottom w:val="single" w:sz="4" w:space="0" w:color="auto"/>
              <w:right w:val="single" w:sz="8" w:space="0" w:color="auto"/>
            </w:tcBorders>
            <w:shd w:val="clear" w:color="000000" w:fill="FFFFFF"/>
            <w:noWrap/>
            <w:vAlign w:val="bottom"/>
            <w:hideMark/>
          </w:tcPr>
          <w:p w14:paraId="11460281" w14:textId="77777777" w:rsidR="00036A03" w:rsidRPr="00036A03" w:rsidRDefault="00036A03" w:rsidP="00036A03">
            <w:pPr>
              <w:widowControl/>
              <w:suppressAutoHyphens w:val="0"/>
              <w:autoSpaceDN/>
              <w:textAlignment w:val="auto"/>
              <w:rPr>
                <w:rFonts w:ascii="Futura Bk BT" w:eastAsia="Times New Roman" w:hAnsi="Futura Bk BT" w:cs="Times New Roman"/>
                <w:b/>
                <w:bCs/>
                <w:color w:val="000000"/>
                <w:kern w:val="0"/>
                <w:sz w:val="20"/>
                <w:szCs w:val="20"/>
                <w:lang w:val="es-MX" w:eastAsia="es-MX" w:bidi="ar-SA"/>
              </w:rPr>
            </w:pPr>
            <w:r w:rsidRPr="00036A03">
              <w:rPr>
                <w:rFonts w:ascii="Futura Bk BT" w:eastAsia="Times New Roman" w:hAnsi="Futura Bk BT" w:cs="Times New Roman"/>
                <w:b/>
                <w:bCs/>
                <w:color w:val="000000"/>
                <w:kern w:val="0"/>
                <w:sz w:val="20"/>
                <w:szCs w:val="20"/>
                <w:lang w:val="es-MX" w:eastAsia="es-MX" w:bidi="ar-SA"/>
              </w:rPr>
              <w:t>Categoría I</w:t>
            </w:r>
          </w:p>
        </w:tc>
        <w:tc>
          <w:tcPr>
            <w:tcW w:w="1774" w:type="dxa"/>
            <w:tcBorders>
              <w:top w:val="nil"/>
              <w:left w:val="nil"/>
              <w:bottom w:val="single" w:sz="4" w:space="0" w:color="auto"/>
              <w:right w:val="single" w:sz="8" w:space="0" w:color="auto"/>
            </w:tcBorders>
            <w:shd w:val="clear" w:color="000000" w:fill="FFFFFF"/>
            <w:noWrap/>
            <w:vAlign w:val="bottom"/>
            <w:hideMark/>
          </w:tcPr>
          <w:p w14:paraId="45DAD9DE" w14:textId="77777777" w:rsidR="00036A03" w:rsidRPr="00036A03" w:rsidRDefault="00CC3178" w:rsidP="00AE2AD9">
            <w:pPr>
              <w:widowControl/>
              <w:suppressAutoHyphens w:val="0"/>
              <w:autoSpaceDN/>
              <w:jc w:val="center"/>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 xml:space="preserve">      </w:t>
            </w:r>
            <w:r w:rsidR="00036A03" w:rsidRPr="00036A03">
              <w:rPr>
                <w:rFonts w:ascii="Futura Bk BT" w:eastAsia="Times New Roman" w:hAnsi="Futura Bk BT" w:cs="Times New Roman"/>
                <w:color w:val="000000"/>
                <w:kern w:val="0"/>
                <w:sz w:val="20"/>
                <w:szCs w:val="20"/>
                <w:lang w:val="es-MX" w:eastAsia="es-MX" w:bidi="ar-SA"/>
              </w:rPr>
              <w:t>4,000.00</w:t>
            </w:r>
          </w:p>
        </w:tc>
      </w:tr>
      <w:tr w:rsidR="00036A03" w:rsidRPr="00036A03" w14:paraId="6BC90275" w14:textId="77777777" w:rsidTr="00B23061">
        <w:trPr>
          <w:trHeight w:val="300"/>
          <w:jc w:val="center"/>
        </w:trPr>
        <w:tc>
          <w:tcPr>
            <w:tcW w:w="1477" w:type="dxa"/>
            <w:tcBorders>
              <w:top w:val="nil"/>
              <w:left w:val="single" w:sz="8" w:space="0" w:color="auto"/>
              <w:bottom w:val="single" w:sz="4" w:space="0" w:color="auto"/>
              <w:right w:val="single" w:sz="8" w:space="0" w:color="auto"/>
            </w:tcBorders>
            <w:shd w:val="clear" w:color="000000" w:fill="FFFFFF"/>
            <w:noWrap/>
            <w:vAlign w:val="bottom"/>
            <w:hideMark/>
          </w:tcPr>
          <w:p w14:paraId="24583FDA" w14:textId="77777777" w:rsidR="00036A03" w:rsidRPr="00036A03" w:rsidRDefault="00036A03" w:rsidP="00036A03">
            <w:pPr>
              <w:widowControl/>
              <w:suppressAutoHyphens w:val="0"/>
              <w:autoSpaceDN/>
              <w:textAlignment w:val="auto"/>
              <w:rPr>
                <w:rFonts w:ascii="Futura Bk BT" w:eastAsia="Times New Roman" w:hAnsi="Futura Bk BT" w:cs="Times New Roman"/>
                <w:b/>
                <w:bCs/>
                <w:color w:val="000000"/>
                <w:kern w:val="0"/>
                <w:sz w:val="20"/>
                <w:szCs w:val="20"/>
                <w:lang w:val="es-MX" w:eastAsia="es-MX" w:bidi="ar-SA"/>
              </w:rPr>
            </w:pPr>
            <w:r w:rsidRPr="00036A03">
              <w:rPr>
                <w:rFonts w:ascii="Futura Bk BT" w:eastAsia="Times New Roman" w:hAnsi="Futura Bk BT" w:cs="Times New Roman"/>
                <w:b/>
                <w:bCs/>
                <w:color w:val="000000"/>
                <w:kern w:val="0"/>
                <w:sz w:val="20"/>
                <w:szCs w:val="20"/>
                <w:lang w:val="es-MX" w:eastAsia="es-MX" w:bidi="ar-SA"/>
              </w:rPr>
              <w:t>Categoría II</w:t>
            </w:r>
          </w:p>
        </w:tc>
        <w:tc>
          <w:tcPr>
            <w:tcW w:w="1774" w:type="dxa"/>
            <w:tcBorders>
              <w:top w:val="nil"/>
              <w:left w:val="nil"/>
              <w:bottom w:val="single" w:sz="4" w:space="0" w:color="auto"/>
              <w:right w:val="single" w:sz="8" w:space="0" w:color="auto"/>
            </w:tcBorders>
            <w:shd w:val="clear" w:color="000000" w:fill="FFFFFF"/>
            <w:noWrap/>
            <w:vAlign w:val="bottom"/>
            <w:hideMark/>
          </w:tcPr>
          <w:p w14:paraId="68965F0A" w14:textId="77777777" w:rsidR="00036A03" w:rsidRPr="00036A03" w:rsidRDefault="00CC3178" w:rsidP="00B23061">
            <w:pPr>
              <w:widowControl/>
              <w:suppressAutoHyphens w:val="0"/>
              <w:autoSpaceDN/>
              <w:jc w:val="right"/>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 xml:space="preserve"> </w:t>
            </w:r>
            <w:r w:rsidR="00036A03" w:rsidRPr="00036A03">
              <w:rPr>
                <w:rFonts w:ascii="Futura Bk BT" w:eastAsia="Times New Roman" w:hAnsi="Futura Bk BT" w:cs="Times New Roman"/>
                <w:color w:val="000000"/>
                <w:kern w:val="0"/>
                <w:sz w:val="20"/>
                <w:szCs w:val="20"/>
                <w:lang w:val="es-MX" w:eastAsia="es-MX" w:bidi="ar-SA"/>
              </w:rPr>
              <w:t xml:space="preserve">4,000.00 </w:t>
            </w:r>
          </w:p>
        </w:tc>
      </w:tr>
      <w:tr w:rsidR="00036A03" w:rsidRPr="00036A03" w14:paraId="4938C8A3" w14:textId="77777777" w:rsidTr="00B23061">
        <w:trPr>
          <w:trHeight w:val="300"/>
          <w:jc w:val="center"/>
        </w:trPr>
        <w:tc>
          <w:tcPr>
            <w:tcW w:w="1477" w:type="dxa"/>
            <w:tcBorders>
              <w:top w:val="nil"/>
              <w:left w:val="single" w:sz="8" w:space="0" w:color="auto"/>
              <w:bottom w:val="single" w:sz="4" w:space="0" w:color="auto"/>
              <w:right w:val="single" w:sz="8" w:space="0" w:color="auto"/>
            </w:tcBorders>
            <w:shd w:val="clear" w:color="000000" w:fill="FFFFFF"/>
            <w:noWrap/>
            <w:vAlign w:val="bottom"/>
            <w:hideMark/>
          </w:tcPr>
          <w:p w14:paraId="19703E10" w14:textId="77777777" w:rsidR="00036A03" w:rsidRPr="00036A03" w:rsidRDefault="00036A03" w:rsidP="00036A03">
            <w:pPr>
              <w:widowControl/>
              <w:suppressAutoHyphens w:val="0"/>
              <w:autoSpaceDN/>
              <w:textAlignment w:val="auto"/>
              <w:rPr>
                <w:rFonts w:ascii="Futura Bk BT" w:eastAsia="Times New Roman" w:hAnsi="Futura Bk BT" w:cs="Times New Roman"/>
                <w:b/>
                <w:bCs/>
                <w:color w:val="000000"/>
                <w:kern w:val="0"/>
                <w:sz w:val="20"/>
                <w:szCs w:val="20"/>
                <w:lang w:val="es-MX" w:eastAsia="es-MX" w:bidi="ar-SA"/>
              </w:rPr>
            </w:pPr>
            <w:r w:rsidRPr="00036A03">
              <w:rPr>
                <w:rFonts w:ascii="Futura Bk BT" w:eastAsia="Times New Roman" w:hAnsi="Futura Bk BT" w:cs="Times New Roman"/>
                <w:b/>
                <w:bCs/>
                <w:color w:val="000000"/>
                <w:kern w:val="0"/>
                <w:sz w:val="20"/>
                <w:szCs w:val="20"/>
                <w:lang w:val="es-MX" w:eastAsia="es-MX" w:bidi="ar-SA"/>
              </w:rPr>
              <w:t>Categoría III</w:t>
            </w:r>
          </w:p>
        </w:tc>
        <w:tc>
          <w:tcPr>
            <w:tcW w:w="1774" w:type="dxa"/>
            <w:tcBorders>
              <w:top w:val="nil"/>
              <w:left w:val="nil"/>
              <w:bottom w:val="single" w:sz="4" w:space="0" w:color="auto"/>
              <w:right w:val="single" w:sz="8" w:space="0" w:color="auto"/>
            </w:tcBorders>
            <w:shd w:val="clear" w:color="000000" w:fill="FFFFFF"/>
            <w:noWrap/>
            <w:vAlign w:val="bottom"/>
            <w:hideMark/>
          </w:tcPr>
          <w:p w14:paraId="0209B386" w14:textId="77777777" w:rsidR="00036A03" w:rsidRPr="00036A03" w:rsidRDefault="00CC3178" w:rsidP="00B23061">
            <w:pPr>
              <w:widowControl/>
              <w:suppressAutoHyphens w:val="0"/>
              <w:autoSpaceDN/>
              <w:jc w:val="right"/>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 xml:space="preserve"> </w:t>
            </w:r>
            <w:r w:rsidR="00B23061">
              <w:rPr>
                <w:rFonts w:ascii="Futura Bk BT" w:eastAsia="Times New Roman" w:hAnsi="Futura Bk BT" w:cs="Times New Roman"/>
                <w:color w:val="000000"/>
                <w:kern w:val="0"/>
                <w:sz w:val="20"/>
                <w:szCs w:val="20"/>
                <w:lang w:val="es-MX" w:eastAsia="es-MX" w:bidi="ar-SA"/>
              </w:rPr>
              <w:t>1</w:t>
            </w:r>
            <w:r w:rsidR="00036A03" w:rsidRPr="00036A03">
              <w:rPr>
                <w:rFonts w:ascii="Futura Bk BT" w:eastAsia="Times New Roman" w:hAnsi="Futura Bk BT" w:cs="Times New Roman"/>
                <w:color w:val="000000"/>
                <w:kern w:val="0"/>
                <w:sz w:val="20"/>
                <w:szCs w:val="20"/>
                <w:lang w:val="es-MX" w:eastAsia="es-MX" w:bidi="ar-SA"/>
              </w:rPr>
              <w:t xml:space="preserve">8,200.00 </w:t>
            </w:r>
          </w:p>
        </w:tc>
      </w:tr>
      <w:tr w:rsidR="00036A03" w:rsidRPr="00036A03" w14:paraId="289BBE0A" w14:textId="77777777" w:rsidTr="00B23061">
        <w:trPr>
          <w:trHeight w:val="300"/>
          <w:jc w:val="center"/>
        </w:trPr>
        <w:tc>
          <w:tcPr>
            <w:tcW w:w="1477" w:type="dxa"/>
            <w:tcBorders>
              <w:top w:val="nil"/>
              <w:left w:val="single" w:sz="8" w:space="0" w:color="auto"/>
              <w:bottom w:val="single" w:sz="4" w:space="0" w:color="auto"/>
              <w:right w:val="single" w:sz="8" w:space="0" w:color="auto"/>
            </w:tcBorders>
            <w:shd w:val="clear" w:color="000000" w:fill="FFFFFF"/>
            <w:noWrap/>
            <w:vAlign w:val="bottom"/>
            <w:hideMark/>
          </w:tcPr>
          <w:p w14:paraId="2275EE75" w14:textId="77777777" w:rsidR="00036A03" w:rsidRPr="00036A03" w:rsidRDefault="00036A03" w:rsidP="00036A03">
            <w:pPr>
              <w:widowControl/>
              <w:suppressAutoHyphens w:val="0"/>
              <w:autoSpaceDN/>
              <w:textAlignment w:val="auto"/>
              <w:rPr>
                <w:rFonts w:ascii="Futura Bk BT" w:eastAsia="Times New Roman" w:hAnsi="Futura Bk BT" w:cs="Times New Roman"/>
                <w:b/>
                <w:bCs/>
                <w:color w:val="000000"/>
                <w:kern w:val="0"/>
                <w:sz w:val="20"/>
                <w:szCs w:val="20"/>
                <w:lang w:val="es-MX" w:eastAsia="es-MX" w:bidi="ar-SA"/>
              </w:rPr>
            </w:pPr>
            <w:r w:rsidRPr="00036A03">
              <w:rPr>
                <w:rFonts w:ascii="Futura Bk BT" w:eastAsia="Times New Roman" w:hAnsi="Futura Bk BT" w:cs="Times New Roman"/>
                <w:b/>
                <w:bCs/>
                <w:color w:val="000000"/>
                <w:kern w:val="0"/>
                <w:sz w:val="20"/>
                <w:szCs w:val="20"/>
                <w:lang w:val="es-MX" w:eastAsia="es-MX" w:bidi="ar-SA"/>
              </w:rPr>
              <w:t>Categoría IV</w:t>
            </w:r>
          </w:p>
        </w:tc>
        <w:tc>
          <w:tcPr>
            <w:tcW w:w="1774" w:type="dxa"/>
            <w:tcBorders>
              <w:top w:val="nil"/>
              <w:left w:val="nil"/>
              <w:bottom w:val="single" w:sz="4" w:space="0" w:color="auto"/>
              <w:right w:val="single" w:sz="8" w:space="0" w:color="auto"/>
            </w:tcBorders>
            <w:shd w:val="clear" w:color="000000" w:fill="FFFFFF"/>
            <w:noWrap/>
            <w:vAlign w:val="bottom"/>
            <w:hideMark/>
          </w:tcPr>
          <w:p w14:paraId="2149D5CC" w14:textId="77777777" w:rsidR="00036A03" w:rsidRPr="00036A03" w:rsidRDefault="00CC3178" w:rsidP="00B23061">
            <w:pPr>
              <w:widowControl/>
              <w:suppressAutoHyphens w:val="0"/>
              <w:autoSpaceDN/>
              <w:jc w:val="right"/>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 xml:space="preserve"> </w:t>
            </w:r>
            <w:r w:rsidR="00036A03" w:rsidRPr="00036A03">
              <w:rPr>
                <w:rFonts w:ascii="Futura Bk BT" w:eastAsia="Times New Roman" w:hAnsi="Futura Bk BT" w:cs="Times New Roman"/>
                <w:color w:val="000000"/>
                <w:kern w:val="0"/>
                <w:sz w:val="20"/>
                <w:szCs w:val="20"/>
                <w:lang w:val="es-MX" w:eastAsia="es-MX" w:bidi="ar-SA"/>
              </w:rPr>
              <w:t xml:space="preserve">23,800.00 </w:t>
            </w:r>
          </w:p>
        </w:tc>
      </w:tr>
      <w:tr w:rsidR="00036A03" w:rsidRPr="00036A03" w14:paraId="194CBC26" w14:textId="77777777" w:rsidTr="00B23061">
        <w:trPr>
          <w:trHeight w:val="300"/>
          <w:jc w:val="center"/>
        </w:trPr>
        <w:tc>
          <w:tcPr>
            <w:tcW w:w="1477" w:type="dxa"/>
            <w:tcBorders>
              <w:top w:val="nil"/>
              <w:left w:val="single" w:sz="8" w:space="0" w:color="auto"/>
              <w:bottom w:val="single" w:sz="4" w:space="0" w:color="auto"/>
              <w:right w:val="single" w:sz="8" w:space="0" w:color="auto"/>
            </w:tcBorders>
            <w:shd w:val="clear" w:color="000000" w:fill="FFFFFF"/>
            <w:noWrap/>
            <w:vAlign w:val="bottom"/>
            <w:hideMark/>
          </w:tcPr>
          <w:p w14:paraId="79D651AF" w14:textId="77777777" w:rsidR="00036A03" w:rsidRPr="00036A03" w:rsidRDefault="00036A03" w:rsidP="00036A03">
            <w:pPr>
              <w:widowControl/>
              <w:suppressAutoHyphens w:val="0"/>
              <w:autoSpaceDN/>
              <w:textAlignment w:val="auto"/>
              <w:rPr>
                <w:rFonts w:ascii="Futura Bk BT" w:eastAsia="Times New Roman" w:hAnsi="Futura Bk BT" w:cs="Times New Roman"/>
                <w:b/>
                <w:bCs/>
                <w:color w:val="000000"/>
                <w:kern w:val="0"/>
                <w:sz w:val="20"/>
                <w:szCs w:val="20"/>
                <w:lang w:val="es-MX" w:eastAsia="es-MX" w:bidi="ar-SA"/>
              </w:rPr>
            </w:pPr>
            <w:r w:rsidRPr="00036A03">
              <w:rPr>
                <w:rFonts w:ascii="Futura Bk BT" w:eastAsia="Times New Roman" w:hAnsi="Futura Bk BT" w:cs="Times New Roman"/>
                <w:b/>
                <w:bCs/>
                <w:color w:val="000000"/>
                <w:kern w:val="0"/>
                <w:sz w:val="20"/>
                <w:szCs w:val="20"/>
                <w:lang w:val="es-MX" w:eastAsia="es-MX" w:bidi="ar-SA"/>
              </w:rPr>
              <w:t>Categoría V</w:t>
            </w:r>
          </w:p>
        </w:tc>
        <w:tc>
          <w:tcPr>
            <w:tcW w:w="1774" w:type="dxa"/>
            <w:tcBorders>
              <w:top w:val="nil"/>
              <w:left w:val="nil"/>
              <w:bottom w:val="single" w:sz="4" w:space="0" w:color="auto"/>
              <w:right w:val="single" w:sz="8" w:space="0" w:color="auto"/>
            </w:tcBorders>
            <w:shd w:val="clear" w:color="000000" w:fill="FFFFFF"/>
            <w:noWrap/>
            <w:vAlign w:val="bottom"/>
            <w:hideMark/>
          </w:tcPr>
          <w:p w14:paraId="2E088E6D" w14:textId="77777777" w:rsidR="00036A03" w:rsidRPr="00036A03" w:rsidRDefault="00CC3178" w:rsidP="00B23061">
            <w:pPr>
              <w:widowControl/>
              <w:suppressAutoHyphens w:val="0"/>
              <w:autoSpaceDN/>
              <w:jc w:val="right"/>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 xml:space="preserve"> </w:t>
            </w:r>
            <w:r w:rsidR="00036A03" w:rsidRPr="00036A03">
              <w:rPr>
                <w:rFonts w:ascii="Futura Bk BT" w:eastAsia="Times New Roman" w:hAnsi="Futura Bk BT" w:cs="Times New Roman"/>
                <w:color w:val="000000"/>
                <w:kern w:val="0"/>
                <w:sz w:val="20"/>
                <w:szCs w:val="20"/>
                <w:lang w:val="es-MX" w:eastAsia="es-MX" w:bidi="ar-SA"/>
              </w:rPr>
              <w:t xml:space="preserve">27,500.00 </w:t>
            </w:r>
          </w:p>
        </w:tc>
      </w:tr>
      <w:tr w:rsidR="00036A03" w:rsidRPr="00036A03" w14:paraId="3145BDA5" w14:textId="77777777" w:rsidTr="00B23061">
        <w:trPr>
          <w:trHeight w:val="300"/>
          <w:jc w:val="center"/>
        </w:trPr>
        <w:tc>
          <w:tcPr>
            <w:tcW w:w="1477" w:type="dxa"/>
            <w:tcBorders>
              <w:top w:val="nil"/>
              <w:left w:val="single" w:sz="8" w:space="0" w:color="auto"/>
              <w:bottom w:val="single" w:sz="4" w:space="0" w:color="auto"/>
              <w:right w:val="single" w:sz="8" w:space="0" w:color="auto"/>
            </w:tcBorders>
            <w:shd w:val="clear" w:color="000000" w:fill="FFFFFF"/>
            <w:noWrap/>
            <w:vAlign w:val="bottom"/>
            <w:hideMark/>
          </w:tcPr>
          <w:p w14:paraId="2FDABB66" w14:textId="77777777" w:rsidR="00036A03" w:rsidRPr="00036A03" w:rsidRDefault="00036A03" w:rsidP="00036A03">
            <w:pPr>
              <w:widowControl/>
              <w:suppressAutoHyphens w:val="0"/>
              <w:autoSpaceDN/>
              <w:textAlignment w:val="auto"/>
              <w:rPr>
                <w:rFonts w:ascii="Futura Bk BT" w:eastAsia="Times New Roman" w:hAnsi="Futura Bk BT" w:cs="Times New Roman"/>
                <w:b/>
                <w:bCs/>
                <w:color w:val="000000"/>
                <w:kern w:val="0"/>
                <w:sz w:val="20"/>
                <w:szCs w:val="20"/>
                <w:lang w:val="es-MX" w:eastAsia="es-MX" w:bidi="ar-SA"/>
              </w:rPr>
            </w:pPr>
            <w:r w:rsidRPr="00036A03">
              <w:rPr>
                <w:rFonts w:ascii="Futura Bk BT" w:eastAsia="Times New Roman" w:hAnsi="Futura Bk BT" w:cs="Times New Roman"/>
                <w:b/>
                <w:bCs/>
                <w:color w:val="000000"/>
                <w:kern w:val="0"/>
                <w:sz w:val="20"/>
                <w:szCs w:val="20"/>
                <w:lang w:val="es-MX" w:eastAsia="es-MX" w:bidi="ar-SA"/>
              </w:rPr>
              <w:t>Eje Adicional</w:t>
            </w:r>
          </w:p>
        </w:tc>
        <w:tc>
          <w:tcPr>
            <w:tcW w:w="1774" w:type="dxa"/>
            <w:tcBorders>
              <w:top w:val="nil"/>
              <w:left w:val="nil"/>
              <w:bottom w:val="single" w:sz="4" w:space="0" w:color="auto"/>
              <w:right w:val="single" w:sz="8" w:space="0" w:color="auto"/>
            </w:tcBorders>
            <w:shd w:val="clear" w:color="000000" w:fill="FFFFFF"/>
            <w:noWrap/>
            <w:vAlign w:val="bottom"/>
            <w:hideMark/>
          </w:tcPr>
          <w:p w14:paraId="7553F75E" w14:textId="77777777" w:rsidR="00036A03" w:rsidRPr="00036A03" w:rsidRDefault="00CC3178" w:rsidP="00B23061">
            <w:pPr>
              <w:widowControl/>
              <w:suppressAutoHyphens w:val="0"/>
              <w:autoSpaceDN/>
              <w:jc w:val="right"/>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 xml:space="preserve"> </w:t>
            </w:r>
            <w:r w:rsidR="00036A03" w:rsidRPr="00036A03">
              <w:rPr>
                <w:rFonts w:ascii="Futura Bk BT" w:eastAsia="Times New Roman" w:hAnsi="Futura Bk BT" w:cs="Times New Roman"/>
                <w:color w:val="000000"/>
                <w:kern w:val="0"/>
                <w:sz w:val="20"/>
                <w:szCs w:val="20"/>
                <w:lang w:val="es-MX" w:eastAsia="es-MX" w:bidi="ar-SA"/>
              </w:rPr>
              <w:t xml:space="preserve">8,000.00 </w:t>
            </w:r>
          </w:p>
        </w:tc>
      </w:tr>
      <w:tr w:rsidR="00036A03" w:rsidRPr="00036A03" w14:paraId="39E03D08" w14:textId="77777777" w:rsidTr="00B23061">
        <w:trPr>
          <w:trHeight w:val="300"/>
          <w:jc w:val="center"/>
        </w:trPr>
        <w:tc>
          <w:tcPr>
            <w:tcW w:w="1477" w:type="dxa"/>
            <w:tcBorders>
              <w:top w:val="nil"/>
              <w:left w:val="single" w:sz="8" w:space="0" w:color="auto"/>
              <w:bottom w:val="single" w:sz="4" w:space="0" w:color="auto"/>
              <w:right w:val="single" w:sz="8" w:space="0" w:color="auto"/>
            </w:tcBorders>
            <w:shd w:val="clear" w:color="000000" w:fill="FFFFFF"/>
            <w:noWrap/>
            <w:vAlign w:val="bottom"/>
            <w:hideMark/>
          </w:tcPr>
          <w:p w14:paraId="5B893D61" w14:textId="77777777" w:rsidR="00036A03" w:rsidRPr="00036A03" w:rsidRDefault="00036A03" w:rsidP="00036A03">
            <w:pPr>
              <w:widowControl/>
              <w:suppressAutoHyphens w:val="0"/>
              <w:autoSpaceDN/>
              <w:textAlignment w:val="auto"/>
              <w:rPr>
                <w:rFonts w:ascii="Futura Bk BT" w:eastAsia="Times New Roman" w:hAnsi="Futura Bk BT" w:cs="Times New Roman"/>
                <w:b/>
                <w:bCs/>
                <w:color w:val="000000"/>
                <w:kern w:val="0"/>
                <w:sz w:val="20"/>
                <w:szCs w:val="20"/>
                <w:lang w:val="es-MX" w:eastAsia="es-MX" w:bidi="ar-SA"/>
              </w:rPr>
            </w:pPr>
            <w:r w:rsidRPr="00036A03">
              <w:rPr>
                <w:rFonts w:ascii="Futura Bk BT" w:eastAsia="Times New Roman" w:hAnsi="Futura Bk BT" w:cs="Times New Roman"/>
                <w:b/>
                <w:bCs/>
                <w:color w:val="000000"/>
                <w:kern w:val="0"/>
                <w:sz w:val="20"/>
                <w:szCs w:val="20"/>
                <w:lang w:val="es-MX" w:eastAsia="es-MX" w:bidi="ar-SA"/>
              </w:rPr>
              <w:t>Eje Remolque</w:t>
            </w:r>
          </w:p>
        </w:tc>
        <w:tc>
          <w:tcPr>
            <w:tcW w:w="1774" w:type="dxa"/>
            <w:tcBorders>
              <w:top w:val="nil"/>
              <w:left w:val="nil"/>
              <w:bottom w:val="single" w:sz="4" w:space="0" w:color="auto"/>
              <w:right w:val="single" w:sz="8" w:space="0" w:color="auto"/>
            </w:tcBorders>
            <w:shd w:val="clear" w:color="000000" w:fill="FFFFFF"/>
            <w:noWrap/>
            <w:vAlign w:val="bottom"/>
            <w:hideMark/>
          </w:tcPr>
          <w:p w14:paraId="3B04954B" w14:textId="77777777" w:rsidR="00036A03" w:rsidRPr="00036A03" w:rsidRDefault="00CC3178" w:rsidP="00B23061">
            <w:pPr>
              <w:widowControl/>
              <w:suppressAutoHyphens w:val="0"/>
              <w:autoSpaceDN/>
              <w:jc w:val="right"/>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 xml:space="preserve"> </w:t>
            </w:r>
            <w:r w:rsidR="00036A03" w:rsidRPr="00036A03">
              <w:rPr>
                <w:rFonts w:ascii="Futura Bk BT" w:eastAsia="Times New Roman" w:hAnsi="Futura Bk BT" w:cs="Times New Roman"/>
                <w:color w:val="000000"/>
                <w:kern w:val="0"/>
                <w:sz w:val="20"/>
                <w:szCs w:val="20"/>
                <w:lang w:val="es-MX" w:eastAsia="es-MX" w:bidi="ar-SA"/>
              </w:rPr>
              <w:t xml:space="preserve">7,700.00 </w:t>
            </w:r>
          </w:p>
        </w:tc>
      </w:tr>
      <w:tr w:rsidR="00036A03" w:rsidRPr="00036A03" w14:paraId="3F2E316A" w14:textId="77777777" w:rsidTr="00B23061">
        <w:trPr>
          <w:trHeight w:val="315"/>
          <w:jc w:val="center"/>
        </w:trPr>
        <w:tc>
          <w:tcPr>
            <w:tcW w:w="1477" w:type="dxa"/>
            <w:tcBorders>
              <w:top w:val="nil"/>
              <w:left w:val="single" w:sz="8" w:space="0" w:color="auto"/>
              <w:bottom w:val="single" w:sz="8" w:space="0" w:color="auto"/>
              <w:right w:val="single" w:sz="8" w:space="0" w:color="auto"/>
            </w:tcBorders>
            <w:shd w:val="clear" w:color="000000" w:fill="FFFFFF"/>
            <w:noWrap/>
            <w:vAlign w:val="bottom"/>
            <w:hideMark/>
          </w:tcPr>
          <w:p w14:paraId="6A922D20" w14:textId="77777777" w:rsidR="00036A03" w:rsidRPr="00036A03" w:rsidRDefault="00036A03" w:rsidP="00036A03">
            <w:pPr>
              <w:widowControl/>
              <w:suppressAutoHyphens w:val="0"/>
              <w:autoSpaceDN/>
              <w:textAlignment w:val="auto"/>
              <w:rPr>
                <w:rFonts w:ascii="Futura Bk BT" w:eastAsia="Times New Roman" w:hAnsi="Futura Bk BT" w:cs="Times New Roman"/>
                <w:b/>
                <w:bCs/>
                <w:color w:val="000000"/>
                <w:kern w:val="0"/>
                <w:sz w:val="20"/>
                <w:szCs w:val="20"/>
                <w:lang w:val="es-MX" w:eastAsia="es-MX" w:bidi="ar-SA"/>
              </w:rPr>
            </w:pPr>
            <w:r w:rsidRPr="00036A03">
              <w:rPr>
                <w:rFonts w:ascii="Futura Bk BT" w:eastAsia="Times New Roman" w:hAnsi="Futura Bk BT" w:cs="Times New Roman"/>
                <w:b/>
                <w:bCs/>
                <w:color w:val="000000"/>
                <w:kern w:val="0"/>
                <w:sz w:val="20"/>
                <w:szCs w:val="20"/>
                <w:lang w:val="es-MX" w:eastAsia="es-MX" w:bidi="ar-SA"/>
              </w:rPr>
              <w:t>Eje Grúa</w:t>
            </w:r>
          </w:p>
        </w:tc>
        <w:tc>
          <w:tcPr>
            <w:tcW w:w="1774" w:type="dxa"/>
            <w:tcBorders>
              <w:top w:val="nil"/>
              <w:left w:val="nil"/>
              <w:bottom w:val="single" w:sz="8" w:space="0" w:color="auto"/>
              <w:right w:val="single" w:sz="8" w:space="0" w:color="auto"/>
            </w:tcBorders>
            <w:shd w:val="clear" w:color="000000" w:fill="FFFFFF"/>
            <w:noWrap/>
            <w:vAlign w:val="bottom"/>
            <w:hideMark/>
          </w:tcPr>
          <w:p w14:paraId="04DA20EF" w14:textId="77777777" w:rsidR="00036A03" w:rsidRPr="00036A03" w:rsidRDefault="00CC3178" w:rsidP="00B23061">
            <w:pPr>
              <w:widowControl/>
              <w:suppressAutoHyphens w:val="0"/>
              <w:autoSpaceDN/>
              <w:jc w:val="right"/>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 xml:space="preserve"> </w:t>
            </w:r>
            <w:r w:rsidR="00036A03" w:rsidRPr="00036A03">
              <w:rPr>
                <w:rFonts w:ascii="Futura Bk BT" w:eastAsia="Times New Roman" w:hAnsi="Futura Bk BT" w:cs="Times New Roman"/>
                <w:color w:val="000000"/>
                <w:kern w:val="0"/>
                <w:sz w:val="20"/>
                <w:szCs w:val="20"/>
                <w:lang w:val="es-MX" w:eastAsia="es-MX" w:bidi="ar-SA"/>
              </w:rPr>
              <w:t xml:space="preserve">5,400.00 </w:t>
            </w:r>
          </w:p>
        </w:tc>
      </w:tr>
      <w:tr w:rsidR="00036A03" w:rsidRPr="00036A03" w14:paraId="6711EC96" w14:textId="77777777" w:rsidTr="00B23061">
        <w:trPr>
          <w:trHeight w:val="315"/>
          <w:jc w:val="center"/>
        </w:trPr>
        <w:tc>
          <w:tcPr>
            <w:tcW w:w="1477" w:type="dxa"/>
            <w:tcBorders>
              <w:top w:val="nil"/>
              <w:left w:val="nil"/>
              <w:bottom w:val="nil"/>
              <w:right w:val="nil"/>
            </w:tcBorders>
            <w:shd w:val="clear" w:color="000000" w:fill="FFFFFF"/>
            <w:noWrap/>
            <w:vAlign w:val="bottom"/>
            <w:hideMark/>
          </w:tcPr>
          <w:p w14:paraId="6A2A7903" w14:textId="77777777" w:rsidR="00036A03" w:rsidRPr="00036A03" w:rsidRDefault="00036A03" w:rsidP="00036A03">
            <w:pPr>
              <w:widowControl/>
              <w:suppressAutoHyphens w:val="0"/>
              <w:autoSpaceDN/>
              <w:textAlignment w:val="auto"/>
              <w:rPr>
                <w:rFonts w:ascii="Futura Bk BT" w:eastAsia="Times New Roman" w:hAnsi="Futura Bk BT" w:cs="Times New Roman"/>
                <w:color w:val="000000"/>
                <w:kern w:val="0"/>
                <w:sz w:val="20"/>
                <w:szCs w:val="20"/>
                <w:lang w:val="es-MX" w:eastAsia="es-MX" w:bidi="ar-SA"/>
              </w:rPr>
            </w:pPr>
          </w:p>
        </w:tc>
        <w:tc>
          <w:tcPr>
            <w:tcW w:w="1774" w:type="dxa"/>
            <w:tcBorders>
              <w:top w:val="nil"/>
              <w:left w:val="nil"/>
              <w:bottom w:val="nil"/>
              <w:right w:val="nil"/>
            </w:tcBorders>
            <w:shd w:val="clear" w:color="000000" w:fill="FFFFFF"/>
            <w:noWrap/>
            <w:vAlign w:val="bottom"/>
            <w:hideMark/>
          </w:tcPr>
          <w:p w14:paraId="7A714932" w14:textId="77777777" w:rsidR="00036A03" w:rsidRPr="00036A03" w:rsidRDefault="00036A03" w:rsidP="00036A03">
            <w:pPr>
              <w:widowControl/>
              <w:suppressAutoHyphens w:val="0"/>
              <w:autoSpaceDN/>
              <w:textAlignment w:val="auto"/>
              <w:rPr>
                <w:rFonts w:ascii="Futura Bk BT" w:eastAsia="Times New Roman" w:hAnsi="Futura Bk BT" w:cs="Times New Roman"/>
                <w:color w:val="000000"/>
                <w:kern w:val="0"/>
                <w:sz w:val="20"/>
                <w:szCs w:val="20"/>
                <w:lang w:val="es-MX" w:eastAsia="es-MX" w:bidi="ar-SA"/>
              </w:rPr>
            </w:pPr>
            <w:r w:rsidRPr="00036A03">
              <w:rPr>
                <w:rFonts w:ascii="Futura Bk BT" w:eastAsia="Times New Roman" w:hAnsi="Futura Bk BT" w:cs="Times New Roman"/>
                <w:color w:val="000000"/>
                <w:kern w:val="0"/>
                <w:sz w:val="20"/>
                <w:szCs w:val="20"/>
                <w:lang w:val="es-MX" w:eastAsia="es-MX" w:bidi="ar-SA"/>
              </w:rPr>
              <w:t> </w:t>
            </w:r>
          </w:p>
        </w:tc>
      </w:tr>
      <w:tr w:rsidR="00036A03" w:rsidRPr="00036A03" w14:paraId="74FCB8C9" w14:textId="77777777" w:rsidTr="00B23061">
        <w:trPr>
          <w:trHeight w:val="315"/>
          <w:jc w:val="center"/>
        </w:trPr>
        <w:tc>
          <w:tcPr>
            <w:tcW w:w="3251"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35AE2636" w14:textId="77777777" w:rsidR="00036A03" w:rsidRPr="00036A03" w:rsidRDefault="00036A03" w:rsidP="00036A03">
            <w:pPr>
              <w:widowControl/>
              <w:suppressAutoHyphens w:val="0"/>
              <w:autoSpaceDN/>
              <w:jc w:val="center"/>
              <w:textAlignment w:val="auto"/>
              <w:rPr>
                <w:rFonts w:ascii="Futura Bk BT" w:eastAsia="Times New Roman" w:hAnsi="Futura Bk BT" w:cs="Times New Roman"/>
                <w:b/>
                <w:bCs/>
                <w:i/>
                <w:iCs/>
                <w:color w:val="000000"/>
                <w:kern w:val="0"/>
                <w:sz w:val="20"/>
                <w:szCs w:val="20"/>
                <w:lang w:val="es-MX" w:eastAsia="es-MX" w:bidi="ar-SA"/>
              </w:rPr>
            </w:pPr>
            <w:r w:rsidRPr="00036A03">
              <w:rPr>
                <w:rFonts w:ascii="Futura Bk BT" w:eastAsia="Times New Roman" w:hAnsi="Futura Bk BT" w:cs="Times New Roman"/>
                <w:b/>
                <w:bCs/>
                <w:i/>
                <w:iCs/>
                <w:color w:val="000000"/>
                <w:kern w:val="0"/>
                <w:sz w:val="20"/>
                <w:szCs w:val="20"/>
                <w:lang w:val="es-MX" w:eastAsia="es-MX" w:bidi="ar-SA"/>
              </w:rPr>
              <w:t>Peaje Cano</w:t>
            </w:r>
          </w:p>
        </w:tc>
      </w:tr>
      <w:tr w:rsidR="00036A03" w:rsidRPr="00036A03" w14:paraId="389A5EB6" w14:textId="77777777" w:rsidTr="00B23061">
        <w:trPr>
          <w:trHeight w:val="300"/>
          <w:jc w:val="center"/>
        </w:trPr>
        <w:tc>
          <w:tcPr>
            <w:tcW w:w="1477" w:type="dxa"/>
            <w:tcBorders>
              <w:top w:val="nil"/>
              <w:left w:val="single" w:sz="8" w:space="0" w:color="auto"/>
              <w:bottom w:val="single" w:sz="4" w:space="0" w:color="auto"/>
              <w:right w:val="single" w:sz="8" w:space="0" w:color="auto"/>
            </w:tcBorders>
            <w:shd w:val="clear" w:color="000000" w:fill="FFFFFF"/>
            <w:noWrap/>
            <w:vAlign w:val="bottom"/>
            <w:hideMark/>
          </w:tcPr>
          <w:p w14:paraId="1E49E8B0" w14:textId="77777777" w:rsidR="00036A03" w:rsidRPr="00036A03" w:rsidRDefault="00036A03" w:rsidP="00036A03">
            <w:pPr>
              <w:widowControl/>
              <w:suppressAutoHyphens w:val="0"/>
              <w:autoSpaceDN/>
              <w:textAlignment w:val="auto"/>
              <w:rPr>
                <w:rFonts w:ascii="Futura Bk BT" w:eastAsia="Times New Roman" w:hAnsi="Futura Bk BT" w:cs="Times New Roman"/>
                <w:b/>
                <w:bCs/>
                <w:color w:val="000000"/>
                <w:kern w:val="0"/>
                <w:sz w:val="20"/>
                <w:szCs w:val="20"/>
                <w:lang w:val="es-MX" w:eastAsia="es-MX" w:bidi="ar-SA"/>
              </w:rPr>
            </w:pPr>
            <w:r w:rsidRPr="00036A03">
              <w:rPr>
                <w:rFonts w:ascii="Futura Bk BT" w:eastAsia="Times New Roman" w:hAnsi="Futura Bk BT" w:cs="Times New Roman"/>
                <w:b/>
                <w:bCs/>
                <w:color w:val="000000"/>
                <w:kern w:val="0"/>
                <w:sz w:val="20"/>
                <w:szCs w:val="20"/>
                <w:lang w:val="es-MX" w:eastAsia="es-MX" w:bidi="ar-SA"/>
              </w:rPr>
              <w:t>Categoría I</w:t>
            </w:r>
          </w:p>
        </w:tc>
        <w:tc>
          <w:tcPr>
            <w:tcW w:w="1774" w:type="dxa"/>
            <w:tcBorders>
              <w:top w:val="nil"/>
              <w:left w:val="nil"/>
              <w:bottom w:val="single" w:sz="4" w:space="0" w:color="auto"/>
              <w:right w:val="single" w:sz="8" w:space="0" w:color="auto"/>
            </w:tcBorders>
            <w:shd w:val="clear" w:color="000000" w:fill="FFFFFF"/>
            <w:noWrap/>
            <w:vAlign w:val="bottom"/>
            <w:hideMark/>
          </w:tcPr>
          <w:p w14:paraId="1470708C" w14:textId="77777777" w:rsidR="00036A03" w:rsidRPr="00036A03" w:rsidRDefault="00630AC8" w:rsidP="00630AC8">
            <w:pPr>
              <w:widowControl/>
              <w:suppressAutoHyphens w:val="0"/>
              <w:autoSpaceDN/>
              <w:jc w:val="right"/>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 xml:space="preserve"> </w:t>
            </w:r>
            <w:r w:rsidR="00036A03" w:rsidRPr="00036A03">
              <w:rPr>
                <w:rFonts w:ascii="Futura Bk BT" w:eastAsia="Times New Roman" w:hAnsi="Futura Bk BT" w:cs="Times New Roman"/>
                <w:color w:val="000000"/>
                <w:kern w:val="0"/>
                <w:sz w:val="20"/>
                <w:szCs w:val="20"/>
                <w:lang w:val="es-MX" w:eastAsia="es-MX" w:bidi="ar-SA"/>
              </w:rPr>
              <w:t xml:space="preserve">4,000.00 </w:t>
            </w:r>
          </w:p>
        </w:tc>
      </w:tr>
      <w:tr w:rsidR="00036A03" w:rsidRPr="00036A03" w14:paraId="6443D44B" w14:textId="77777777" w:rsidTr="00B23061">
        <w:trPr>
          <w:trHeight w:val="300"/>
          <w:jc w:val="center"/>
        </w:trPr>
        <w:tc>
          <w:tcPr>
            <w:tcW w:w="1477" w:type="dxa"/>
            <w:tcBorders>
              <w:top w:val="nil"/>
              <w:left w:val="single" w:sz="8" w:space="0" w:color="auto"/>
              <w:bottom w:val="single" w:sz="4" w:space="0" w:color="auto"/>
              <w:right w:val="single" w:sz="8" w:space="0" w:color="auto"/>
            </w:tcBorders>
            <w:shd w:val="clear" w:color="000000" w:fill="FFFFFF"/>
            <w:noWrap/>
            <w:vAlign w:val="bottom"/>
            <w:hideMark/>
          </w:tcPr>
          <w:p w14:paraId="15303A45" w14:textId="77777777" w:rsidR="00036A03" w:rsidRPr="00036A03" w:rsidRDefault="00036A03" w:rsidP="00036A03">
            <w:pPr>
              <w:widowControl/>
              <w:suppressAutoHyphens w:val="0"/>
              <w:autoSpaceDN/>
              <w:textAlignment w:val="auto"/>
              <w:rPr>
                <w:rFonts w:ascii="Futura Bk BT" w:eastAsia="Times New Roman" w:hAnsi="Futura Bk BT" w:cs="Times New Roman"/>
                <w:b/>
                <w:bCs/>
                <w:color w:val="000000"/>
                <w:kern w:val="0"/>
                <w:sz w:val="20"/>
                <w:szCs w:val="20"/>
                <w:lang w:val="es-MX" w:eastAsia="es-MX" w:bidi="ar-SA"/>
              </w:rPr>
            </w:pPr>
            <w:r w:rsidRPr="00036A03">
              <w:rPr>
                <w:rFonts w:ascii="Futura Bk BT" w:eastAsia="Times New Roman" w:hAnsi="Futura Bk BT" w:cs="Times New Roman"/>
                <w:b/>
                <w:bCs/>
                <w:color w:val="000000"/>
                <w:kern w:val="0"/>
                <w:sz w:val="20"/>
                <w:szCs w:val="20"/>
                <w:lang w:val="es-MX" w:eastAsia="es-MX" w:bidi="ar-SA"/>
              </w:rPr>
              <w:t>Categoría II</w:t>
            </w:r>
          </w:p>
        </w:tc>
        <w:tc>
          <w:tcPr>
            <w:tcW w:w="1774" w:type="dxa"/>
            <w:tcBorders>
              <w:top w:val="nil"/>
              <w:left w:val="nil"/>
              <w:bottom w:val="single" w:sz="4" w:space="0" w:color="auto"/>
              <w:right w:val="single" w:sz="8" w:space="0" w:color="auto"/>
            </w:tcBorders>
            <w:shd w:val="clear" w:color="000000" w:fill="FFFFFF"/>
            <w:noWrap/>
            <w:vAlign w:val="bottom"/>
            <w:hideMark/>
          </w:tcPr>
          <w:p w14:paraId="76382DD9" w14:textId="77777777" w:rsidR="00036A03" w:rsidRPr="00036A03" w:rsidRDefault="00630AC8" w:rsidP="00630AC8">
            <w:pPr>
              <w:widowControl/>
              <w:suppressAutoHyphens w:val="0"/>
              <w:autoSpaceDN/>
              <w:jc w:val="right"/>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 xml:space="preserve"> </w:t>
            </w:r>
            <w:r w:rsidR="00036A03" w:rsidRPr="00036A03">
              <w:rPr>
                <w:rFonts w:ascii="Futura Bk BT" w:eastAsia="Times New Roman" w:hAnsi="Futura Bk BT" w:cs="Times New Roman"/>
                <w:color w:val="000000"/>
                <w:kern w:val="0"/>
                <w:sz w:val="20"/>
                <w:szCs w:val="20"/>
                <w:lang w:val="es-MX" w:eastAsia="es-MX" w:bidi="ar-SA"/>
              </w:rPr>
              <w:t xml:space="preserve">4,700.00 </w:t>
            </w:r>
          </w:p>
        </w:tc>
      </w:tr>
    </w:tbl>
    <w:p w14:paraId="193421D5" w14:textId="77777777" w:rsidR="00036A03" w:rsidRPr="00632619" w:rsidRDefault="00632619" w:rsidP="00632619">
      <w:pPr>
        <w:widowControl/>
        <w:suppressAutoHyphens w:val="0"/>
        <w:jc w:val="center"/>
        <w:textAlignment w:val="auto"/>
        <w:rPr>
          <w:rFonts w:ascii="Futura Bk BT" w:eastAsia="Times New Roman" w:hAnsi="Futura Bk BT" w:cs="Arial"/>
          <w:i/>
          <w:kern w:val="0"/>
          <w:sz w:val="16"/>
          <w:szCs w:val="16"/>
          <w:lang w:val="es-ES_tradnl" w:eastAsia="es-ES" w:bidi="ar-SA"/>
        </w:rPr>
      </w:pPr>
      <w:r w:rsidRPr="00632619">
        <w:rPr>
          <w:rFonts w:ascii="Futura Bk BT" w:eastAsia="Times New Roman" w:hAnsi="Futura Bk BT" w:cs="Arial"/>
          <w:i/>
          <w:kern w:val="0"/>
          <w:sz w:val="16"/>
          <w:szCs w:val="16"/>
          <w:lang w:val="es-ES_tradnl" w:eastAsia="es-ES" w:bidi="ar-SA"/>
        </w:rPr>
        <w:t>Estas tarifas no incluyen Fosevi</w:t>
      </w:r>
    </w:p>
    <w:p w14:paraId="0002A107" w14:textId="77777777" w:rsidR="00632619" w:rsidRPr="00632619" w:rsidRDefault="00632619" w:rsidP="00632619">
      <w:pPr>
        <w:widowControl/>
        <w:suppressAutoHyphens w:val="0"/>
        <w:jc w:val="center"/>
        <w:textAlignment w:val="auto"/>
        <w:rPr>
          <w:rFonts w:ascii="Futura Bk BT" w:eastAsia="Times New Roman" w:hAnsi="Futura Bk BT" w:cs="Arial"/>
          <w:i/>
          <w:kern w:val="0"/>
          <w:sz w:val="22"/>
          <w:szCs w:val="22"/>
          <w:lang w:val="es-ES_tradnl" w:eastAsia="es-ES" w:bidi="ar-SA"/>
        </w:rPr>
      </w:pPr>
    </w:p>
    <w:p w14:paraId="7FE8494E" w14:textId="77777777" w:rsidR="00B560A3" w:rsidRDefault="002635E3" w:rsidP="00C470F1">
      <w:pPr>
        <w:widowControl/>
        <w:suppressAutoHyphens w:val="0"/>
        <w:jc w:val="both"/>
        <w:textAlignment w:val="auto"/>
        <w:rPr>
          <w:rFonts w:ascii="Futura Bk BT" w:eastAsia="Times New Roman" w:hAnsi="Futura Bk BT" w:cs="Arial"/>
          <w:kern w:val="0"/>
          <w:sz w:val="22"/>
          <w:szCs w:val="22"/>
          <w:lang w:val="es-ES_tradnl" w:eastAsia="es-ES" w:bidi="ar-SA"/>
        </w:rPr>
      </w:pPr>
      <w:r>
        <w:rPr>
          <w:rFonts w:ascii="Futura Bk BT" w:eastAsia="Times New Roman" w:hAnsi="Futura Bk BT" w:cs="Arial"/>
          <w:kern w:val="0"/>
          <w:sz w:val="22"/>
          <w:szCs w:val="22"/>
          <w:lang w:val="es-ES_tradnl" w:eastAsia="es-ES" w:bidi="ar-SA"/>
        </w:rPr>
        <w:t>Que el 20 de marzo de 2015 fue aprobado por el Tribunal de Arbitramento No. 2</w:t>
      </w:r>
      <w:r w:rsidR="00387BFD">
        <w:rPr>
          <w:rFonts w:ascii="Futura Bk BT" w:eastAsia="Times New Roman" w:hAnsi="Futura Bk BT" w:cs="Arial"/>
          <w:kern w:val="0"/>
          <w:sz w:val="22"/>
          <w:szCs w:val="22"/>
          <w:lang w:val="es-ES_tradnl" w:eastAsia="es-ES" w:bidi="ar-SA"/>
        </w:rPr>
        <w:t xml:space="preserve"> existente entre </w:t>
      </w:r>
      <w:r>
        <w:rPr>
          <w:rFonts w:ascii="Futura Bk BT" w:eastAsia="Times New Roman" w:hAnsi="Futura Bk BT" w:cs="Arial"/>
          <w:kern w:val="0"/>
          <w:sz w:val="22"/>
          <w:szCs w:val="22"/>
          <w:lang w:val="es-ES_tradnl" w:eastAsia="es-ES" w:bidi="ar-SA"/>
        </w:rPr>
        <w:t xml:space="preserve">las partes del Contrato de Concesión No. 003 de 2006 - Agencia Nacional de Infraestructura ANI y DEVINAR S.A., </w:t>
      </w:r>
      <w:r w:rsidR="00387BFD">
        <w:rPr>
          <w:rFonts w:ascii="Futura Bk BT" w:eastAsia="Times New Roman" w:hAnsi="Futura Bk BT" w:cs="Arial"/>
          <w:kern w:val="0"/>
          <w:sz w:val="22"/>
          <w:szCs w:val="22"/>
          <w:lang w:val="es-ES_tradnl" w:eastAsia="es-ES" w:bidi="ar-SA"/>
        </w:rPr>
        <w:t>Acuerdo Conciliatorio para</w:t>
      </w:r>
      <w:r>
        <w:rPr>
          <w:rFonts w:ascii="Futura Bk BT" w:eastAsia="Times New Roman" w:hAnsi="Futura Bk BT" w:cs="Arial"/>
          <w:kern w:val="0"/>
          <w:sz w:val="22"/>
          <w:szCs w:val="22"/>
          <w:lang w:val="es-ES_tradnl" w:eastAsia="es-ES" w:bidi="ar-SA"/>
        </w:rPr>
        <w:t xml:space="preserve"> la terminación anticipada y de mutuo acuerdo </w:t>
      </w:r>
      <w:r w:rsidR="0050561A">
        <w:rPr>
          <w:rFonts w:ascii="Futura Bk BT" w:eastAsia="Times New Roman" w:hAnsi="Futura Bk BT" w:cs="Arial"/>
          <w:kern w:val="0"/>
          <w:sz w:val="22"/>
          <w:szCs w:val="22"/>
          <w:lang w:val="es-ES_tradnl" w:eastAsia="es-ES" w:bidi="ar-SA"/>
        </w:rPr>
        <w:t xml:space="preserve">del </w:t>
      </w:r>
      <w:r>
        <w:rPr>
          <w:rFonts w:ascii="Futura Bk BT" w:eastAsia="Times New Roman" w:hAnsi="Futura Bk BT" w:cs="Arial"/>
          <w:kern w:val="0"/>
          <w:sz w:val="22"/>
          <w:szCs w:val="22"/>
          <w:lang w:val="es-ES_tradnl" w:eastAsia="es-ES" w:bidi="ar-SA"/>
        </w:rPr>
        <w:t>Contrato, lo que consecuencialmente genera la reversión de las vías e infraestructura afectas al mismo</w:t>
      </w:r>
      <w:r w:rsidR="001520D9">
        <w:rPr>
          <w:rFonts w:ascii="Futura Bk BT" w:eastAsia="Times New Roman" w:hAnsi="Futura Bk BT" w:cs="Arial"/>
          <w:kern w:val="0"/>
          <w:sz w:val="22"/>
          <w:szCs w:val="22"/>
          <w:lang w:val="es-ES_tradnl" w:eastAsia="es-ES" w:bidi="ar-SA"/>
        </w:rPr>
        <w:t>, es decir</w:t>
      </w:r>
      <w:r>
        <w:rPr>
          <w:rFonts w:ascii="Futura Bk BT" w:eastAsia="Times New Roman" w:hAnsi="Futura Bk BT" w:cs="Arial"/>
          <w:kern w:val="0"/>
          <w:sz w:val="22"/>
          <w:szCs w:val="22"/>
          <w:lang w:val="es-ES_tradnl" w:eastAsia="es-ES" w:bidi="ar-SA"/>
        </w:rPr>
        <w:t>,</w:t>
      </w:r>
      <w:r w:rsidR="001520D9">
        <w:rPr>
          <w:rFonts w:ascii="Futura Bk BT" w:eastAsia="Times New Roman" w:hAnsi="Futura Bk BT" w:cs="Arial"/>
          <w:kern w:val="0"/>
          <w:sz w:val="22"/>
          <w:szCs w:val="22"/>
          <w:lang w:val="es-ES_tradnl" w:eastAsia="es-ES" w:bidi="ar-SA"/>
        </w:rPr>
        <w:t xml:space="preserve"> aquella que comprende los tramos Rumichaca – Pasto – Chachagüi – Aeropuerto,</w:t>
      </w:r>
      <w:r>
        <w:rPr>
          <w:rFonts w:ascii="Futura Bk BT" w:eastAsia="Times New Roman" w:hAnsi="Futura Bk BT" w:cs="Arial"/>
          <w:kern w:val="0"/>
          <w:sz w:val="22"/>
          <w:szCs w:val="22"/>
          <w:lang w:val="es-ES_tradnl" w:eastAsia="es-ES" w:bidi="ar-SA"/>
        </w:rPr>
        <w:t xml:space="preserve"> entre las que se encuentran la Estación de Peaje Daza y su Estación Complementaria Cano.</w:t>
      </w:r>
    </w:p>
    <w:p w14:paraId="0D512549" w14:textId="77777777" w:rsidR="0052363D" w:rsidRDefault="0052363D" w:rsidP="00C470F1">
      <w:pPr>
        <w:widowControl/>
        <w:suppressAutoHyphens w:val="0"/>
        <w:jc w:val="both"/>
        <w:textAlignment w:val="auto"/>
        <w:rPr>
          <w:rFonts w:ascii="Futura Bk BT" w:eastAsia="Times New Roman" w:hAnsi="Futura Bk BT" w:cs="Arial"/>
          <w:kern w:val="0"/>
          <w:sz w:val="22"/>
          <w:szCs w:val="22"/>
          <w:lang w:val="es-ES_tradnl" w:eastAsia="es-ES" w:bidi="ar-SA"/>
        </w:rPr>
      </w:pPr>
    </w:p>
    <w:p w14:paraId="7D100ACD" w14:textId="77777777" w:rsidR="0052363D" w:rsidRDefault="0052363D" w:rsidP="00C470F1">
      <w:pPr>
        <w:widowControl/>
        <w:suppressAutoHyphens w:val="0"/>
        <w:jc w:val="both"/>
        <w:textAlignment w:val="auto"/>
        <w:rPr>
          <w:rFonts w:ascii="Futura Bk BT" w:eastAsia="Times New Roman" w:hAnsi="Futura Bk BT" w:cs="Arial"/>
          <w:kern w:val="0"/>
          <w:sz w:val="22"/>
          <w:szCs w:val="22"/>
          <w:lang w:val="es-ES_tradnl" w:eastAsia="es-ES" w:bidi="ar-SA"/>
        </w:rPr>
      </w:pPr>
      <w:r>
        <w:rPr>
          <w:rFonts w:ascii="Futura Bk BT" w:eastAsia="Times New Roman" w:hAnsi="Futura Bk BT" w:cs="Arial"/>
          <w:kern w:val="0"/>
          <w:sz w:val="22"/>
          <w:szCs w:val="22"/>
          <w:lang w:val="es-ES_tradnl" w:eastAsia="es-ES" w:bidi="ar-SA"/>
        </w:rPr>
        <w:t>Q</w:t>
      </w:r>
      <w:r w:rsidR="004D1687">
        <w:rPr>
          <w:rFonts w:ascii="Futura Bk BT" w:eastAsia="Times New Roman" w:hAnsi="Futura Bk BT" w:cs="Arial"/>
          <w:kern w:val="0"/>
          <w:sz w:val="22"/>
          <w:szCs w:val="22"/>
          <w:lang w:val="es-ES_tradnl" w:eastAsia="es-ES" w:bidi="ar-SA"/>
        </w:rPr>
        <w:t xml:space="preserve">ue </w:t>
      </w:r>
      <w:r>
        <w:rPr>
          <w:rFonts w:ascii="Futura Bk BT" w:eastAsia="Times New Roman" w:hAnsi="Futura Bk BT" w:cs="Arial"/>
          <w:kern w:val="0"/>
          <w:sz w:val="22"/>
          <w:szCs w:val="22"/>
          <w:lang w:val="es-ES_tradnl" w:eastAsia="es-ES" w:bidi="ar-SA"/>
        </w:rPr>
        <w:t>l</w:t>
      </w:r>
      <w:r w:rsidR="004D1687">
        <w:rPr>
          <w:rFonts w:ascii="Futura Bk BT" w:eastAsia="Times New Roman" w:hAnsi="Futura Bk BT" w:cs="Arial"/>
          <w:kern w:val="0"/>
          <w:sz w:val="22"/>
          <w:szCs w:val="22"/>
          <w:lang w:val="es-ES_tradnl" w:eastAsia="es-ES" w:bidi="ar-SA"/>
        </w:rPr>
        <w:t>a</w:t>
      </w:r>
      <w:r>
        <w:rPr>
          <w:rFonts w:ascii="Futura Bk BT" w:eastAsia="Times New Roman" w:hAnsi="Futura Bk BT" w:cs="Arial"/>
          <w:kern w:val="0"/>
          <w:sz w:val="22"/>
          <w:szCs w:val="22"/>
          <w:lang w:val="es-ES_tradnl" w:eastAsia="es-ES" w:bidi="ar-SA"/>
        </w:rPr>
        <w:t xml:space="preserve"> </w:t>
      </w:r>
      <w:r w:rsidR="004D1687">
        <w:rPr>
          <w:rFonts w:ascii="Futura Bk BT" w:eastAsia="Times New Roman" w:hAnsi="Futura Bk BT" w:cs="Arial"/>
          <w:kern w:val="0"/>
          <w:sz w:val="22"/>
          <w:szCs w:val="22"/>
          <w:lang w:val="es-ES_tradnl" w:eastAsia="es-ES" w:bidi="ar-SA"/>
        </w:rPr>
        <w:t xml:space="preserve">fecha de terminación del </w:t>
      </w:r>
      <w:r>
        <w:rPr>
          <w:rFonts w:ascii="Futura Bk BT" w:eastAsia="Times New Roman" w:hAnsi="Futura Bk BT" w:cs="Arial"/>
          <w:kern w:val="0"/>
          <w:sz w:val="22"/>
          <w:szCs w:val="22"/>
          <w:lang w:val="es-ES_tradnl" w:eastAsia="es-ES" w:bidi="ar-SA"/>
        </w:rPr>
        <w:t xml:space="preserve">Contrato de Concesión No. 003 de 2006 </w:t>
      </w:r>
      <w:r w:rsidR="004D1687">
        <w:rPr>
          <w:rFonts w:ascii="Futura Bk BT" w:eastAsia="Times New Roman" w:hAnsi="Futura Bk BT" w:cs="Arial"/>
          <w:kern w:val="0"/>
          <w:sz w:val="22"/>
          <w:szCs w:val="22"/>
          <w:lang w:val="es-ES_tradnl" w:eastAsia="es-ES" w:bidi="ar-SA"/>
        </w:rPr>
        <w:t xml:space="preserve">de conformidad con el </w:t>
      </w:r>
      <w:r>
        <w:rPr>
          <w:rFonts w:ascii="Futura Bk BT" w:eastAsia="Times New Roman" w:hAnsi="Futura Bk BT" w:cs="Arial"/>
          <w:kern w:val="0"/>
          <w:sz w:val="22"/>
          <w:szCs w:val="22"/>
          <w:lang w:val="es-ES_tradnl" w:eastAsia="es-ES" w:bidi="ar-SA"/>
        </w:rPr>
        <w:t>Acuerdo Conciliatorio</w:t>
      </w:r>
      <w:r w:rsidR="004D1687">
        <w:rPr>
          <w:rFonts w:ascii="Futura Bk BT" w:eastAsia="Times New Roman" w:hAnsi="Futura Bk BT" w:cs="Arial"/>
          <w:kern w:val="0"/>
          <w:sz w:val="22"/>
          <w:szCs w:val="22"/>
          <w:lang w:val="es-ES_tradnl" w:eastAsia="es-ES" w:bidi="ar-SA"/>
        </w:rPr>
        <w:t xml:space="preserve"> suscrito entre ANI y DEVINAR S.A.</w:t>
      </w:r>
      <w:r>
        <w:rPr>
          <w:rFonts w:ascii="Futura Bk BT" w:eastAsia="Times New Roman" w:hAnsi="Futura Bk BT" w:cs="Arial"/>
          <w:kern w:val="0"/>
          <w:sz w:val="22"/>
          <w:szCs w:val="22"/>
          <w:lang w:val="es-ES_tradnl" w:eastAsia="es-ES" w:bidi="ar-SA"/>
        </w:rPr>
        <w:t xml:space="preserve">, </w:t>
      </w:r>
      <w:r w:rsidR="004D1687">
        <w:rPr>
          <w:rFonts w:ascii="Futura Bk BT" w:eastAsia="Times New Roman" w:hAnsi="Futura Bk BT" w:cs="Arial"/>
          <w:kern w:val="0"/>
          <w:sz w:val="22"/>
          <w:szCs w:val="22"/>
          <w:lang w:val="es-ES_tradnl" w:eastAsia="es-ES" w:bidi="ar-SA"/>
        </w:rPr>
        <w:t xml:space="preserve">es </w:t>
      </w:r>
      <w:r>
        <w:rPr>
          <w:rFonts w:ascii="Futura Bk BT" w:eastAsia="Times New Roman" w:hAnsi="Futura Bk BT" w:cs="Arial"/>
          <w:kern w:val="0"/>
          <w:sz w:val="22"/>
          <w:szCs w:val="22"/>
          <w:lang w:val="es-ES_tradnl" w:eastAsia="es-ES" w:bidi="ar-SA"/>
        </w:rPr>
        <w:t>el 3</w:t>
      </w:r>
      <w:r w:rsidR="004D1687">
        <w:rPr>
          <w:rFonts w:ascii="Futura Bk BT" w:eastAsia="Times New Roman" w:hAnsi="Futura Bk BT" w:cs="Arial"/>
          <w:kern w:val="0"/>
          <w:sz w:val="22"/>
          <w:szCs w:val="22"/>
          <w:lang w:val="es-ES_tradnl" w:eastAsia="es-ES" w:bidi="ar-SA"/>
        </w:rPr>
        <w:t>0</w:t>
      </w:r>
      <w:r>
        <w:rPr>
          <w:rFonts w:ascii="Futura Bk BT" w:eastAsia="Times New Roman" w:hAnsi="Futura Bk BT" w:cs="Arial"/>
          <w:kern w:val="0"/>
          <w:sz w:val="22"/>
          <w:szCs w:val="22"/>
          <w:lang w:val="es-ES_tradnl" w:eastAsia="es-ES" w:bidi="ar-SA"/>
        </w:rPr>
        <w:t xml:space="preserve"> de </w:t>
      </w:r>
      <w:r w:rsidR="004D1687">
        <w:rPr>
          <w:rFonts w:ascii="Futura Bk BT" w:eastAsia="Times New Roman" w:hAnsi="Futura Bk BT" w:cs="Arial"/>
          <w:kern w:val="0"/>
          <w:sz w:val="22"/>
          <w:szCs w:val="22"/>
          <w:lang w:val="es-ES_tradnl" w:eastAsia="es-ES" w:bidi="ar-SA"/>
        </w:rPr>
        <w:t>abril</w:t>
      </w:r>
      <w:r>
        <w:rPr>
          <w:rFonts w:ascii="Futura Bk BT" w:eastAsia="Times New Roman" w:hAnsi="Futura Bk BT" w:cs="Arial"/>
          <w:kern w:val="0"/>
          <w:sz w:val="22"/>
          <w:szCs w:val="22"/>
          <w:lang w:val="es-ES_tradnl" w:eastAsia="es-ES" w:bidi="ar-SA"/>
        </w:rPr>
        <w:t xml:space="preserve"> de 2015.</w:t>
      </w:r>
    </w:p>
    <w:p w14:paraId="6B7B5DE5" w14:textId="77777777" w:rsidR="00EA0071" w:rsidRDefault="00EA0071" w:rsidP="00C470F1">
      <w:pPr>
        <w:widowControl/>
        <w:suppressAutoHyphens w:val="0"/>
        <w:jc w:val="both"/>
        <w:textAlignment w:val="auto"/>
        <w:rPr>
          <w:rFonts w:ascii="Futura Bk BT" w:eastAsia="Times New Roman" w:hAnsi="Futura Bk BT" w:cs="Arial"/>
          <w:kern w:val="0"/>
          <w:sz w:val="22"/>
          <w:szCs w:val="22"/>
          <w:lang w:val="es-ES_tradnl" w:eastAsia="es-ES" w:bidi="ar-SA"/>
        </w:rPr>
      </w:pPr>
    </w:p>
    <w:p w14:paraId="76CE0B1B" w14:textId="77777777" w:rsidR="00173CA1" w:rsidRDefault="00173CA1" w:rsidP="00C470F1">
      <w:pPr>
        <w:widowControl/>
        <w:suppressAutoHyphens w:val="0"/>
        <w:jc w:val="both"/>
        <w:textAlignment w:val="auto"/>
        <w:rPr>
          <w:rFonts w:ascii="Futura Bk BT" w:eastAsia="Times New Roman" w:hAnsi="Futura Bk BT" w:cs="Arial"/>
          <w:kern w:val="0"/>
          <w:sz w:val="22"/>
          <w:szCs w:val="22"/>
          <w:lang w:val="es-ES_tradnl" w:eastAsia="es-ES" w:bidi="ar-SA"/>
        </w:rPr>
      </w:pPr>
      <w:r>
        <w:rPr>
          <w:rFonts w:ascii="Futura Bk BT" w:eastAsia="Times New Roman" w:hAnsi="Futura Bk BT" w:cs="Arial"/>
          <w:kern w:val="0"/>
          <w:sz w:val="22"/>
          <w:szCs w:val="22"/>
          <w:lang w:val="es-ES_tradnl" w:eastAsia="es-ES" w:bidi="ar-SA"/>
        </w:rPr>
        <w:t xml:space="preserve">Que la Agencia Nacional de Infraestructura – ANI, </w:t>
      </w:r>
      <w:r w:rsidR="001520D9">
        <w:rPr>
          <w:rFonts w:ascii="Futura Bk BT" w:eastAsia="Times New Roman" w:hAnsi="Futura Bk BT" w:cs="Arial"/>
          <w:kern w:val="0"/>
          <w:sz w:val="22"/>
          <w:szCs w:val="22"/>
          <w:lang w:val="es-ES_tradnl" w:eastAsia="es-ES" w:bidi="ar-SA"/>
        </w:rPr>
        <w:t>dentro de los proyectos que estructura para la tercera ola de Concesiones 4G</w:t>
      </w:r>
      <w:r w:rsidR="0050561A">
        <w:rPr>
          <w:rFonts w:ascii="Futura Bk BT" w:eastAsia="Times New Roman" w:hAnsi="Futura Bk BT" w:cs="Arial"/>
          <w:kern w:val="0"/>
          <w:sz w:val="22"/>
          <w:szCs w:val="22"/>
          <w:lang w:val="es-ES_tradnl" w:eastAsia="es-ES" w:bidi="ar-SA"/>
        </w:rPr>
        <w:t>,</w:t>
      </w:r>
      <w:r w:rsidR="001520D9">
        <w:rPr>
          <w:rFonts w:ascii="Futura Bk BT" w:eastAsia="Times New Roman" w:hAnsi="Futura Bk BT" w:cs="Arial"/>
          <w:kern w:val="0"/>
          <w:sz w:val="22"/>
          <w:szCs w:val="22"/>
          <w:lang w:val="es-ES_tradnl" w:eastAsia="es-ES" w:bidi="ar-SA"/>
        </w:rPr>
        <w:t xml:space="preserve"> tiene incluido </w:t>
      </w:r>
      <w:r w:rsidR="00BE0545">
        <w:rPr>
          <w:rFonts w:ascii="Futura Bk BT" w:eastAsia="Times New Roman" w:hAnsi="Futura Bk BT" w:cs="Arial"/>
          <w:kern w:val="0"/>
          <w:sz w:val="22"/>
          <w:szCs w:val="22"/>
          <w:lang w:val="es-ES_tradnl" w:eastAsia="es-ES" w:bidi="ar-SA"/>
        </w:rPr>
        <w:t xml:space="preserve">el proyecto </w:t>
      </w:r>
      <w:r w:rsidR="001520D9">
        <w:rPr>
          <w:rFonts w:ascii="Futura Bk BT" w:eastAsia="Times New Roman" w:hAnsi="Futura Bk BT" w:cs="Arial"/>
          <w:kern w:val="0"/>
          <w:sz w:val="22"/>
          <w:szCs w:val="22"/>
          <w:lang w:val="es-ES_tradnl" w:eastAsia="es-ES" w:bidi="ar-SA"/>
        </w:rPr>
        <w:t>denominado Pasto – Popayán, contempla</w:t>
      </w:r>
      <w:r w:rsidR="00BE0545">
        <w:rPr>
          <w:rFonts w:ascii="Futura Bk BT" w:eastAsia="Times New Roman" w:hAnsi="Futura Bk BT" w:cs="Arial"/>
          <w:kern w:val="0"/>
          <w:sz w:val="22"/>
          <w:szCs w:val="22"/>
          <w:lang w:val="es-ES_tradnl" w:eastAsia="es-ES" w:bidi="ar-SA"/>
        </w:rPr>
        <w:t>ndo</w:t>
      </w:r>
      <w:r w:rsidR="001520D9">
        <w:rPr>
          <w:rFonts w:ascii="Futura Bk BT" w:eastAsia="Times New Roman" w:hAnsi="Futura Bk BT" w:cs="Arial"/>
          <w:kern w:val="0"/>
          <w:sz w:val="22"/>
          <w:szCs w:val="22"/>
          <w:lang w:val="es-ES_tradnl" w:eastAsia="es-ES" w:bidi="ar-SA"/>
        </w:rPr>
        <w:t xml:space="preserve"> la consolidación de la doble calzada Pasto – Chachagüi.</w:t>
      </w:r>
    </w:p>
    <w:p w14:paraId="598D00D2" w14:textId="77777777" w:rsidR="00173CA1" w:rsidRDefault="00173CA1" w:rsidP="00C470F1">
      <w:pPr>
        <w:widowControl/>
        <w:suppressAutoHyphens w:val="0"/>
        <w:jc w:val="both"/>
        <w:textAlignment w:val="auto"/>
        <w:rPr>
          <w:rFonts w:ascii="Futura Bk BT" w:eastAsia="Times New Roman" w:hAnsi="Futura Bk BT" w:cs="Arial"/>
          <w:kern w:val="0"/>
          <w:sz w:val="22"/>
          <w:szCs w:val="22"/>
          <w:lang w:val="es-ES_tradnl" w:eastAsia="es-ES" w:bidi="ar-SA"/>
        </w:rPr>
      </w:pPr>
    </w:p>
    <w:p w14:paraId="1165556E" w14:textId="77777777" w:rsidR="0050561A" w:rsidRDefault="0050561A" w:rsidP="00C470F1">
      <w:pPr>
        <w:widowControl/>
        <w:suppressAutoHyphens w:val="0"/>
        <w:jc w:val="both"/>
        <w:textAlignment w:val="auto"/>
        <w:rPr>
          <w:rFonts w:ascii="Futura Bk BT" w:eastAsia="Times New Roman" w:hAnsi="Futura Bk BT" w:cs="Arial"/>
          <w:kern w:val="0"/>
          <w:sz w:val="22"/>
          <w:szCs w:val="22"/>
          <w:lang w:val="es-ES_tradnl" w:eastAsia="es-ES" w:bidi="ar-SA"/>
        </w:rPr>
      </w:pPr>
      <w:r>
        <w:rPr>
          <w:rFonts w:ascii="Futura Bk BT" w:eastAsia="Times New Roman" w:hAnsi="Futura Bk BT" w:cs="Arial"/>
          <w:kern w:val="0"/>
          <w:sz w:val="22"/>
          <w:szCs w:val="22"/>
          <w:lang w:val="es-ES_tradnl" w:eastAsia="es-ES" w:bidi="ar-SA"/>
        </w:rPr>
        <w:t xml:space="preserve">Que hasta tanto no se conciba y estructure la nueva concesión Pasto – Popayán, y en aras de permitir a los usuarios de la vía, particularmente a la comunidad del municipio de Chachagüi, condiciones justas para el tránsito por la vía, es necesario </w:t>
      </w:r>
      <w:r w:rsidR="00DB473B">
        <w:rPr>
          <w:rFonts w:ascii="Futura Bk BT" w:eastAsia="Times New Roman" w:hAnsi="Futura Bk BT" w:cs="Arial"/>
          <w:kern w:val="0"/>
          <w:sz w:val="22"/>
          <w:szCs w:val="22"/>
          <w:lang w:val="es-ES_tradnl" w:eastAsia="es-ES" w:bidi="ar-SA"/>
        </w:rPr>
        <w:t>reorganizar</w:t>
      </w:r>
      <w:r>
        <w:rPr>
          <w:rFonts w:ascii="Futura Bk BT" w:eastAsia="Times New Roman" w:hAnsi="Futura Bk BT" w:cs="Arial"/>
          <w:kern w:val="0"/>
          <w:sz w:val="22"/>
          <w:szCs w:val="22"/>
          <w:lang w:val="es-ES_tradnl" w:eastAsia="es-ES" w:bidi="ar-SA"/>
        </w:rPr>
        <w:t xml:space="preserve"> las tarifas </w:t>
      </w:r>
      <w:r w:rsidR="00DB473B">
        <w:rPr>
          <w:rFonts w:ascii="Futura Bk BT" w:eastAsia="Times New Roman" w:hAnsi="Futura Bk BT" w:cs="Arial"/>
          <w:kern w:val="0"/>
          <w:sz w:val="22"/>
          <w:szCs w:val="22"/>
          <w:lang w:val="es-ES_tradnl" w:eastAsia="es-ES" w:bidi="ar-SA"/>
        </w:rPr>
        <w:t>de</w:t>
      </w:r>
      <w:r>
        <w:rPr>
          <w:rFonts w:ascii="Futura Bk BT" w:eastAsia="Times New Roman" w:hAnsi="Futura Bk BT" w:cs="Arial"/>
          <w:kern w:val="0"/>
          <w:sz w:val="22"/>
          <w:szCs w:val="22"/>
          <w:lang w:val="es-ES_tradnl" w:eastAsia="es-ES" w:bidi="ar-SA"/>
        </w:rPr>
        <w:t xml:space="preserve"> la</w:t>
      </w:r>
      <w:r w:rsidRPr="0050561A">
        <w:rPr>
          <w:rFonts w:ascii="Futura Bk BT" w:eastAsia="Times New Roman" w:hAnsi="Futura Bk BT" w:cs="Arial"/>
          <w:kern w:val="0"/>
          <w:sz w:val="22"/>
          <w:szCs w:val="22"/>
          <w:lang w:val="es-ES_tradnl" w:eastAsia="es-ES" w:bidi="ar-SA"/>
        </w:rPr>
        <w:t xml:space="preserve"> </w:t>
      </w:r>
      <w:r>
        <w:rPr>
          <w:rFonts w:ascii="Futura Bk BT" w:eastAsia="Times New Roman" w:hAnsi="Futura Bk BT" w:cs="Arial"/>
          <w:kern w:val="0"/>
          <w:sz w:val="22"/>
          <w:szCs w:val="22"/>
          <w:lang w:val="es-ES_tradnl" w:eastAsia="es-ES" w:bidi="ar-SA"/>
        </w:rPr>
        <w:t xml:space="preserve">Estación de Peaje Daza y su Estación Complementaria Cano.   </w:t>
      </w:r>
    </w:p>
    <w:p w14:paraId="778B07F7" w14:textId="77777777" w:rsidR="0050561A" w:rsidRDefault="0050561A" w:rsidP="00C470F1">
      <w:pPr>
        <w:widowControl/>
        <w:suppressAutoHyphens w:val="0"/>
        <w:jc w:val="both"/>
        <w:textAlignment w:val="auto"/>
        <w:rPr>
          <w:rFonts w:ascii="Futura Bk BT" w:eastAsia="Times New Roman" w:hAnsi="Futura Bk BT" w:cs="Arial"/>
          <w:kern w:val="0"/>
          <w:sz w:val="22"/>
          <w:szCs w:val="22"/>
          <w:lang w:val="es-ES_tradnl" w:eastAsia="es-ES" w:bidi="ar-SA"/>
        </w:rPr>
      </w:pPr>
    </w:p>
    <w:p w14:paraId="2BBD98FA" w14:textId="77777777" w:rsidR="00960EB0" w:rsidRPr="002C3110" w:rsidRDefault="00C04D35">
      <w:pPr>
        <w:jc w:val="both"/>
        <w:rPr>
          <w:rFonts w:ascii="Futura Bk BT" w:hAnsi="Futura Bk BT" w:cs="Iskoola Pota" w:hint="eastAsia"/>
          <w:sz w:val="22"/>
          <w:szCs w:val="22"/>
        </w:rPr>
      </w:pPr>
      <w:r w:rsidRPr="002C3110">
        <w:rPr>
          <w:rFonts w:ascii="Futura Bk BT" w:hAnsi="Futura Bk BT" w:cs="Iskoola Pota"/>
          <w:sz w:val="22"/>
          <w:szCs w:val="22"/>
        </w:rPr>
        <w:t xml:space="preserve">Que el contenido de la presente resolución fue publicado en la página web de la Agencia </w:t>
      </w:r>
      <w:r w:rsidRPr="00267D70">
        <w:rPr>
          <w:rFonts w:ascii="Futura Bk BT" w:hAnsi="Futura Bk BT" w:cs="Iskoola Pota"/>
          <w:sz w:val="22"/>
          <w:szCs w:val="22"/>
        </w:rPr>
        <w:t>Nacional de Infraestructura, en cumplimiento del numeral octavo del artículo 8 de la Ley 1437 de 2011</w:t>
      </w:r>
      <w:r w:rsidRPr="00BE0545">
        <w:rPr>
          <w:rFonts w:ascii="Futura Bk BT" w:hAnsi="Futura Bk BT" w:cs="Iskoola Pota"/>
          <w:sz w:val="22"/>
          <w:szCs w:val="22"/>
          <w:highlight w:val="yellow"/>
        </w:rPr>
        <w:t>, desde el día</w:t>
      </w:r>
      <w:r w:rsidR="009E42B8" w:rsidRPr="00BE0545">
        <w:rPr>
          <w:rFonts w:ascii="Futura Bk BT" w:hAnsi="Futura Bk BT" w:cs="Iskoola Pota"/>
          <w:sz w:val="22"/>
          <w:szCs w:val="22"/>
          <w:highlight w:val="yellow"/>
        </w:rPr>
        <w:t xml:space="preserve"> </w:t>
      </w:r>
      <w:r w:rsidR="00521575" w:rsidRPr="00BE0545">
        <w:rPr>
          <w:rFonts w:ascii="Futura Bk BT" w:hAnsi="Futura Bk BT" w:cs="Iskoola Pota"/>
          <w:sz w:val="22"/>
          <w:szCs w:val="22"/>
          <w:highlight w:val="yellow"/>
        </w:rPr>
        <w:t>XXXX</w:t>
      </w:r>
      <w:r w:rsidR="00267D70" w:rsidRPr="00BE0545">
        <w:rPr>
          <w:rFonts w:ascii="Futura Bk BT" w:hAnsi="Futura Bk BT" w:cs="Iskoola Pota"/>
          <w:sz w:val="22"/>
          <w:szCs w:val="22"/>
          <w:highlight w:val="yellow"/>
        </w:rPr>
        <w:t xml:space="preserve"> </w:t>
      </w:r>
      <w:r w:rsidRPr="00BE0545">
        <w:rPr>
          <w:rFonts w:ascii="Futura Bk BT" w:hAnsi="Futura Bk BT" w:cs="Iskoola Pota"/>
          <w:sz w:val="22"/>
          <w:szCs w:val="22"/>
          <w:highlight w:val="yellow"/>
        </w:rPr>
        <w:t xml:space="preserve">de </w:t>
      </w:r>
      <w:r w:rsidR="00521575" w:rsidRPr="00BE0545">
        <w:rPr>
          <w:rFonts w:ascii="Futura Bk BT" w:hAnsi="Futura Bk BT" w:cs="Iskoola Pota"/>
          <w:sz w:val="22"/>
          <w:szCs w:val="22"/>
          <w:highlight w:val="yellow"/>
        </w:rPr>
        <w:t>XXXXX</w:t>
      </w:r>
      <w:r w:rsidR="00C9234E" w:rsidRPr="00BE0545">
        <w:rPr>
          <w:rFonts w:ascii="Futura Bk BT" w:hAnsi="Futura Bk BT" w:cs="Iskoola Pota"/>
          <w:sz w:val="22"/>
          <w:szCs w:val="22"/>
          <w:highlight w:val="yellow"/>
        </w:rPr>
        <w:t xml:space="preserve"> de </w:t>
      </w:r>
      <w:r w:rsidRPr="00BE0545">
        <w:rPr>
          <w:rFonts w:ascii="Futura Bk BT" w:hAnsi="Futura Bk BT" w:cs="Iskoola Pota"/>
          <w:sz w:val="22"/>
          <w:szCs w:val="22"/>
          <w:highlight w:val="yellow"/>
        </w:rPr>
        <w:t>201</w:t>
      </w:r>
      <w:r w:rsidR="00C52488" w:rsidRPr="00BE0545">
        <w:rPr>
          <w:rFonts w:ascii="Futura Bk BT" w:hAnsi="Futura Bk BT" w:cs="Iskoola Pota"/>
          <w:sz w:val="22"/>
          <w:szCs w:val="22"/>
          <w:highlight w:val="yellow"/>
        </w:rPr>
        <w:t>5</w:t>
      </w:r>
      <w:r w:rsidRPr="00BE0545">
        <w:rPr>
          <w:rFonts w:ascii="Futura Bk BT" w:hAnsi="Futura Bk BT" w:cs="Iskoola Pota"/>
          <w:sz w:val="22"/>
          <w:szCs w:val="22"/>
          <w:highlight w:val="yellow"/>
        </w:rPr>
        <w:t xml:space="preserve"> hasta el </w:t>
      </w:r>
      <w:r w:rsidR="00521575" w:rsidRPr="00BE0545">
        <w:rPr>
          <w:rFonts w:ascii="Futura Bk BT" w:hAnsi="Futura Bk BT" w:cs="Iskoola Pota"/>
          <w:sz w:val="22"/>
          <w:szCs w:val="22"/>
          <w:highlight w:val="yellow"/>
        </w:rPr>
        <w:t>XXXX</w:t>
      </w:r>
      <w:r w:rsidR="00267D70" w:rsidRPr="00BE0545">
        <w:rPr>
          <w:rFonts w:ascii="Futura Bk BT" w:hAnsi="Futura Bk BT" w:cs="Iskoola Pota"/>
          <w:sz w:val="22"/>
          <w:szCs w:val="22"/>
          <w:highlight w:val="yellow"/>
        </w:rPr>
        <w:t xml:space="preserve"> </w:t>
      </w:r>
      <w:r w:rsidR="00C9234E" w:rsidRPr="00BE0545">
        <w:rPr>
          <w:rFonts w:ascii="Futura Bk BT" w:hAnsi="Futura Bk BT" w:cs="Iskoola Pota"/>
          <w:sz w:val="22"/>
          <w:szCs w:val="22"/>
          <w:highlight w:val="yellow"/>
        </w:rPr>
        <w:t xml:space="preserve">de </w:t>
      </w:r>
      <w:r w:rsidR="00521575" w:rsidRPr="00BE0545">
        <w:rPr>
          <w:rFonts w:ascii="Futura Bk BT" w:hAnsi="Futura Bk BT" w:cs="Iskoola Pota"/>
          <w:sz w:val="22"/>
          <w:szCs w:val="22"/>
          <w:highlight w:val="yellow"/>
        </w:rPr>
        <w:t>XXXXX</w:t>
      </w:r>
      <w:r w:rsidR="00C9234E" w:rsidRPr="00267D70">
        <w:rPr>
          <w:rFonts w:ascii="Futura Bk BT" w:hAnsi="Futura Bk BT" w:cs="Iskoola Pota"/>
          <w:sz w:val="22"/>
          <w:szCs w:val="22"/>
        </w:rPr>
        <w:t xml:space="preserve"> </w:t>
      </w:r>
      <w:r w:rsidRPr="00267D70">
        <w:rPr>
          <w:rFonts w:ascii="Futura Bk BT" w:hAnsi="Futura Bk BT" w:cs="Iskoola Pota"/>
          <w:sz w:val="22"/>
          <w:szCs w:val="22"/>
        </w:rPr>
        <w:t>de 201</w:t>
      </w:r>
      <w:r w:rsidR="00C52488" w:rsidRPr="00267D70">
        <w:rPr>
          <w:rFonts w:ascii="Futura Bk BT" w:hAnsi="Futura Bk BT" w:cs="Iskoola Pota"/>
          <w:sz w:val="22"/>
          <w:szCs w:val="22"/>
        </w:rPr>
        <w:t>5</w:t>
      </w:r>
      <w:r w:rsidRPr="00267D70">
        <w:rPr>
          <w:rFonts w:ascii="Futura Bk BT" w:hAnsi="Futura Bk BT" w:cs="Iskoola Pota"/>
          <w:sz w:val="22"/>
          <w:szCs w:val="22"/>
        </w:rPr>
        <w:t>, con el objeto de recibir opiniones, comentarios y propuestas alternativas, sin que fuere presentada ninguna.</w:t>
      </w:r>
      <w:r w:rsidRPr="002C3110">
        <w:rPr>
          <w:rFonts w:ascii="Futura Bk BT" w:hAnsi="Futura Bk BT" w:cs="Iskoola Pota"/>
          <w:sz w:val="22"/>
          <w:szCs w:val="22"/>
        </w:rPr>
        <w:t xml:space="preserve">  </w:t>
      </w:r>
    </w:p>
    <w:p w14:paraId="23A2673E" w14:textId="77777777" w:rsidR="00960EB0" w:rsidRPr="002C3110" w:rsidRDefault="00960EB0">
      <w:pPr>
        <w:widowControl/>
        <w:suppressAutoHyphens w:val="0"/>
        <w:ind w:right="280"/>
        <w:jc w:val="both"/>
        <w:textAlignment w:val="auto"/>
        <w:rPr>
          <w:rFonts w:ascii="Futura Bk BT" w:eastAsia="Arial" w:hAnsi="Futura Bk BT" w:cs="Arial"/>
          <w:sz w:val="22"/>
          <w:szCs w:val="22"/>
        </w:rPr>
      </w:pPr>
    </w:p>
    <w:p w14:paraId="285F86BF" w14:textId="77777777" w:rsidR="00960EB0" w:rsidRDefault="00C04D35">
      <w:pPr>
        <w:widowControl/>
        <w:suppressAutoHyphens w:val="0"/>
        <w:jc w:val="both"/>
        <w:textAlignment w:val="auto"/>
        <w:rPr>
          <w:rFonts w:ascii="Futura Bk BT" w:eastAsia="Arial" w:hAnsi="Futura Bk BT" w:cs="Arial"/>
          <w:sz w:val="22"/>
          <w:szCs w:val="22"/>
        </w:rPr>
      </w:pPr>
      <w:r w:rsidRPr="002C3110">
        <w:rPr>
          <w:rFonts w:ascii="Futura Bk BT" w:eastAsia="Arial" w:hAnsi="Futura Bk BT" w:cs="Arial"/>
          <w:sz w:val="22"/>
          <w:szCs w:val="22"/>
        </w:rPr>
        <w:t>En m</w:t>
      </w:r>
      <w:r w:rsidRPr="002C3110">
        <w:rPr>
          <w:rFonts w:ascii="Futura Bk BT" w:eastAsia="Arial" w:hAnsi="Futura Bk BT" w:cs="Arial" w:hint="eastAsia"/>
          <w:sz w:val="22"/>
          <w:szCs w:val="22"/>
        </w:rPr>
        <w:t>é</w:t>
      </w:r>
      <w:r w:rsidRPr="002C3110">
        <w:rPr>
          <w:rFonts w:ascii="Futura Bk BT" w:eastAsia="Arial" w:hAnsi="Futura Bk BT" w:cs="Arial"/>
          <w:sz w:val="22"/>
          <w:szCs w:val="22"/>
        </w:rPr>
        <w:t>rito de lo expuesto,</w:t>
      </w:r>
    </w:p>
    <w:p w14:paraId="53753477" w14:textId="77777777" w:rsidR="00960EB0" w:rsidRPr="002C3110" w:rsidRDefault="00C04D35">
      <w:pPr>
        <w:widowControl/>
        <w:suppressAutoHyphens w:val="0"/>
        <w:ind w:left="100"/>
        <w:jc w:val="center"/>
        <w:textAlignment w:val="auto"/>
        <w:rPr>
          <w:rFonts w:ascii="Futura Bk BT" w:eastAsia="Arial" w:hAnsi="Futura Bk BT" w:cs="Arial"/>
          <w:b/>
          <w:sz w:val="22"/>
          <w:szCs w:val="22"/>
        </w:rPr>
      </w:pPr>
      <w:r w:rsidRPr="002C3110">
        <w:rPr>
          <w:rFonts w:ascii="Futura Bk BT" w:eastAsia="Arial" w:hAnsi="Futura Bk BT" w:cs="Arial"/>
          <w:b/>
          <w:sz w:val="22"/>
          <w:szCs w:val="22"/>
        </w:rPr>
        <w:t>RESUELVE</w:t>
      </w:r>
    </w:p>
    <w:p w14:paraId="526AA93F" w14:textId="77777777" w:rsidR="00535AE0" w:rsidRPr="002C3110" w:rsidRDefault="00535AE0">
      <w:pPr>
        <w:widowControl/>
        <w:suppressAutoHyphens w:val="0"/>
        <w:ind w:left="100"/>
        <w:jc w:val="center"/>
        <w:textAlignment w:val="auto"/>
        <w:rPr>
          <w:rFonts w:ascii="Futura Bk BT" w:eastAsia="Arial" w:hAnsi="Futura Bk BT" w:cs="Arial"/>
          <w:b/>
          <w:sz w:val="22"/>
          <w:szCs w:val="22"/>
        </w:rPr>
      </w:pPr>
    </w:p>
    <w:p w14:paraId="60EBC4EE" w14:textId="77777777" w:rsidR="008C4143" w:rsidRDefault="00C04D35" w:rsidP="008C4143">
      <w:pPr>
        <w:widowControl/>
        <w:suppressAutoHyphens w:val="0"/>
        <w:jc w:val="both"/>
        <w:textAlignment w:val="auto"/>
        <w:rPr>
          <w:rFonts w:ascii="Futura Bk BT" w:eastAsia="Times New Roman" w:hAnsi="Futura Bk BT" w:cs="Arial"/>
          <w:kern w:val="0"/>
          <w:sz w:val="22"/>
          <w:szCs w:val="22"/>
          <w:lang w:val="es-ES_tradnl" w:eastAsia="es-ES" w:bidi="ar-SA"/>
        </w:rPr>
      </w:pPr>
      <w:r w:rsidRPr="002C3110">
        <w:rPr>
          <w:rFonts w:ascii="Futura Bk BT" w:eastAsia="Arial" w:hAnsi="Futura Bk BT" w:cs="Arial"/>
          <w:b/>
          <w:bCs/>
          <w:sz w:val="22"/>
          <w:szCs w:val="22"/>
          <w:shd w:val="clear" w:color="auto" w:fill="FFFFFF"/>
        </w:rPr>
        <w:t>ART</w:t>
      </w:r>
      <w:r w:rsidRPr="002C3110">
        <w:rPr>
          <w:rFonts w:ascii="Futura Bk BT" w:eastAsia="Arial" w:hAnsi="Futura Bk BT" w:cs="Arial" w:hint="eastAsia"/>
          <w:b/>
          <w:bCs/>
          <w:sz w:val="22"/>
          <w:szCs w:val="22"/>
          <w:shd w:val="clear" w:color="auto" w:fill="FFFFFF"/>
        </w:rPr>
        <w:t>Í</w:t>
      </w:r>
      <w:r w:rsidRPr="002C3110">
        <w:rPr>
          <w:rFonts w:ascii="Futura Bk BT" w:eastAsia="Arial" w:hAnsi="Futura Bk BT" w:cs="Arial"/>
          <w:b/>
          <w:bCs/>
          <w:sz w:val="22"/>
          <w:szCs w:val="22"/>
          <w:shd w:val="clear" w:color="auto" w:fill="FFFFFF"/>
        </w:rPr>
        <w:t xml:space="preserve">CULO 1.- </w:t>
      </w:r>
      <w:r w:rsidR="003928AC">
        <w:rPr>
          <w:rFonts w:ascii="Futura Bk BT" w:eastAsia="Arial" w:hAnsi="Futura Bk BT" w:cs="Arial"/>
          <w:bCs/>
          <w:sz w:val="22"/>
          <w:szCs w:val="22"/>
          <w:shd w:val="clear" w:color="auto" w:fill="FFFFFF"/>
        </w:rPr>
        <w:t>Reorganizar y redistribuir las Tarifas de la</w:t>
      </w:r>
      <w:r w:rsidR="00807E14">
        <w:rPr>
          <w:rFonts w:ascii="Futura Bk BT" w:eastAsia="Arial" w:hAnsi="Futura Bk BT" w:cs="Arial"/>
          <w:bCs/>
          <w:sz w:val="22"/>
          <w:szCs w:val="22"/>
          <w:shd w:val="clear" w:color="auto" w:fill="FFFFFF"/>
        </w:rPr>
        <w:t xml:space="preserve"> Estación</w:t>
      </w:r>
      <w:r w:rsidR="003928AC">
        <w:rPr>
          <w:rFonts w:ascii="Futura Bk BT" w:eastAsia="Arial" w:hAnsi="Futura Bk BT" w:cs="Arial"/>
          <w:bCs/>
          <w:sz w:val="22"/>
          <w:szCs w:val="22"/>
          <w:shd w:val="clear" w:color="auto" w:fill="FFFFFF"/>
        </w:rPr>
        <w:t xml:space="preserve"> </w:t>
      </w:r>
      <w:r w:rsidR="008C4143">
        <w:rPr>
          <w:rFonts w:ascii="Futura Bk BT" w:eastAsia="Arial" w:hAnsi="Futura Bk BT" w:cs="Arial"/>
          <w:bCs/>
          <w:sz w:val="22"/>
          <w:szCs w:val="22"/>
          <w:shd w:val="clear" w:color="auto" w:fill="FFFFFF"/>
        </w:rPr>
        <w:t xml:space="preserve">de </w:t>
      </w:r>
      <w:r w:rsidR="008C4143">
        <w:rPr>
          <w:rFonts w:ascii="Futura Bk BT" w:eastAsia="Times New Roman" w:hAnsi="Futura Bk BT" w:cs="Arial"/>
          <w:kern w:val="0"/>
          <w:sz w:val="22"/>
          <w:szCs w:val="22"/>
          <w:lang w:val="es-ES_tradnl" w:eastAsia="es-ES" w:bidi="ar-SA"/>
        </w:rPr>
        <w:t>Peaje Daza (ubicada en el PR 13+050 de la vía Pasto – Chachagüi) y su Estación Complementaria Cano (ubicada en el PR 36+000 sitio Cano), las cuales quedarán así:</w:t>
      </w:r>
    </w:p>
    <w:p w14:paraId="4FEEBFA4" w14:textId="77777777" w:rsidR="00AA3AF0" w:rsidRDefault="00AA3AF0" w:rsidP="008C4143">
      <w:pPr>
        <w:widowControl/>
        <w:suppressAutoHyphens w:val="0"/>
        <w:jc w:val="both"/>
        <w:textAlignment w:val="auto"/>
        <w:rPr>
          <w:rFonts w:ascii="Futura Bk BT" w:eastAsia="Times New Roman" w:hAnsi="Futura Bk BT" w:cs="Arial"/>
          <w:kern w:val="0"/>
          <w:sz w:val="22"/>
          <w:szCs w:val="22"/>
          <w:lang w:val="es-ES_tradnl" w:eastAsia="es-ES" w:bidi="ar-SA"/>
        </w:rPr>
      </w:pPr>
    </w:p>
    <w:tbl>
      <w:tblPr>
        <w:tblW w:w="3251" w:type="dxa"/>
        <w:jc w:val="center"/>
        <w:tblCellMar>
          <w:left w:w="70" w:type="dxa"/>
          <w:right w:w="70" w:type="dxa"/>
        </w:tblCellMar>
        <w:tblLook w:val="04A0" w:firstRow="1" w:lastRow="0" w:firstColumn="1" w:lastColumn="0" w:noHBand="0" w:noVBand="1"/>
      </w:tblPr>
      <w:tblGrid>
        <w:gridCol w:w="1477"/>
        <w:gridCol w:w="1774"/>
      </w:tblGrid>
      <w:tr w:rsidR="008C4143" w:rsidRPr="00036A03" w14:paraId="0FBBA39E" w14:textId="77777777" w:rsidTr="00A541E8">
        <w:trPr>
          <w:trHeight w:val="315"/>
          <w:jc w:val="center"/>
        </w:trPr>
        <w:tc>
          <w:tcPr>
            <w:tcW w:w="3251"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153AE6F9" w14:textId="77777777" w:rsidR="008C4143" w:rsidRPr="00036A03" w:rsidRDefault="008C4143" w:rsidP="00A541E8">
            <w:pPr>
              <w:widowControl/>
              <w:suppressAutoHyphens w:val="0"/>
              <w:autoSpaceDN/>
              <w:jc w:val="center"/>
              <w:textAlignment w:val="auto"/>
              <w:rPr>
                <w:rFonts w:ascii="Futura Bk BT" w:eastAsia="Times New Roman" w:hAnsi="Futura Bk BT" w:cs="Times New Roman"/>
                <w:b/>
                <w:bCs/>
                <w:i/>
                <w:iCs/>
                <w:color w:val="000000"/>
                <w:kern w:val="0"/>
                <w:sz w:val="20"/>
                <w:szCs w:val="20"/>
                <w:lang w:val="es-MX" w:eastAsia="es-MX" w:bidi="ar-SA"/>
              </w:rPr>
            </w:pPr>
            <w:r>
              <w:rPr>
                <w:rFonts w:ascii="Futura Bk BT" w:eastAsia="Times New Roman" w:hAnsi="Futura Bk BT" w:cs="Arial"/>
                <w:kern w:val="0"/>
                <w:sz w:val="22"/>
                <w:szCs w:val="22"/>
                <w:lang w:val="es-ES_tradnl" w:eastAsia="es-ES" w:bidi="ar-SA"/>
              </w:rPr>
              <w:t xml:space="preserve">  </w:t>
            </w:r>
            <w:r w:rsidRPr="00036A03">
              <w:rPr>
                <w:rFonts w:ascii="Futura Bk BT" w:eastAsia="Times New Roman" w:hAnsi="Futura Bk BT" w:cs="Times New Roman"/>
                <w:b/>
                <w:bCs/>
                <w:i/>
                <w:iCs/>
                <w:color w:val="000000"/>
                <w:kern w:val="0"/>
                <w:sz w:val="20"/>
                <w:szCs w:val="20"/>
                <w:lang w:val="es-MX" w:eastAsia="es-MX" w:bidi="ar-SA"/>
              </w:rPr>
              <w:t>Peaje Daza</w:t>
            </w:r>
          </w:p>
        </w:tc>
      </w:tr>
      <w:tr w:rsidR="008C4143" w:rsidRPr="00036A03" w14:paraId="3530BD1F" w14:textId="77777777" w:rsidTr="00A541E8">
        <w:trPr>
          <w:trHeight w:val="300"/>
          <w:jc w:val="center"/>
        </w:trPr>
        <w:tc>
          <w:tcPr>
            <w:tcW w:w="1477" w:type="dxa"/>
            <w:tcBorders>
              <w:top w:val="nil"/>
              <w:left w:val="single" w:sz="8" w:space="0" w:color="auto"/>
              <w:bottom w:val="single" w:sz="4" w:space="0" w:color="auto"/>
              <w:right w:val="single" w:sz="8" w:space="0" w:color="auto"/>
            </w:tcBorders>
            <w:shd w:val="clear" w:color="000000" w:fill="FFFFFF"/>
            <w:noWrap/>
            <w:vAlign w:val="bottom"/>
            <w:hideMark/>
          </w:tcPr>
          <w:p w14:paraId="2C80B0FA" w14:textId="77777777" w:rsidR="008C4143" w:rsidRPr="00036A03" w:rsidRDefault="008C4143" w:rsidP="00A541E8">
            <w:pPr>
              <w:widowControl/>
              <w:suppressAutoHyphens w:val="0"/>
              <w:autoSpaceDN/>
              <w:textAlignment w:val="auto"/>
              <w:rPr>
                <w:rFonts w:ascii="Futura Bk BT" w:eastAsia="Times New Roman" w:hAnsi="Futura Bk BT" w:cs="Times New Roman"/>
                <w:b/>
                <w:bCs/>
                <w:color w:val="000000"/>
                <w:kern w:val="0"/>
                <w:sz w:val="20"/>
                <w:szCs w:val="20"/>
                <w:lang w:val="es-MX" w:eastAsia="es-MX" w:bidi="ar-SA"/>
              </w:rPr>
            </w:pPr>
            <w:r w:rsidRPr="00036A03">
              <w:rPr>
                <w:rFonts w:ascii="Futura Bk BT" w:eastAsia="Times New Roman" w:hAnsi="Futura Bk BT" w:cs="Times New Roman"/>
                <w:b/>
                <w:bCs/>
                <w:color w:val="000000"/>
                <w:kern w:val="0"/>
                <w:sz w:val="20"/>
                <w:szCs w:val="20"/>
                <w:lang w:val="es-MX" w:eastAsia="es-MX" w:bidi="ar-SA"/>
              </w:rPr>
              <w:t>Categoría III</w:t>
            </w:r>
          </w:p>
        </w:tc>
        <w:tc>
          <w:tcPr>
            <w:tcW w:w="1774" w:type="dxa"/>
            <w:tcBorders>
              <w:top w:val="nil"/>
              <w:left w:val="nil"/>
              <w:bottom w:val="single" w:sz="4" w:space="0" w:color="auto"/>
              <w:right w:val="single" w:sz="8" w:space="0" w:color="auto"/>
            </w:tcBorders>
            <w:shd w:val="clear" w:color="000000" w:fill="FFFFFF"/>
            <w:noWrap/>
            <w:vAlign w:val="bottom"/>
            <w:hideMark/>
          </w:tcPr>
          <w:p w14:paraId="601232B9" w14:textId="77777777" w:rsidR="008C4143" w:rsidRPr="00036A03" w:rsidRDefault="008C4143" w:rsidP="00A541E8">
            <w:pPr>
              <w:widowControl/>
              <w:suppressAutoHyphens w:val="0"/>
              <w:autoSpaceDN/>
              <w:jc w:val="right"/>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 xml:space="preserve"> 1</w:t>
            </w:r>
            <w:r w:rsidRPr="00036A03">
              <w:rPr>
                <w:rFonts w:ascii="Futura Bk BT" w:eastAsia="Times New Roman" w:hAnsi="Futura Bk BT" w:cs="Times New Roman"/>
                <w:color w:val="000000"/>
                <w:kern w:val="0"/>
                <w:sz w:val="20"/>
                <w:szCs w:val="20"/>
                <w:lang w:val="es-MX" w:eastAsia="es-MX" w:bidi="ar-SA"/>
              </w:rPr>
              <w:t xml:space="preserve">8,200.00 </w:t>
            </w:r>
          </w:p>
        </w:tc>
      </w:tr>
      <w:tr w:rsidR="008C4143" w:rsidRPr="00036A03" w14:paraId="58029D09" w14:textId="77777777" w:rsidTr="00A541E8">
        <w:trPr>
          <w:trHeight w:val="300"/>
          <w:jc w:val="center"/>
        </w:trPr>
        <w:tc>
          <w:tcPr>
            <w:tcW w:w="1477" w:type="dxa"/>
            <w:tcBorders>
              <w:top w:val="nil"/>
              <w:left w:val="single" w:sz="8" w:space="0" w:color="auto"/>
              <w:bottom w:val="single" w:sz="4" w:space="0" w:color="auto"/>
              <w:right w:val="single" w:sz="8" w:space="0" w:color="auto"/>
            </w:tcBorders>
            <w:shd w:val="clear" w:color="000000" w:fill="FFFFFF"/>
            <w:noWrap/>
            <w:vAlign w:val="bottom"/>
            <w:hideMark/>
          </w:tcPr>
          <w:p w14:paraId="29D426E7" w14:textId="77777777" w:rsidR="008C4143" w:rsidRPr="00036A03" w:rsidRDefault="008C4143" w:rsidP="00A541E8">
            <w:pPr>
              <w:widowControl/>
              <w:suppressAutoHyphens w:val="0"/>
              <w:autoSpaceDN/>
              <w:textAlignment w:val="auto"/>
              <w:rPr>
                <w:rFonts w:ascii="Futura Bk BT" w:eastAsia="Times New Roman" w:hAnsi="Futura Bk BT" w:cs="Times New Roman"/>
                <w:b/>
                <w:bCs/>
                <w:color w:val="000000"/>
                <w:kern w:val="0"/>
                <w:sz w:val="20"/>
                <w:szCs w:val="20"/>
                <w:lang w:val="es-MX" w:eastAsia="es-MX" w:bidi="ar-SA"/>
              </w:rPr>
            </w:pPr>
            <w:r w:rsidRPr="00036A03">
              <w:rPr>
                <w:rFonts w:ascii="Futura Bk BT" w:eastAsia="Times New Roman" w:hAnsi="Futura Bk BT" w:cs="Times New Roman"/>
                <w:b/>
                <w:bCs/>
                <w:color w:val="000000"/>
                <w:kern w:val="0"/>
                <w:sz w:val="20"/>
                <w:szCs w:val="20"/>
                <w:lang w:val="es-MX" w:eastAsia="es-MX" w:bidi="ar-SA"/>
              </w:rPr>
              <w:t>Categoría IV</w:t>
            </w:r>
          </w:p>
        </w:tc>
        <w:tc>
          <w:tcPr>
            <w:tcW w:w="1774" w:type="dxa"/>
            <w:tcBorders>
              <w:top w:val="nil"/>
              <w:left w:val="nil"/>
              <w:bottom w:val="single" w:sz="4" w:space="0" w:color="auto"/>
              <w:right w:val="single" w:sz="8" w:space="0" w:color="auto"/>
            </w:tcBorders>
            <w:shd w:val="clear" w:color="000000" w:fill="FFFFFF"/>
            <w:noWrap/>
            <w:vAlign w:val="bottom"/>
            <w:hideMark/>
          </w:tcPr>
          <w:p w14:paraId="4AE54130" w14:textId="77777777" w:rsidR="008C4143" w:rsidRPr="00036A03" w:rsidRDefault="008C4143" w:rsidP="00A541E8">
            <w:pPr>
              <w:widowControl/>
              <w:suppressAutoHyphens w:val="0"/>
              <w:autoSpaceDN/>
              <w:jc w:val="right"/>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 xml:space="preserve"> </w:t>
            </w:r>
            <w:r w:rsidRPr="00036A03">
              <w:rPr>
                <w:rFonts w:ascii="Futura Bk BT" w:eastAsia="Times New Roman" w:hAnsi="Futura Bk BT" w:cs="Times New Roman"/>
                <w:color w:val="000000"/>
                <w:kern w:val="0"/>
                <w:sz w:val="20"/>
                <w:szCs w:val="20"/>
                <w:lang w:val="es-MX" w:eastAsia="es-MX" w:bidi="ar-SA"/>
              </w:rPr>
              <w:t xml:space="preserve">23,800.00 </w:t>
            </w:r>
          </w:p>
        </w:tc>
      </w:tr>
      <w:tr w:rsidR="008C4143" w:rsidRPr="00036A03" w14:paraId="397FFEA6" w14:textId="77777777" w:rsidTr="00A541E8">
        <w:trPr>
          <w:trHeight w:val="300"/>
          <w:jc w:val="center"/>
        </w:trPr>
        <w:tc>
          <w:tcPr>
            <w:tcW w:w="1477" w:type="dxa"/>
            <w:tcBorders>
              <w:top w:val="nil"/>
              <w:left w:val="single" w:sz="8" w:space="0" w:color="auto"/>
              <w:bottom w:val="single" w:sz="4" w:space="0" w:color="auto"/>
              <w:right w:val="single" w:sz="8" w:space="0" w:color="auto"/>
            </w:tcBorders>
            <w:shd w:val="clear" w:color="000000" w:fill="FFFFFF"/>
            <w:noWrap/>
            <w:vAlign w:val="bottom"/>
            <w:hideMark/>
          </w:tcPr>
          <w:p w14:paraId="774F50DC" w14:textId="77777777" w:rsidR="008C4143" w:rsidRPr="00036A03" w:rsidRDefault="008C4143" w:rsidP="00A541E8">
            <w:pPr>
              <w:widowControl/>
              <w:suppressAutoHyphens w:val="0"/>
              <w:autoSpaceDN/>
              <w:textAlignment w:val="auto"/>
              <w:rPr>
                <w:rFonts w:ascii="Futura Bk BT" w:eastAsia="Times New Roman" w:hAnsi="Futura Bk BT" w:cs="Times New Roman"/>
                <w:b/>
                <w:bCs/>
                <w:color w:val="000000"/>
                <w:kern w:val="0"/>
                <w:sz w:val="20"/>
                <w:szCs w:val="20"/>
                <w:lang w:val="es-MX" w:eastAsia="es-MX" w:bidi="ar-SA"/>
              </w:rPr>
            </w:pPr>
            <w:r w:rsidRPr="00036A03">
              <w:rPr>
                <w:rFonts w:ascii="Futura Bk BT" w:eastAsia="Times New Roman" w:hAnsi="Futura Bk BT" w:cs="Times New Roman"/>
                <w:b/>
                <w:bCs/>
                <w:color w:val="000000"/>
                <w:kern w:val="0"/>
                <w:sz w:val="20"/>
                <w:szCs w:val="20"/>
                <w:lang w:val="es-MX" w:eastAsia="es-MX" w:bidi="ar-SA"/>
              </w:rPr>
              <w:t>Categoría V</w:t>
            </w:r>
          </w:p>
        </w:tc>
        <w:tc>
          <w:tcPr>
            <w:tcW w:w="1774" w:type="dxa"/>
            <w:tcBorders>
              <w:top w:val="nil"/>
              <w:left w:val="nil"/>
              <w:bottom w:val="single" w:sz="4" w:space="0" w:color="auto"/>
              <w:right w:val="single" w:sz="8" w:space="0" w:color="auto"/>
            </w:tcBorders>
            <w:shd w:val="clear" w:color="000000" w:fill="FFFFFF"/>
            <w:noWrap/>
            <w:vAlign w:val="bottom"/>
            <w:hideMark/>
          </w:tcPr>
          <w:p w14:paraId="38DE0C05" w14:textId="77777777" w:rsidR="008C4143" w:rsidRPr="00036A03" w:rsidRDefault="008C4143" w:rsidP="00A541E8">
            <w:pPr>
              <w:widowControl/>
              <w:suppressAutoHyphens w:val="0"/>
              <w:autoSpaceDN/>
              <w:jc w:val="right"/>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 xml:space="preserve"> </w:t>
            </w:r>
            <w:r w:rsidRPr="00036A03">
              <w:rPr>
                <w:rFonts w:ascii="Futura Bk BT" w:eastAsia="Times New Roman" w:hAnsi="Futura Bk BT" w:cs="Times New Roman"/>
                <w:color w:val="000000"/>
                <w:kern w:val="0"/>
                <w:sz w:val="20"/>
                <w:szCs w:val="20"/>
                <w:lang w:val="es-MX" w:eastAsia="es-MX" w:bidi="ar-SA"/>
              </w:rPr>
              <w:t xml:space="preserve">27,500.00 </w:t>
            </w:r>
          </w:p>
        </w:tc>
      </w:tr>
      <w:tr w:rsidR="008C4143" w:rsidRPr="00036A03" w14:paraId="52D5E04A" w14:textId="77777777" w:rsidTr="00A541E8">
        <w:trPr>
          <w:trHeight w:val="300"/>
          <w:jc w:val="center"/>
        </w:trPr>
        <w:tc>
          <w:tcPr>
            <w:tcW w:w="1477" w:type="dxa"/>
            <w:tcBorders>
              <w:top w:val="nil"/>
              <w:left w:val="single" w:sz="8" w:space="0" w:color="auto"/>
              <w:bottom w:val="single" w:sz="4" w:space="0" w:color="auto"/>
              <w:right w:val="single" w:sz="8" w:space="0" w:color="auto"/>
            </w:tcBorders>
            <w:shd w:val="clear" w:color="000000" w:fill="FFFFFF"/>
            <w:noWrap/>
            <w:vAlign w:val="bottom"/>
            <w:hideMark/>
          </w:tcPr>
          <w:p w14:paraId="7E58F02E" w14:textId="77777777" w:rsidR="008C4143" w:rsidRPr="00036A03" w:rsidRDefault="008C4143" w:rsidP="00A541E8">
            <w:pPr>
              <w:widowControl/>
              <w:suppressAutoHyphens w:val="0"/>
              <w:autoSpaceDN/>
              <w:textAlignment w:val="auto"/>
              <w:rPr>
                <w:rFonts w:ascii="Futura Bk BT" w:eastAsia="Times New Roman" w:hAnsi="Futura Bk BT" w:cs="Times New Roman"/>
                <w:b/>
                <w:bCs/>
                <w:color w:val="000000"/>
                <w:kern w:val="0"/>
                <w:sz w:val="20"/>
                <w:szCs w:val="20"/>
                <w:lang w:val="es-MX" w:eastAsia="es-MX" w:bidi="ar-SA"/>
              </w:rPr>
            </w:pPr>
            <w:r w:rsidRPr="00036A03">
              <w:rPr>
                <w:rFonts w:ascii="Futura Bk BT" w:eastAsia="Times New Roman" w:hAnsi="Futura Bk BT" w:cs="Times New Roman"/>
                <w:b/>
                <w:bCs/>
                <w:color w:val="000000"/>
                <w:kern w:val="0"/>
                <w:sz w:val="20"/>
                <w:szCs w:val="20"/>
                <w:lang w:val="es-MX" w:eastAsia="es-MX" w:bidi="ar-SA"/>
              </w:rPr>
              <w:t>Eje Adicional</w:t>
            </w:r>
          </w:p>
        </w:tc>
        <w:tc>
          <w:tcPr>
            <w:tcW w:w="1774" w:type="dxa"/>
            <w:tcBorders>
              <w:top w:val="nil"/>
              <w:left w:val="nil"/>
              <w:bottom w:val="single" w:sz="4" w:space="0" w:color="auto"/>
              <w:right w:val="single" w:sz="8" w:space="0" w:color="auto"/>
            </w:tcBorders>
            <w:shd w:val="clear" w:color="000000" w:fill="FFFFFF"/>
            <w:noWrap/>
            <w:vAlign w:val="bottom"/>
            <w:hideMark/>
          </w:tcPr>
          <w:p w14:paraId="350318A9" w14:textId="77777777" w:rsidR="008C4143" w:rsidRPr="00036A03" w:rsidRDefault="008C4143" w:rsidP="00A541E8">
            <w:pPr>
              <w:widowControl/>
              <w:suppressAutoHyphens w:val="0"/>
              <w:autoSpaceDN/>
              <w:jc w:val="right"/>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 xml:space="preserve"> </w:t>
            </w:r>
            <w:r w:rsidRPr="00036A03">
              <w:rPr>
                <w:rFonts w:ascii="Futura Bk BT" w:eastAsia="Times New Roman" w:hAnsi="Futura Bk BT" w:cs="Times New Roman"/>
                <w:color w:val="000000"/>
                <w:kern w:val="0"/>
                <w:sz w:val="20"/>
                <w:szCs w:val="20"/>
                <w:lang w:val="es-MX" w:eastAsia="es-MX" w:bidi="ar-SA"/>
              </w:rPr>
              <w:t xml:space="preserve">8,000.00 </w:t>
            </w:r>
          </w:p>
        </w:tc>
      </w:tr>
      <w:tr w:rsidR="008C4143" w:rsidRPr="00036A03" w14:paraId="7638E876" w14:textId="77777777" w:rsidTr="00A541E8">
        <w:trPr>
          <w:trHeight w:val="300"/>
          <w:jc w:val="center"/>
        </w:trPr>
        <w:tc>
          <w:tcPr>
            <w:tcW w:w="1477" w:type="dxa"/>
            <w:tcBorders>
              <w:top w:val="nil"/>
              <w:left w:val="single" w:sz="8" w:space="0" w:color="auto"/>
              <w:bottom w:val="single" w:sz="4" w:space="0" w:color="auto"/>
              <w:right w:val="single" w:sz="8" w:space="0" w:color="auto"/>
            </w:tcBorders>
            <w:shd w:val="clear" w:color="000000" w:fill="FFFFFF"/>
            <w:noWrap/>
            <w:vAlign w:val="bottom"/>
            <w:hideMark/>
          </w:tcPr>
          <w:p w14:paraId="720A4900" w14:textId="77777777" w:rsidR="008C4143" w:rsidRPr="00036A03" w:rsidRDefault="008C4143" w:rsidP="00A541E8">
            <w:pPr>
              <w:widowControl/>
              <w:suppressAutoHyphens w:val="0"/>
              <w:autoSpaceDN/>
              <w:textAlignment w:val="auto"/>
              <w:rPr>
                <w:rFonts w:ascii="Futura Bk BT" w:eastAsia="Times New Roman" w:hAnsi="Futura Bk BT" w:cs="Times New Roman"/>
                <w:b/>
                <w:bCs/>
                <w:color w:val="000000"/>
                <w:kern w:val="0"/>
                <w:sz w:val="20"/>
                <w:szCs w:val="20"/>
                <w:lang w:val="es-MX" w:eastAsia="es-MX" w:bidi="ar-SA"/>
              </w:rPr>
            </w:pPr>
            <w:r w:rsidRPr="00036A03">
              <w:rPr>
                <w:rFonts w:ascii="Futura Bk BT" w:eastAsia="Times New Roman" w:hAnsi="Futura Bk BT" w:cs="Times New Roman"/>
                <w:b/>
                <w:bCs/>
                <w:color w:val="000000"/>
                <w:kern w:val="0"/>
                <w:sz w:val="20"/>
                <w:szCs w:val="20"/>
                <w:lang w:val="es-MX" w:eastAsia="es-MX" w:bidi="ar-SA"/>
              </w:rPr>
              <w:t>Eje Remolque</w:t>
            </w:r>
          </w:p>
        </w:tc>
        <w:tc>
          <w:tcPr>
            <w:tcW w:w="1774" w:type="dxa"/>
            <w:tcBorders>
              <w:top w:val="nil"/>
              <w:left w:val="nil"/>
              <w:bottom w:val="single" w:sz="4" w:space="0" w:color="auto"/>
              <w:right w:val="single" w:sz="8" w:space="0" w:color="auto"/>
            </w:tcBorders>
            <w:shd w:val="clear" w:color="000000" w:fill="FFFFFF"/>
            <w:noWrap/>
            <w:vAlign w:val="bottom"/>
            <w:hideMark/>
          </w:tcPr>
          <w:p w14:paraId="0F9F8834" w14:textId="77777777" w:rsidR="008C4143" w:rsidRPr="00036A03" w:rsidRDefault="008C4143" w:rsidP="00A541E8">
            <w:pPr>
              <w:widowControl/>
              <w:suppressAutoHyphens w:val="0"/>
              <w:autoSpaceDN/>
              <w:jc w:val="right"/>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 xml:space="preserve"> </w:t>
            </w:r>
            <w:r w:rsidRPr="00036A03">
              <w:rPr>
                <w:rFonts w:ascii="Futura Bk BT" w:eastAsia="Times New Roman" w:hAnsi="Futura Bk BT" w:cs="Times New Roman"/>
                <w:color w:val="000000"/>
                <w:kern w:val="0"/>
                <w:sz w:val="20"/>
                <w:szCs w:val="20"/>
                <w:lang w:val="es-MX" w:eastAsia="es-MX" w:bidi="ar-SA"/>
              </w:rPr>
              <w:t xml:space="preserve">7,700.00 </w:t>
            </w:r>
          </w:p>
        </w:tc>
      </w:tr>
      <w:tr w:rsidR="008C4143" w:rsidRPr="00036A03" w14:paraId="3D1BB0DB" w14:textId="77777777" w:rsidTr="00A541E8">
        <w:trPr>
          <w:trHeight w:val="315"/>
          <w:jc w:val="center"/>
        </w:trPr>
        <w:tc>
          <w:tcPr>
            <w:tcW w:w="1477" w:type="dxa"/>
            <w:tcBorders>
              <w:top w:val="nil"/>
              <w:left w:val="single" w:sz="8" w:space="0" w:color="auto"/>
              <w:bottom w:val="single" w:sz="8" w:space="0" w:color="auto"/>
              <w:right w:val="single" w:sz="8" w:space="0" w:color="auto"/>
            </w:tcBorders>
            <w:shd w:val="clear" w:color="000000" w:fill="FFFFFF"/>
            <w:noWrap/>
            <w:vAlign w:val="bottom"/>
            <w:hideMark/>
          </w:tcPr>
          <w:p w14:paraId="003AF234" w14:textId="77777777" w:rsidR="008C4143" w:rsidRPr="00036A03" w:rsidRDefault="008C4143" w:rsidP="00A541E8">
            <w:pPr>
              <w:widowControl/>
              <w:suppressAutoHyphens w:val="0"/>
              <w:autoSpaceDN/>
              <w:textAlignment w:val="auto"/>
              <w:rPr>
                <w:rFonts w:ascii="Futura Bk BT" w:eastAsia="Times New Roman" w:hAnsi="Futura Bk BT" w:cs="Times New Roman"/>
                <w:b/>
                <w:bCs/>
                <w:color w:val="000000"/>
                <w:kern w:val="0"/>
                <w:sz w:val="20"/>
                <w:szCs w:val="20"/>
                <w:lang w:val="es-MX" w:eastAsia="es-MX" w:bidi="ar-SA"/>
              </w:rPr>
            </w:pPr>
            <w:r w:rsidRPr="00036A03">
              <w:rPr>
                <w:rFonts w:ascii="Futura Bk BT" w:eastAsia="Times New Roman" w:hAnsi="Futura Bk BT" w:cs="Times New Roman"/>
                <w:b/>
                <w:bCs/>
                <w:color w:val="000000"/>
                <w:kern w:val="0"/>
                <w:sz w:val="20"/>
                <w:szCs w:val="20"/>
                <w:lang w:val="es-MX" w:eastAsia="es-MX" w:bidi="ar-SA"/>
              </w:rPr>
              <w:t>Eje Grúa</w:t>
            </w:r>
          </w:p>
        </w:tc>
        <w:tc>
          <w:tcPr>
            <w:tcW w:w="1774" w:type="dxa"/>
            <w:tcBorders>
              <w:top w:val="nil"/>
              <w:left w:val="nil"/>
              <w:bottom w:val="single" w:sz="8" w:space="0" w:color="auto"/>
              <w:right w:val="single" w:sz="8" w:space="0" w:color="auto"/>
            </w:tcBorders>
            <w:shd w:val="clear" w:color="000000" w:fill="FFFFFF"/>
            <w:noWrap/>
            <w:vAlign w:val="bottom"/>
            <w:hideMark/>
          </w:tcPr>
          <w:p w14:paraId="706A67C4" w14:textId="77777777" w:rsidR="008C4143" w:rsidRPr="00036A03" w:rsidRDefault="008C4143" w:rsidP="00A541E8">
            <w:pPr>
              <w:widowControl/>
              <w:suppressAutoHyphens w:val="0"/>
              <w:autoSpaceDN/>
              <w:jc w:val="right"/>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 xml:space="preserve"> </w:t>
            </w:r>
            <w:r w:rsidRPr="00036A03">
              <w:rPr>
                <w:rFonts w:ascii="Futura Bk BT" w:eastAsia="Times New Roman" w:hAnsi="Futura Bk BT" w:cs="Times New Roman"/>
                <w:color w:val="000000"/>
                <w:kern w:val="0"/>
                <w:sz w:val="20"/>
                <w:szCs w:val="20"/>
                <w:lang w:val="es-MX" w:eastAsia="es-MX" w:bidi="ar-SA"/>
              </w:rPr>
              <w:t xml:space="preserve">5,400.00 </w:t>
            </w:r>
          </w:p>
        </w:tc>
      </w:tr>
      <w:tr w:rsidR="008C4143" w:rsidRPr="00036A03" w14:paraId="41BA057F" w14:textId="77777777" w:rsidTr="00A541E8">
        <w:trPr>
          <w:trHeight w:val="315"/>
          <w:jc w:val="center"/>
        </w:trPr>
        <w:tc>
          <w:tcPr>
            <w:tcW w:w="1477" w:type="dxa"/>
            <w:tcBorders>
              <w:top w:val="nil"/>
              <w:left w:val="nil"/>
              <w:bottom w:val="nil"/>
              <w:right w:val="nil"/>
            </w:tcBorders>
            <w:shd w:val="clear" w:color="000000" w:fill="FFFFFF"/>
            <w:noWrap/>
            <w:vAlign w:val="bottom"/>
            <w:hideMark/>
          </w:tcPr>
          <w:p w14:paraId="6A5CA3F0" w14:textId="77777777" w:rsidR="008C4143" w:rsidRPr="00036A03" w:rsidRDefault="008C4143" w:rsidP="00A541E8">
            <w:pPr>
              <w:widowControl/>
              <w:suppressAutoHyphens w:val="0"/>
              <w:autoSpaceDN/>
              <w:textAlignment w:val="auto"/>
              <w:rPr>
                <w:rFonts w:ascii="Futura Bk BT" w:eastAsia="Times New Roman" w:hAnsi="Futura Bk BT" w:cs="Times New Roman"/>
                <w:color w:val="000000"/>
                <w:kern w:val="0"/>
                <w:sz w:val="20"/>
                <w:szCs w:val="20"/>
                <w:lang w:val="es-MX" w:eastAsia="es-MX" w:bidi="ar-SA"/>
              </w:rPr>
            </w:pPr>
            <w:r w:rsidRPr="00036A03">
              <w:rPr>
                <w:rFonts w:ascii="Futura Bk BT" w:eastAsia="Times New Roman" w:hAnsi="Futura Bk BT" w:cs="Times New Roman"/>
                <w:color w:val="000000"/>
                <w:kern w:val="0"/>
                <w:sz w:val="20"/>
                <w:szCs w:val="20"/>
                <w:lang w:val="es-MX" w:eastAsia="es-MX" w:bidi="ar-SA"/>
              </w:rPr>
              <w:t> </w:t>
            </w:r>
          </w:p>
        </w:tc>
        <w:tc>
          <w:tcPr>
            <w:tcW w:w="1774" w:type="dxa"/>
            <w:tcBorders>
              <w:top w:val="nil"/>
              <w:left w:val="nil"/>
              <w:bottom w:val="nil"/>
              <w:right w:val="nil"/>
            </w:tcBorders>
            <w:shd w:val="clear" w:color="000000" w:fill="FFFFFF"/>
            <w:noWrap/>
            <w:vAlign w:val="bottom"/>
            <w:hideMark/>
          </w:tcPr>
          <w:p w14:paraId="7F0A1AFB" w14:textId="77777777" w:rsidR="008C4143" w:rsidRPr="00036A03" w:rsidRDefault="008C4143" w:rsidP="00A541E8">
            <w:pPr>
              <w:widowControl/>
              <w:suppressAutoHyphens w:val="0"/>
              <w:autoSpaceDN/>
              <w:textAlignment w:val="auto"/>
              <w:rPr>
                <w:rFonts w:ascii="Futura Bk BT" w:eastAsia="Times New Roman" w:hAnsi="Futura Bk BT" w:cs="Times New Roman"/>
                <w:color w:val="000000"/>
                <w:kern w:val="0"/>
                <w:sz w:val="20"/>
                <w:szCs w:val="20"/>
                <w:lang w:val="es-MX" w:eastAsia="es-MX" w:bidi="ar-SA"/>
              </w:rPr>
            </w:pPr>
            <w:r w:rsidRPr="00036A03">
              <w:rPr>
                <w:rFonts w:ascii="Futura Bk BT" w:eastAsia="Times New Roman" w:hAnsi="Futura Bk BT" w:cs="Times New Roman"/>
                <w:color w:val="000000"/>
                <w:kern w:val="0"/>
                <w:sz w:val="20"/>
                <w:szCs w:val="20"/>
                <w:lang w:val="es-MX" w:eastAsia="es-MX" w:bidi="ar-SA"/>
              </w:rPr>
              <w:t> </w:t>
            </w:r>
          </w:p>
        </w:tc>
      </w:tr>
      <w:tr w:rsidR="008C4143" w:rsidRPr="00036A03" w14:paraId="5BD7FEE8" w14:textId="77777777" w:rsidTr="00A541E8">
        <w:trPr>
          <w:trHeight w:val="315"/>
          <w:jc w:val="center"/>
        </w:trPr>
        <w:tc>
          <w:tcPr>
            <w:tcW w:w="3251"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1871ABC9" w14:textId="77777777" w:rsidR="008C4143" w:rsidRPr="00036A03" w:rsidRDefault="008C4143" w:rsidP="00A541E8">
            <w:pPr>
              <w:widowControl/>
              <w:suppressAutoHyphens w:val="0"/>
              <w:autoSpaceDN/>
              <w:jc w:val="center"/>
              <w:textAlignment w:val="auto"/>
              <w:rPr>
                <w:rFonts w:ascii="Futura Bk BT" w:eastAsia="Times New Roman" w:hAnsi="Futura Bk BT" w:cs="Times New Roman"/>
                <w:b/>
                <w:bCs/>
                <w:i/>
                <w:iCs/>
                <w:color w:val="000000"/>
                <w:kern w:val="0"/>
                <w:sz w:val="20"/>
                <w:szCs w:val="20"/>
                <w:lang w:val="es-MX" w:eastAsia="es-MX" w:bidi="ar-SA"/>
              </w:rPr>
            </w:pPr>
            <w:r w:rsidRPr="00036A03">
              <w:rPr>
                <w:rFonts w:ascii="Futura Bk BT" w:eastAsia="Times New Roman" w:hAnsi="Futura Bk BT" w:cs="Times New Roman"/>
                <w:b/>
                <w:bCs/>
                <w:i/>
                <w:iCs/>
                <w:color w:val="000000"/>
                <w:kern w:val="0"/>
                <w:sz w:val="20"/>
                <w:szCs w:val="20"/>
                <w:lang w:val="es-MX" w:eastAsia="es-MX" w:bidi="ar-SA"/>
              </w:rPr>
              <w:t>Peaje Cano</w:t>
            </w:r>
          </w:p>
        </w:tc>
      </w:tr>
      <w:tr w:rsidR="008C4143" w:rsidRPr="00036A03" w14:paraId="24193F61" w14:textId="77777777" w:rsidTr="00A541E8">
        <w:trPr>
          <w:trHeight w:val="300"/>
          <w:jc w:val="center"/>
        </w:trPr>
        <w:tc>
          <w:tcPr>
            <w:tcW w:w="1477" w:type="dxa"/>
            <w:tcBorders>
              <w:top w:val="nil"/>
              <w:left w:val="single" w:sz="8" w:space="0" w:color="auto"/>
              <w:bottom w:val="single" w:sz="4" w:space="0" w:color="auto"/>
              <w:right w:val="single" w:sz="8" w:space="0" w:color="auto"/>
            </w:tcBorders>
            <w:shd w:val="clear" w:color="000000" w:fill="FFFFFF"/>
            <w:noWrap/>
            <w:vAlign w:val="bottom"/>
            <w:hideMark/>
          </w:tcPr>
          <w:p w14:paraId="085AEFAA" w14:textId="77777777" w:rsidR="008C4143" w:rsidRPr="00036A03" w:rsidRDefault="008C4143" w:rsidP="00A541E8">
            <w:pPr>
              <w:widowControl/>
              <w:suppressAutoHyphens w:val="0"/>
              <w:autoSpaceDN/>
              <w:textAlignment w:val="auto"/>
              <w:rPr>
                <w:rFonts w:ascii="Futura Bk BT" w:eastAsia="Times New Roman" w:hAnsi="Futura Bk BT" w:cs="Times New Roman"/>
                <w:b/>
                <w:bCs/>
                <w:color w:val="000000"/>
                <w:kern w:val="0"/>
                <w:sz w:val="20"/>
                <w:szCs w:val="20"/>
                <w:lang w:val="es-MX" w:eastAsia="es-MX" w:bidi="ar-SA"/>
              </w:rPr>
            </w:pPr>
            <w:r w:rsidRPr="00036A03">
              <w:rPr>
                <w:rFonts w:ascii="Futura Bk BT" w:eastAsia="Times New Roman" w:hAnsi="Futura Bk BT" w:cs="Times New Roman"/>
                <w:b/>
                <w:bCs/>
                <w:color w:val="000000"/>
                <w:kern w:val="0"/>
                <w:sz w:val="20"/>
                <w:szCs w:val="20"/>
                <w:lang w:val="es-MX" w:eastAsia="es-MX" w:bidi="ar-SA"/>
              </w:rPr>
              <w:t>Categoría I</w:t>
            </w:r>
          </w:p>
        </w:tc>
        <w:tc>
          <w:tcPr>
            <w:tcW w:w="1774" w:type="dxa"/>
            <w:tcBorders>
              <w:top w:val="nil"/>
              <w:left w:val="nil"/>
              <w:bottom w:val="single" w:sz="4" w:space="0" w:color="auto"/>
              <w:right w:val="single" w:sz="8" w:space="0" w:color="auto"/>
            </w:tcBorders>
            <w:shd w:val="clear" w:color="000000" w:fill="FFFFFF"/>
            <w:noWrap/>
            <w:vAlign w:val="bottom"/>
            <w:hideMark/>
          </w:tcPr>
          <w:p w14:paraId="23A8F705" w14:textId="77777777" w:rsidR="008C4143" w:rsidRPr="00036A03" w:rsidRDefault="008C4143" w:rsidP="008C4143">
            <w:pPr>
              <w:widowControl/>
              <w:suppressAutoHyphens w:val="0"/>
              <w:autoSpaceDN/>
              <w:jc w:val="right"/>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 xml:space="preserve"> 8</w:t>
            </w:r>
            <w:r w:rsidRPr="00036A03">
              <w:rPr>
                <w:rFonts w:ascii="Futura Bk BT" w:eastAsia="Times New Roman" w:hAnsi="Futura Bk BT" w:cs="Times New Roman"/>
                <w:color w:val="000000"/>
                <w:kern w:val="0"/>
                <w:sz w:val="20"/>
                <w:szCs w:val="20"/>
                <w:lang w:val="es-MX" w:eastAsia="es-MX" w:bidi="ar-SA"/>
              </w:rPr>
              <w:t xml:space="preserve">,000.00 </w:t>
            </w:r>
          </w:p>
        </w:tc>
      </w:tr>
      <w:tr w:rsidR="008C4143" w:rsidRPr="00036A03" w14:paraId="529E295F" w14:textId="77777777" w:rsidTr="00A541E8">
        <w:trPr>
          <w:trHeight w:val="300"/>
          <w:jc w:val="center"/>
        </w:trPr>
        <w:tc>
          <w:tcPr>
            <w:tcW w:w="1477" w:type="dxa"/>
            <w:tcBorders>
              <w:top w:val="nil"/>
              <w:left w:val="single" w:sz="8" w:space="0" w:color="auto"/>
              <w:bottom w:val="single" w:sz="4" w:space="0" w:color="auto"/>
              <w:right w:val="single" w:sz="8" w:space="0" w:color="auto"/>
            </w:tcBorders>
            <w:shd w:val="clear" w:color="000000" w:fill="FFFFFF"/>
            <w:noWrap/>
            <w:vAlign w:val="bottom"/>
            <w:hideMark/>
          </w:tcPr>
          <w:p w14:paraId="77A1276E" w14:textId="77777777" w:rsidR="008C4143" w:rsidRPr="00036A03" w:rsidRDefault="008C4143" w:rsidP="00A541E8">
            <w:pPr>
              <w:widowControl/>
              <w:suppressAutoHyphens w:val="0"/>
              <w:autoSpaceDN/>
              <w:textAlignment w:val="auto"/>
              <w:rPr>
                <w:rFonts w:ascii="Futura Bk BT" w:eastAsia="Times New Roman" w:hAnsi="Futura Bk BT" w:cs="Times New Roman"/>
                <w:b/>
                <w:bCs/>
                <w:color w:val="000000"/>
                <w:kern w:val="0"/>
                <w:sz w:val="20"/>
                <w:szCs w:val="20"/>
                <w:lang w:val="es-MX" w:eastAsia="es-MX" w:bidi="ar-SA"/>
              </w:rPr>
            </w:pPr>
            <w:r w:rsidRPr="00036A03">
              <w:rPr>
                <w:rFonts w:ascii="Futura Bk BT" w:eastAsia="Times New Roman" w:hAnsi="Futura Bk BT" w:cs="Times New Roman"/>
                <w:b/>
                <w:bCs/>
                <w:color w:val="000000"/>
                <w:kern w:val="0"/>
                <w:sz w:val="20"/>
                <w:szCs w:val="20"/>
                <w:lang w:val="es-MX" w:eastAsia="es-MX" w:bidi="ar-SA"/>
              </w:rPr>
              <w:t>Categoría II</w:t>
            </w:r>
          </w:p>
        </w:tc>
        <w:tc>
          <w:tcPr>
            <w:tcW w:w="1774" w:type="dxa"/>
            <w:tcBorders>
              <w:top w:val="nil"/>
              <w:left w:val="nil"/>
              <w:bottom w:val="single" w:sz="4" w:space="0" w:color="auto"/>
              <w:right w:val="single" w:sz="8" w:space="0" w:color="auto"/>
            </w:tcBorders>
            <w:shd w:val="clear" w:color="000000" w:fill="FFFFFF"/>
            <w:noWrap/>
            <w:vAlign w:val="bottom"/>
            <w:hideMark/>
          </w:tcPr>
          <w:p w14:paraId="7C7293D4" w14:textId="77777777" w:rsidR="008C4143" w:rsidRPr="00036A03" w:rsidRDefault="008C4143" w:rsidP="008C4143">
            <w:pPr>
              <w:widowControl/>
              <w:suppressAutoHyphens w:val="0"/>
              <w:autoSpaceDN/>
              <w:jc w:val="right"/>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 xml:space="preserve"> 8</w:t>
            </w:r>
            <w:r w:rsidRPr="00036A03">
              <w:rPr>
                <w:rFonts w:ascii="Futura Bk BT" w:eastAsia="Times New Roman" w:hAnsi="Futura Bk BT" w:cs="Times New Roman"/>
                <w:color w:val="000000"/>
                <w:kern w:val="0"/>
                <w:sz w:val="20"/>
                <w:szCs w:val="20"/>
                <w:lang w:val="es-MX" w:eastAsia="es-MX" w:bidi="ar-SA"/>
              </w:rPr>
              <w:t xml:space="preserve">,700.00 </w:t>
            </w:r>
          </w:p>
        </w:tc>
      </w:tr>
    </w:tbl>
    <w:p w14:paraId="3201C4DF" w14:textId="77777777" w:rsidR="001843D7" w:rsidRDefault="006048AC">
      <w:pPr>
        <w:widowControl/>
        <w:suppressAutoHyphens w:val="0"/>
        <w:ind w:left="100" w:right="280"/>
        <w:jc w:val="both"/>
        <w:textAlignment w:val="auto"/>
        <w:rPr>
          <w:rFonts w:ascii="Futura Bk BT" w:eastAsia="Arial" w:hAnsi="Futura Bk BT" w:cs="Arial"/>
          <w:bCs/>
          <w:sz w:val="22"/>
          <w:szCs w:val="22"/>
          <w:shd w:val="clear" w:color="auto" w:fill="FFFFFF"/>
        </w:rPr>
      </w:pPr>
      <w:r>
        <w:rPr>
          <w:rFonts w:ascii="Futura Bk BT" w:eastAsia="Arial" w:hAnsi="Futura Bk BT" w:cs="Arial"/>
          <w:b/>
          <w:bCs/>
          <w:sz w:val="22"/>
          <w:szCs w:val="22"/>
          <w:shd w:val="clear" w:color="auto" w:fill="FFFFFF"/>
        </w:rPr>
        <w:lastRenderedPageBreak/>
        <w:t xml:space="preserve">PARÁGRAFO PRIMERO: </w:t>
      </w:r>
      <w:r>
        <w:rPr>
          <w:rFonts w:ascii="Futura Bk BT" w:eastAsia="Arial" w:hAnsi="Futura Bk BT" w:cs="Arial"/>
          <w:bCs/>
          <w:sz w:val="22"/>
          <w:szCs w:val="22"/>
          <w:shd w:val="clear" w:color="auto" w:fill="FFFFFF"/>
        </w:rPr>
        <w:t>En la Estación de Peaje Daza se efectuará el cobro de las tarifas plenas correspondientes a la Categoría III,</w:t>
      </w:r>
      <w:r>
        <w:rPr>
          <w:rFonts w:ascii="Futura Bk BT" w:eastAsia="Arial" w:hAnsi="Futura Bk BT" w:cs="Arial"/>
          <w:b/>
          <w:bCs/>
          <w:sz w:val="22"/>
          <w:szCs w:val="22"/>
          <w:shd w:val="clear" w:color="auto" w:fill="FFFFFF"/>
        </w:rPr>
        <w:t xml:space="preserve"> </w:t>
      </w:r>
      <w:r w:rsidRPr="006048AC">
        <w:rPr>
          <w:rFonts w:ascii="Futura Bk BT" w:eastAsia="Arial" w:hAnsi="Futura Bk BT" w:cs="Arial"/>
          <w:bCs/>
          <w:sz w:val="22"/>
          <w:szCs w:val="22"/>
          <w:shd w:val="clear" w:color="auto" w:fill="FFFFFF"/>
        </w:rPr>
        <w:t>Categoría IV</w:t>
      </w:r>
      <w:r>
        <w:rPr>
          <w:rFonts w:ascii="Futura Bk BT" w:eastAsia="Arial" w:hAnsi="Futura Bk BT" w:cs="Arial"/>
          <w:bCs/>
          <w:sz w:val="22"/>
          <w:szCs w:val="22"/>
          <w:shd w:val="clear" w:color="auto" w:fill="FFFFFF"/>
        </w:rPr>
        <w:t>, Categoría V</w:t>
      </w:r>
      <w:r w:rsidR="003F5E92">
        <w:rPr>
          <w:rFonts w:ascii="Futura Bk BT" w:eastAsia="Arial" w:hAnsi="Futura Bk BT" w:cs="Arial"/>
          <w:bCs/>
          <w:sz w:val="22"/>
          <w:szCs w:val="22"/>
          <w:shd w:val="clear" w:color="auto" w:fill="FFFFFF"/>
        </w:rPr>
        <w:t xml:space="preserve">, vehículos de más de seis ejes, ejes remolque y ejes </w:t>
      </w:r>
      <w:r w:rsidR="00644415">
        <w:rPr>
          <w:rFonts w:ascii="Futura Bk BT" w:eastAsia="Arial" w:hAnsi="Futura Bk BT" w:cs="Arial"/>
          <w:bCs/>
          <w:sz w:val="22"/>
          <w:szCs w:val="22"/>
          <w:shd w:val="clear" w:color="auto" w:fill="FFFFFF"/>
        </w:rPr>
        <w:t>grúa</w:t>
      </w:r>
      <w:r w:rsidR="003F5E92">
        <w:rPr>
          <w:rFonts w:ascii="Futura Bk BT" w:eastAsia="Arial" w:hAnsi="Futura Bk BT" w:cs="Arial"/>
          <w:bCs/>
          <w:sz w:val="22"/>
          <w:szCs w:val="22"/>
          <w:shd w:val="clear" w:color="auto" w:fill="FFFFFF"/>
        </w:rPr>
        <w:t>.</w:t>
      </w:r>
    </w:p>
    <w:p w14:paraId="08EA5AE2" w14:textId="77777777" w:rsidR="003F5E92" w:rsidRDefault="003F5E92">
      <w:pPr>
        <w:widowControl/>
        <w:suppressAutoHyphens w:val="0"/>
        <w:ind w:left="100" w:right="280"/>
        <w:jc w:val="both"/>
        <w:textAlignment w:val="auto"/>
        <w:rPr>
          <w:rFonts w:ascii="Futura Bk BT" w:eastAsia="Arial" w:hAnsi="Futura Bk BT" w:cs="Arial"/>
          <w:bCs/>
          <w:sz w:val="22"/>
          <w:szCs w:val="22"/>
          <w:shd w:val="clear" w:color="auto" w:fill="FFFFFF"/>
        </w:rPr>
      </w:pPr>
    </w:p>
    <w:p w14:paraId="21AD489A" w14:textId="77777777" w:rsidR="003F5E92" w:rsidRDefault="003F5E92">
      <w:pPr>
        <w:widowControl/>
        <w:suppressAutoHyphens w:val="0"/>
        <w:ind w:left="100" w:right="280"/>
        <w:jc w:val="both"/>
        <w:textAlignment w:val="auto"/>
        <w:rPr>
          <w:rFonts w:ascii="Futura Bk BT" w:eastAsia="Arial" w:hAnsi="Futura Bk BT" w:cs="Arial"/>
          <w:bCs/>
          <w:sz w:val="22"/>
          <w:szCs w:val="22"/>
          <w:shd w:val="clear" w:color="auto" w:fill="FFFFFF"/>
        </w:rPr>
      </w:pPr>
      <w:r>
        <w:rPr>
          <w:rFonts w:ascii="Futura Bk BT" w:eastAsia="Arial" w:hAnsi="Futura Bk BT" w:cs="Arial"/>
          <w:b/>
          <w:bCs/>
          <w:sz w:val="22"/>
          <w:szCs w:val="22"/>
          <w:shd w:val="clear" w:color="auto" w:fill="FFFFFF"/>
        </w:rPr>
        <w:t xml:space="preserve">PARÁGRAFO SEGUNDO: </w:t>
      </w:r>
      <w:r>
        <w:rPr>
          <w:rFonts w:ascii="Futura Bk BT" w:eastAsia="Arial" w:hAnsi="Futura Bk BT" w:cs="Arial"/>
          <w:bCs/>
          <w:sz w:val="22"/>
          <w:szCs w:val="22"/>
          <w:shd w:val="clear" w:color="auto" w:fill="FFFFFF"/>
        </w:rPr>
        <w:t>En la Estación complementaria Cano se efectuará el cobro de las tarifas plenas correspondientes a la Categoría I (automóviles, camperos, camionetas) y a la Categoría II (buses, busetas, microbuses con eje trasero doble</w:t>
      </w:r>
      <w:r w:rsidR="0009737E">
        <w:rPr>
          <w:rFonts w:ascii="Futura Bk BT" w:eastAsia="Arial" w:hAnsi="Futura Bk BT" w:cs="Arial"/>
          <w:bCs/>
          <w:sz w:val="22"/>
          <w:szCs w:val="22"/>
          <w:shd w:val="clear" w:color="auto" w:fill="FFFFFF"/>
        </w:rPr>
        <w:t xml:space="preserve"> </w:t>
      </w:r>
      <w:r>
        <w:rPr>
          <w:rFonts w:ascii="Futura Bk BT" w:eastAsia="Arial" w:hAnsi="Futura Bk BT" w:cs="Arial"/>
          <w:bCs/>
          <w:sz w:val="22"/>
          <w:szCs w:val="22"/>
          <w:shd w:val="clear" w:color="auto" w:fill="FFFFFF"/>
        </w:rPr>
        <w:t xml:space="preserve"> y camiones de dos ejes). </w:t>
      </w:r>
    </w:p>
    <w:p w14:paraId="0FC6EDC7" w14:textId="77777777" w:rsidR="009A7250" w:rsidRDefault="009A7250">
      <w:pPr>
        <w:widowControl/>
        <w:suppressAutoHyphens w:val="0"/>
        <w:ind w:left="100" w:right="280"/>
        <w:jc w:val="both"/>
        <w:textAlignment w:val="auto"/>
        <w:rPr>
          <w:rFonts w:ascii="Futura Bk BT" w:eastAsia="Arial" w:hAnsi="Futura Bk BT" w:cs="Arial"/>
          <w:bCs/>
          <w:sz w:val="22"/>
          <w:szCs w:val="22"/>
          <w:shd w:val="clear" w:color="auto" w:fill="FFFFFF"/>
        </w:rPr>
      </w:pPr>
    </w:p>
    <w:p w14:paraId="5D9C96C0" w14:textId="77777777" w:rsidR="009A7250" w:rsidRDefault="009A7250">
      <w:pPr>
        <w:widowControl/>
        <w:suppressAutoHyphens w:val="0"/>
        <w:ind w:left="100" w:right="280"/>
        <w:jc w:val="both"/>
        <w:textAlignment w:val="auto"/>
        <w:rPr>
          <w:rFonts w:ascii="Futura Bk BT" w:eastAsia="Arial" w:hAnsi="Futura Bk BT" w:cs="Arial"/>
          <w:bCs/>
          <w:sz w:val="22"/>
          <w:szCs w:val="22"/>
          <w:shd w:val="clear" w:color="auto" w:fill="FFFFFF"/>
        </w:rPr>
      </w:pPr>
      <w:r>
        <w:rPr>
          <w:rFonts w:ascii="Futura Bk BT" w:eastAsia="Arial" w:hAnsi="Futura Bk BT" w:cs="Arial"/>
          <w:b/>
          <w:bCs/>
          <w:sz w:val="22"/>
          <w:szCs w:val="22"/>
          <w:shd w:val="clear" w:color="auto" w:fill="FFFFFF"/>
        </w:rPr>
        <w:t xml:space="preserve">PARÁGRAFO TERCERO: </w:t>
      </w:r>
      <w:r>
        <w:rPr>
          <w:rFonts w:ascii="Futura Bk BT" w:eastAsia="Arial" w:hAnsi="Futura Bk BT" w:cs="Arial"/>
          <w:bCs/>
          <w:sz w:val="22"/>
          <w:szCs w:val="22"/>
          <w:shd w:val="clear" w:color="auto" w:fill="FFFFFF"/>
        </w:rPr>
        <w:t>A las tarifas de peaje determinadas en este artículo, deberá adicionárseles el valor correspondiente al Programa de Seguridad de Carreteras Nacionales.</w:t>
      </w:r>
    </w:p>
    <w:p w14:paraId="5B502B13" w14:textId="77777777" w:rsidR="00681690" w:rsidRDefault="00681690">
      <w:pPr>
        <w:widowControl/>
        <w:suppressAutoHyphens w:val="0"/>
        <w:ind w:left="100" w:right="280"/>
        <w:jc w:val="both"/>
        <w:textAlignment w:val="auto"/>
        <w:rPr>
          <w:rFonts w:ascii="Futura Bk BT" w:eastAsia="Arial" w:hAnsi="Futura Bk BT" w:cs="Arial"/>
          <w:bCs/>
          <w:sz w:val="22"/>
          <w:szCs w:val="22"/>
          <w:shd w:val="clear" w:color="auto" w:fill="FFFFFF"/>
        </w:rPr>
      </w:pPr>
    </w:p>
    <w:p w14:paraId="2D916440" w14:textId="77777777" w:rsidR="00681690" w:rsidRPr="00681690" w:rsidRDefault="00681690" w:rsidP="00681690">
      <w:pPr>
        <w:widowControl/>
        <w:suppressAutoHyphens w:val="0"/>
        <w:ind w:right="280"/>
        <w:jc w:val="both"/>
        <w:textAlignment w:val="auto"/>
        <w:rPr>
          <w:rFonts w:ascii="Futura Bk BT" w:eastAsia="Arial" w:hAnsi="Futura Bk BT" w:cs="Arial"/>
          <w:bCs/>
          <w:sz w:val="22"/>
          <w:szCs w:val="22"/>
          <w:shd w:val="clear" w:color="auto" w:fill="FFFFFF"/>
        </w:rPr>
      </w:pPr>
      <w:r w:rsidRPr="00681690">
        <w:rPr>
          <w:rFonts w:ascii="Futura Bk BT" w:eastAsia="Arial" w:hAnsi="Futura Bk BT" w:cs="Arial"/>
          <w:b/>
          <w:bCs/>
          <w:sz w:val="22"/>
          <w:szCs w:val="22"/>
          <w:shd w:val="clear" w:color="auto" w:fill="FFFFFF"/>
        </w:rPr>
        <w:t>ART</w:t>
      </w:r>
      <w:r w:rsidRPr="00681690">
        <w:rPr>
          <w:rFonts w:ascii="Futura Bk BT" w:eastAsia="Arial" w:hAnsi="Futura Bk BT" w:cs="Arial" w:hint="eastAsia"/>
          <w:b/>
          <w:bCs/>
          <w:sz w:val="22"/>
          <w:szCs w:val="22"/>
          <w:shd w:val="clear" w:color="auto" w:fill="FFFFFF"/>
        </w:rPr>
        <w:t>Í</w:t>
      </w:r>
      <w:r w:rsidRPr="00681690">
        <w:rPr>
          <w:rFonts w:ascii="Futura Bk BT" w:eastAsia="Arial" w:hAnsi="Futura Bk BT" w:cs="Arial"/>
          <w:b/>
          <w:bCs/>
          <w:sz w:val="22"/>
          <w:szCs w:val="22"/>
          <w:shd w:val="clear" w:color="auto" w:fill="FFFFFF"/>
        </w:rPr>
        <w:t>CULO 2.-</w:t>
      </w:r>
      <w:r w:rsidRPr="00681690">
        <w:rPr>
          <w:rFonts w:ascii="Futura Bk BT" w:eastAsia="Arial" w:hAnsi="Futura Bk BT" w:cs="Arial"/>
          <w:color w:val="000000"/>
          <w:sz w:val="22"/>
          <w:szCs w:val="22"/>
        </w:rPr>
        <w:t xml:space="preserve"> Las tarifas de peaje </w:t>
      </w:r>
      <w:r w:rsidR="0074083D">
        <w:rPr>
          <w:rFonts w:ascii="Futura Bk BT" w:eastAsia="Arial" w:hAnsi="Futura Bk BT" w:cs="Arial"/>
          <w:color w:val="000000"/>
          <w:sz w:val="22"/>
          <w:szCs w:val="22"/>
        </w:rPr>
        <w:t>establecidas en la presente Resolución</w:t>
      </w:r>
      <w:r w:rsidRPr="00681690">
        <w:rPr>
          <w:rFonts w:ascii="Futura Bk BT" w:eastAsia="Arial" w:hAnsi="Futura Bk BT" w:cs="Arial"/>
          <w:color w:val="000000"/>
          <w:sz w:val="22"/>
          <w:szCs w:val="22"/>
        </w:rPr>
        <w:t>, están calculadas y regirán para el año 2015; para los años subsiguientes serán incrementadas</w:t>
      </w:r>
      <w:r>
        <w:rPr>
          <w:rFonts w:ascii="Futura Bk BT" w:eastAsia="Arial" w:hAnsi="Futura Bk BT" w:cs="Arial"/>
          <w:color w:val="000000"/>
          <w:sz w:val="22"/>
          <w:szCs w:val="22"/>
        </w:rPr>
        <w:t xml:space="preserve"> de acuerdo con las fórmulas de incremento del Instituto Nacional de Vías.</w:t>
      </w:r>
    </w:p>
    <w:p w14:paraId="3DBFB7C1" w14:textId="77777777" w:rsidR="006048AC" w:rsidRPr="006048AC" w:rsidRDefault="006048AC">
      <w:pPr>
        <w:widowControl/>
        <w:suppressAutoHyphens w:val="0"/>
        <w:ind w:left="100" w:right="280"/>
        <w:jc w:val="both"/>
        <w:textAlignment w:val="auto"/>
        <w:rPr>
          <w:rFonts w:ascii="Futura Bk BT" w:eastAsia="Arial" w:hAnsi="Futura Bk BT" w:cs="Arial"/>
          <w:bCs/>
          <w:sz w:val="22"/>
          <w:szCs w:val="22"/>
          <w:shd w:val="clear" w:color="auto" w:fill="FFFFFF"/>
        </w:rPr>
      </w:pPr>
    </w:p>
    <w:p w14:paraId="7EF92C0B" w14:textId="77777777" w:rsidR="00807E14" w:rsidRPr="002B52B1" w:rsidRDefault="00C04D35" w:rsidP="002B52B1">
      <w:pPr>
        <w:widowControl/>
        <w:suppressAutoHyphens w:val="0"/>
        <w:ind w:right="280"/>
        <w:jc w:val="both"/>
        <w:textAlignment w:val="auto"/>
        <w:rPr>
          <w:rFonts w:ascii="Futura Bk BT" w:eastAsia="Arial" w:hAnsi="Futura Bk BT" w:cs="Arial"/>
          <w:bCs/>
          <w:sz w:val="22"/>
          <w:szCs w:val="22"/>
          <w:shd w:val="clear" w:color="auto" w:fill="FFFFFF"/>
        </w:rPr>
      </w:pPr>
      <w:r w:rsidRPr="002B52B1">
        <w:rPr>
          <w:rFonts w:ascii="Futura Bk BT" w:eastAsia="Arial" w:hAnsi="Futura Bk BT" w:cs="Arial"/>
          <w:b/>
          <w:bCs/>
          <w:sz w:val="22"/>
          <w:szCs w:val="22"/>
          <w:shd w:val="clear" w:color="auto" w:fill="FFFFFF"/>
        </w:rPr>
        <w:t>ART</w:t>
      </w:r>
      <w:r w:rsidRPr="002B52B1">
        <w:rPr>
          <w:rFonts w:ascii="Futura Bk BT" w:eastAsia="Arial" w:hAnsi="Futura Bk BT" w:cs="Arial" w:hint="eastAsia"/>
          <w:b/>
          <w:bCs/>
          <w:sz w:val="22"/>
          <w:szCs w:val="22"/>
          <w:shd w:val="clear" w:color="auto" w:fill="FFFFFF"/>
        </w:rPr>
        <w:t>Í</w:t>
      </w:r>
      <w:r w:rsidR="00681690" w:rsidRPr="002B52B1">
        <w:rPr>
          <w:rFonts w:ascii="Futura Bk BT" w:eastAsia="Arial" w:hAnsi="Futura Bk BT" w:cs="Arial"/>
          <w:b/>
          <w:bCs/>
          <w:sz w:val="22"/>
          <w:szCs w:val="22"/>
          <w:shd w:val="clear" w:color="auto" w:fill="FFFFFF"/>
        </w:rPr>
        <w:t>CULO 3</w:t>
      </w:r>
      <w:r w:rsidRPr="002B52B1">
        <w:rPr>
          <w:rFonts w:ascii="Futura Bk BT" w:eastAsia="Arial" w:hAnsi="Futura Bk BT" w:cs="Arial"/>
          <w:b/>
          <w:bCs/>
          <w:sz w:val="22"/>
          <w:szCs w:val="22"/>
          <w:shd w:val="clear" w:color="auto" w:fill="FFFFFF"/>
        </w:rPr>
        <w:t>.-</w:t>
      </w:r>
      <w:r w:rsidRPr="002B52B1">
        <w:rPr>
          <w:rFonts w:ascii="Futura Bk BT" w:eastAsia="Arial" w:hAnsi="Futura Bk BT" w:cs="Arial"/>
          <w:bCs/>
          <w:sz w:val="22"/>
          <w:szCs w:val="22"/>
          <w:shd w:val="clear" w:color="auto" w:fill="FFFFFF"/>
        </w:rPr>
        <w:t xml:space="preserve"> </w:t>
      </w:r>
      <w:r w:rsidR="00807E14" w:rsidRPr="002B52B1">
        <w:rPr>
          <w:rFonts w:ascii="Futura Bk BT" w:eastAsia="Arial" w:hAnsi="Futura Bk BT" w:cs="Arial"/>
          <w:bCs/>
          <w:sz w:val="22"/>
          <w:szCs w:val="22"/>
          <w:shd w:val="clear" w:color="auto" w:fill="FFFFFF"/>
        </w:rPr>
        <w:t>De requerirse obras de adecuación de la infraestructura de la Estación de Peaje Daza y su Estación Complementaria Cano, las mismas deberá</w:t>
      </w:r>
      <w:r w:rsidR="0055688E" w:rsidRPr="002B52B1">
        <w:rPr>
          <w:rFonts w:ascii="Futura Bk BT" w:eastAsia="Arial" w:hAnsi="Futura Bk BT" w:cs="Arial"/>
          <w:bCs/>
          <w:sz w:val="22"/>
          <w:szCs w:val="22"/>
          <w:shd w:val="clear" w:color="auto" w:fill="FFFFFF"/>
        </w:rPr>
        <w:t>n</w:t>
      </w:r>
      <w:r w:rsidR="00807E14" w:rsidRPr="002B52B1">
        <w:rPr>
          <w:rFonts w:ascii="Futura Bk BT" w:eastAsia="Arial" w:hAnsi="Futura Bk BT" w:cs="Arial"/>
          <w:bCs/>
          <w:sz w:val="22"/>
          <w:szCs w:val="22"/>
          <w:shd w:val="clear" w:color="auto" w:fill="FFFFFF"/>
        </w:rPr>
        <w:t xml:space="preserve"> ser implementadas por el Instituto Nacional de Vías, una vez se efectúe la reversión del Contrato de Concesión No. 003 de 2006 y le sea entregada por la Agencia Nacional de Infraestructura</w:t>
      </w:r>
      <w:r w:rsidR="00C42CD6">
        <w:rPr>
          <w:rFonts w:ascii="Futura Bk BT" w:eastAsia="Arial" w:hAnsi="Futura Bk BT" w:cs="Arial"/>
          <w:bCs/>
          <w:sz w:val="22"/>
          <w:szCs w:val="22"/>
          <w:shd w:val="clear" w:color="auto" w:fill="FFFFFF"/>
        </w:rPr>
        <w:t>.</w:t>
      </w:r>
      <w:r w:rsidR="00807E14" w:rsidRPr="002B52B1">
        <w:rPr>
          <w:rFonts w:ascii="Futura Bk BT" w:eastAsia="Arial" w:hAnsi="Futura Bk BT" w:cs="Arial"/>
          <w:bCs/>
          <w:sz w:val="22"/>
          <w:szCs w:val="22"/>
          <w:shd w:val="clear" w:color="auto" w:fill="FFFFFF"/>
        </w:rPr>
        <w:t xml:space="preserve">   </w:t>
      </w:r>
    </w:p>
    <w:p w14:paraId="381BA665" w14:textId="77777777" w:rsidR="00807E14" w:rsidRPr="00807E14" w:rsidRDefault="00807E14" w:rsidP="008C7191">
      <w:pPr>
        <w:widowControl/>
        <w:suppressAutoHyphens w:val="0"/>
        <w:ind w:left="100" w:right="280"/>
        <w:jc w:val="both"/>
        <w:textAlignment w:val="auto"/>
        <w:rPr>
          <w:rFonts w:ascii="Futura Bk BT" w:eastAsia="Arial" w:hAnsi="Futura Bk BT" w:cs="Arial"/>
          <w:bCs/>
          <w:sz w:val="22"/>
          <w:szCs w:val="22"/>
          <w:shd w:val="clear" w:color="auto" w:fill="FFFFFF"/>
        </w:rPr>
      </w:pPr>
    </w:p>
    <w:p w14:paraId="17CB4909" w14:textId="77777777" w:rsidR="003F5876" w:rsidRPr="00BE267D" w:rsidRDefault="003F5876" w:rsidP="003F5876">
      <w:pPr>
        <w:widowControl/>
        <w:suppressAutoHyphens w:val="0"/>
        <w:ind w:right="280"/>
        <w:jc w:val="both"/>
        <w:textAlignment w:val="auto"/>
        <w:rPr>
          <w:rFonts w:ascii="Futura Bk BT" w:hAnsi="Futura Bk BT" w:hint="eastAsia"/>
          <w:sz w:val="22"/>
          <w:szCs w:val="22"/>
        </w:rPr>
      </w:pPr>
      <w:r w:rsidRPr="002C3110">
        <w:rPr>
          <w:rFonts w:ascii="Futura Bk BT" w:eastAsia="Arial" w:hAnsi="Futura Bk BT" w:cs="Arial"/>
          <w:b/>
          <w:bCs/>
          <w:sz w:val="22"/>
          <w:szCs w:val="22"/>
          <w:shd w:val="clear" w:color="auto" w:fill="FFFFFF"/>
        </w:rPr>
        <w:t>ART</w:t>
      </w:r>
      <w:r w:rsidRPr="002C3110">
        <w:rPr>
          <w:rFonts w:ascii="Futura Bk BT" w:eastAsia="Arial" w:hAnsi="Futura Bk BT" w:cs="Arial" w:hint="eastAsia"/>
          <w:b/>
          <w:bCs/>
          <w:sz w:val="22"/>
          <w:szCs w:val="22"/>
          <w:shd w:val="clear" w:color="auto" w:fill="FFFFFF"/>
        </w:rPr>
        <w:t>Í</w:t>
      </w:r>
      <w:r w:rsidRPr="002C3110">
        <w:rPr>
          <w:rFonts w:ascii="Futura Bk BT" w:eastAsia="Arial" w:hAnsi="Futura Bk BT" w:cs="Arial"/>
          <w:b/>
          <w:bCs/>
          <w:sz w:val="22"/>
          <w:szCs w:val="22"/>
          <w:shd w:val="clear" w:color="auto" w:fill="FFFFFF"/>
        </w:rPr>
        <w:t xml:space="preserve">CULO </w:t>
      </w:r>
      <w:r w:rsidR="00681690">
        <w:rPr>
          <w:rFonts w:ascii="Futura Bk BT" w:eastAsia="Arial" w:hAnsi="Futura Bk BT" w:cs="Arial"/>
          <w:b/>
          <w:bCs/>
          <w:sz w:val="22"/>
          <w:szCs w:val="22"/>
          <w:shd w:val="clear" w:color="auto" w:fill="FFFFFF"/>
        </w:rPr>
        <w:t>4</w:t>
      </w:r>
      <w:r w:rsidRPr="002C3110">
        <w:rPr>
          <w:rFonts w:ascii="Futura Bk BT" w:eastAsia="Arial" w:hAnsi="Futura Bk BT" w:cs="Arial"/>
          <w:b/>
          <w:bCs/>
          <w:sz w:val="22"/>
          <w:szCs w:val="22"/>
          <w:shd w:val="clear" w:color="auto" w:fill="FFFFFF"/>
        </w:rPr>
        <w:t>.-</w:t>
      </w:r>
      <w:r w:rsidR="00C42CD6" w:rsidRPr="00C42CD6">
        <w:rPr>
          <w:rFonts w:ascii="Futura Bk BT" w:eastAsia="Arial" w:hAnsi="Futura Bk BT" w:cs="Arial"/>
          <w:bCs/>
          <w:sz w:val="22"/>
          <w:szCs w:val="22"/>
          <w:shd w:val="clear" w:color="auto" w:fill="FFFFFF"/>
        </w:rPr>
        <w:t>La reorganización y redistribución de las tarifas de</w:t>
      </w:r>
      <w:r w:rsidR="00C42CD6">
        <w:rPr>
          <w:rFonts w:ascii="Futura Bk BT" w:eastAsia="Arial" w:hAnsi="Futura Bk BT" w:cs="Arial"/>
          <w:bCs/>
          <w:sz w:val="22"/>
          <w:szCs w:val="22"/>
          <w:shd w:val="clear" w:color="auto" w:fill="FFFFFF"/>
        </w:rPr>
        <w:t xml:space="preserve"> </w:t>
      </w:r>
      <w:r w:rsidR="00C42CD6" w:rsidRPr="00C42CD6">
        <w:rPr>
          <w:rFonts w:ascii="Futura Bk BT" w:eastAsia="Arial" w:hAnsi="Futura Bk BT" w:cs="Arial"/>
          <w:bCs/>
          <w:sz w:val="22"/>
          <w:szCs w:val="22"/>
          <w:shd w:val="clear" w:color="auto" w:fill="FFFFFF"/>
        </w:rPr>
        <w:t>peaje acá establecidas</w:t>
      </w:r>
      <w:r>
        <w:rPr>
          <w:rFonts w:ascii="Futura Bk BT" w:eastAsia="Arial" w:hAnsi="Futura Bk BT" w:cs="Arial"/>
          <w:bCs/>
          <w:sz w:val="22"/>
          <w:szCs w:val="22"/>
          <w:shd w:val="clear" w:color="auto" w:fill="FFFFFF"/>
        </w:rPr>
        <w:t xml:space="preserve">,  </w:t>
      </w:r>
      <w:r w:rsidR="00681690">
        <w:rPr>
          <w:rFonts w:ascii="Futura Bk BT" w:eastAsia="Arial" w:hAnsi="Futura Bk BT" w:cs="Arial"/>
          <w:bCs/>
          <w:sz w:val="22"/>
          <w:szCs w:val="22"/>
          <w:shd w:val="clear" w:color="auto" w:fill="FFFFFF"/>
        </w:rPr>
        <w:t xml:space="preserve">se </w:t>
      </w:r>
      <w:r>
        <w:rPr>
          <w:rFonts w:ascii="Futura Bk BT" w:eastAsia="Arial" w:hAnsi="Futura Bk BT" w:cs="Arial"/>
          <w:bCs/>
          <w:sz w:val="22"/>
          <w:szCs w:val="22"/>
          <w:shd w:val="clear" w:color="auto" w:fill="FFFFFF"/>
        </w:rPr>
        <w:t>modificar</w:t>
      </w:r>
      <w:r w:rsidR="00681690">
        <w:rPr>
          <w:rFonts w:ascii="Futura Bk BT" w:eastAsia="Arial" w:hAnsi="Futura Bk BT" w:cs="Arial"/>
          <w:bCs/>
          <w:sz w:val="22"/>
          <w:szCs w:val="22"/>
          <w:shd w:val="clear" w:color="auto" w:fill="FFFFFF"/>
        </w:rPr>
        <w:t>á</w:t>
      </w:r>
      <w:r>
        <w:rPr>
          <w:rFonts w:ascii="Futura Bk BT" w:eastAsia="Arial" w:hAnsi="Futura Bk BT" w:cs="Arial"/>
          <w:bCs/>
          <w:sz w:val="22"/>
          <w:szCs w:val="22"/>
          <w:shd w:val="clear" w:color="auto" w:fill="FFFFFF"/>
        </w:rPr>
        <w:t xml:space="preserve"> una vez se concluyan las obras que la nueva concesión 4G </w:t>
      </w:r>
      <w:r w:rsidR="00C42CD6">
        <w:rPr>
          <w:rFonts w:ascii="Futura Bk BT" w:eastAsia="Arial" w:hAnsi="Futura Bk BT" w:cs="Arial"/>
          <w:bCs/>
          <w:sz w:val="22"/>
          <w:szCs w:val="22"/>
          <w:shd w:val="clear" w:color="auto" w:fill="FFFFFF"/>
        </w:rPr>
        <w:t xml:space="preserve">contemple </w:t>
      </w:r>
      <w:r>
        <w:rPr>
          <w:rFonts w:ascii="Futura Bk BT" w:eastAsia="Arial" w:hAnsi="Futura Bk BT" w:cs="Arial"/>
          <w:bCs/>
          <w:sz w:val="22"/>
          <w:szCs w:val="22"/>
          <w:shd w:val="clear" w:color="auto" w:fill="FFFFFF"/>
        </w:rPr>
        <w:t xml:space="preserve">desarrollar en el tramo Pasto – Chachagüi. </w:t>
      </w:r>
    </w:p>
    <w:p w14:paraId="6CBD97AA" w14:textId="77777777" w:rsidR="003F5876" w:rsidRDefault="003F5876" w:rsidP="0055688E">
      <w:pPr>
        <w:widowControl/>
        <w:suppressAutoHyphens w:val="0"/>
        <w:ind w:right="280"/>
        <w:jc w:val="both"/>
        <w:textAlignment w:val="auto"/>
        <w:rPr>
          <w:rFonts w:ascii="Futura Bk BT" w:eastAsia="Arial" w:hAnsi="Futura Bk BT" w:cs="Arial"/>
          <w:b/>
          <w:bCs/>
          <w:sz w:val="22"/>
          <w:szCs w:val="22"/>
          <w:shd w:val="clear" w:color="auto" w:fill="FFFFFF"/>
        </w:rPr>
      </w:pPr>
    </w:p>
    <w:p w14:paraId="407033D8" w14:textId="622BF07F" w:rsidR="00960EB0" w:rsidRDefault="0055688E" w:rsidP="0055688E">
      <w:pPr>
        <w:widowControl/>
        <w:suppressAutoHyphens w:val="0"/>
        <w:ind w:right="280"/>
        <w:jc w:val="both"/>
        <w:textAlignment w:val="auto"/>
        <w:rPr>
          <w:rStyle w:val="CuerpodeltextoNegrita"/>
          <w:rFonts w:ascii="Futura Bk BT" w:hAnsi="Futura Bk BT"/>
          <w:b w:val="0"/>
          <w:sz w:val="22"/>
          <w:szCs w:val="22"/>
        </w:rPr>
      </w:pPr>
      <w:r w:rsidRPr="002C3110">
        <w:rPr>
          <w:rFonts w:ascii="Futura Bk BT" w:eastAsia="Arial" w:hAnsi="Futura Bk BT" w:cs="Arial"/>
          <w:b/>
          <w:bCs/>
          <w:sz w:val="22"/>
          <w:szCs w:val="22"/>
          <w:shd w:val="clear" w:color="auto" w:fill="FFFFFF"/>
        </w:rPr>
        <w:t>ART</w:t>
      </w:r>
      <w:r w:rsidRPr="002C3110">
        <w:rPr>
          <w:rFonts w:ascii="Futura Bk BT" w:eastAsia="Arial" w:hAnsi="Futura Bk BT" w:cs="Arial" w:hint="eastAsia"/>
          <w:b/>
          <w:bCs/>
          <w:sz w:val="22"/>
          <w:szCs w:val="22"/>
          <w:shd w:val="clear" w:color="auto" w:fill="FFFFFF"/>
        </w:rPr>
        <w:t>Í</w:t>
      </w:r>
      <w:r w:rsidRPr="002C3110">
        <w:rPr>
          <w:rFonts w:ascii="Futura Bk BT" w:eastAsia="Arial" w:hAnsi="Futura Bk BT" w:cs="Arial"/>
          <w:b/>
          <w:bCs/>
          <w:sz w:val="22"/>
          <w:szCs w:val="22"/>
          <w:shd w:val="clear" w:color="auto" w:fill="FFFFFF"/>
        </w:rPr>
        <w:t xml:space="preserve">CULO </w:t>
      </w:r>
      <w:r w:rsidR="00681690">
        <w:rPr>
          <w:rFonts w:ascii="Futura Bk BT" w:eastAsia="Arial" w:hAnsi="Futura Bk BT" w:cs="Arial"/>
          <w:b/>
          <w:bCs/>
          <w:sz w:val="22"/>
          <w:szCs w:val="22"/>
          <w:shd w:val="clear" w:color="auto" w:fill="FFFFFF"/>
        </w:rPr>
        <w:t>5</w:t>
      </w:r>
      <w:r w:rsidRPr="002C3110">
        <w:rPr>
          <w:rFonts w:ascii="Futura Bk BT" w:eastAsia="Arial" w:hAnsi="Futura Bk BT" w:cs="Arial"/>
          <w:b/>
          <w:bCs/>
          <w:sz w:val="22"/>
          <w:szCs w:val="22"/>
          <w:shd w:val="clear" w:color="auto" w:fill="FFFFFF"/>
        </w:rPr>
        <w:t>.-</w:t>
      </w:r>
      <w:r>
        <w:rPr>
          <w:rFonts w:ascii="Futura Bk BT" w:eastAsia="Arial" w:hAnsi="Futura Bk BT" w:cs="Arial"/>
          <w:b/>
          <w:bCs/>
          <w:sz w:val="22"/>
          <w:szCs w:val="22"/>
          <w:shd w:val="clear" w:color="auto" w:fill="FFFFFF"/>
        </w:rPr>
        <w:t xml:space="preserve"> </w:t>
      </w:r>
      <w:r w:rsidR="00C04D35" w:rsidRPr="002C3110">
        <w:rPr>
          <w:rStyle w:val="CuerpodeltextoNegrita"/>
          <w:rFonts w:ascii="Futura Bk BT" w:hAnsi="Futura Bk BT"/>
          <w:b w:val="0"/>
          <w:sz w:val="22"/>
          <w:szCs w:val="22"/>
        </w:rPr>
        <w:t xml:space="preserve">La presente </w:t>
      </w:r>
      <w:r>
        <w:rPr>
          <w:rStyle w:val="CuerpodeltextoNegrita"/>
          <w:rFonts w:ascii="Futura Bk BT" w:hAnsi="Futura Bk BT"/>
          <w:b w:val="0"/>
          <w:sz w:val="22"/>
          <w:szCs w:val="22"/>
        </w:rPr>
        <w:t>resolución</w:t>
      </w:r>
      <w:r w:rsidR="00C04D35" w:rsidRPr="002C3110">
        <w:rPr>
          <w:rStyle w:val="CuerpodeltextoNegrita"/>
          <w:rFonts w:ascii="Futura Bk BT" w:hAnsi="Futura Bk BT"/>
          <w:b w:val="0"/>
          <w:sz w:val="22"/>
          <w:szCs w:val="22"/>
        </w:rPr>
        <w:t xml:space="preserve"> rige a partir de</w:t>
      </w:r>
      <w:r w:rsidR="00BF74AC">
        <w:rPr>
          <w:rStyle w:val="CuerpodeltextoNegrita"/>
          <w:rFonts w:ascii="Futura Bk BT" w:hAnsi="Futura Bk BT"/>
          <w:b w:val="0"/>
          <w:sz w:val="22"/>
          <w:szCs w:val="22"/>
        </w:rPr>
        <w:t xml:space="preserve">l día hábil siguiente a </w:t>
      </w:r>
      <w:r>
        <w:rPr>
          <w:rStyle w:val="CuerpodeltextoNegrita"/>
          <w:rFonts w:ascii="Futura Bk BT" w:hAnsi="Futura Bk BT"/>
          <w:b w:val="0"/>
          <w:sz w:val="22"/>
          <w:szCs w:val="22"/>
        </w:rPr>
        <w:t>la fecha efectiva de terminación del Contrato de Concesión No. 003 de 2006</w:t>
      </w:r>
      <w:r w:rsidR="005F5AD0">
        <w:rPr>
          <w:rStyle w:val="CuerpodeltextoNegrita"/>
          <w:rFonts w:ascii="Futura Bk BT" w:hAnsi="Futura Bk BT"/>
          <w:b w:val="0"/>
          <w:sz w:val="22"/>
          <w:szCs w:val="22"/>
        </w:rPr>
        <w:t>, es decir, del 3</w:t>
      </w:r>
      <w:r w:rsidR="00BF74AC">
        <w:rPr>
          <w:rStyle w:val="CuerpodeltextoNegrita"/>
          <w:rFonts w:ascii="Futura Bk BT" w:hAnsi="Futura Bk BT"/>
          <w:b w:val="0"/>
          <w:sz w:val="22"/>
          <w:szCs w:val="22"/>
        </w:rPr>
        <w:t>0</w:t>
      </w:r>
      <w:r w:rsidR="005F5AD0">
        <w:rPr>
          <w:rStyle w:val="CuerpodeltextoNegrita"/>
          <w:rFonts w:ascii="Futura Bk BT" w:hAnsi="Futura Bk BT"/>
          <w:b w:val="0"/>
          <w:sz w:val="22"/>
          <w:szCs w:val="22"/>
        </w:rPr>
        <w:t xml:space="preserve"> de </w:t>
      </w:r>
      <w:r w:rsidR="00BF74AC">
        <w:rPr>
          <w:rStyle w:val="CuerpodeltextoNegrita"/>
          <w:rFonts w:ascii="Futura Bk BT" w:hAnsi="Futura Bk BT"/>
          <w:b w:val="0"/>
          <w:sz w:val="22"/>
          <w:szCs w:val="22"/>
        </w:rPr>
        <w:t>abril</w:t>
      </w:r>
      <w:r w:rsidR="005F5AD0">
        <w:rPr>
          <w:rStyle w:val="CuerpodeltextoNegrita"/>
          <w:rFonts w:ascii="Futura Bk BT" w:hAnsi="Futura Bk BT"/>
          <w:b w:val="0"/>
          <w:sz w:val="22"/>
          <w:szCs w:val="22"/>
        </w:rPr>
        <w:t xml:space="preserve"> de 2015</w:t>
      </w:r>
      <w:r w:rsidR="00681690">
        <w:rPr>
          <w:rStyle w:val="CuerpodeltextoNegrita"/>
          <w:rFonts w:ascii="Futura Bk BT" w:hAnsi="Futura Bk BT"/>
          <w:b w:val="0"/>
          <w:sz w:val="22"/>
          <w:szCs w:val="22"/>
        </w:rPr>
        <w:t xml:space="preserve"> de conformidad con el Acuerdo Conciliatorio suscrito entre las partes</w:t>
      </w:r>
      <w:r w:rsidR="005F5AD0">
        <w:rPr>
          <w:rStyle w:val="CuerpodeltextoNegrita"/>
          <w:rFonts w:ascii="Futura Bk BT" w:hAnsi="Futura Bk BT"/>
          <w:b w:val="0"/>
          <w:sz w:val="22"/>
          <w:szCs w:val="22"/>
        </w:rPr>
        <w:t xml:space="preserve"> el </w:t>
      </w:r>
      <w:r w:rsidR="00BF74AC">
        <w:rPr>
          <w:rStyle w:val="CuerpodeltextoNegrita"/>
          <w:rFonts w:ascii="Futura Bk BT" w:hAnsi="Futura Bk BT"/>
          <w:b w:val="0"/>
          <w:sz w:val="22"/>
          <w:szCs w:val="22"/>
        </w:rPr>
        <w:t>6</w:t>
      </w:r>
      <w:r w:rsidR="005F5AD0">
        <w:rPr>
          <w:rStyle w:val="CuerpodeltextoNegrita"/>
          <w:rFonts w:ascii="Futura Bk BT" w:hAnsi="Futura Bk BT"/>
          <w:b w:val="0"/>
          <w:sz w:val="22"/>
          <w:szCs w:val="22"/>
        </w:rPr>
        <w:t xml:space="preserve"> de </w:t>
      </w:r>
      <w:r w:rsidR="00BF74AC">
        <w:rPr>
          <w:rStyle w:val="CuerpodeltextoNegrita"/>
          <w:rFonts w:ascii="Futura Bk BT" w:hAnsi="Futura Bk BT"/>
          <w:b w:val="0"/>
          <w:sz w:val="22"/>
          <w:szCs w:val="22"/>
        </w:rPr>
        <w:t>febrero</w:t>
      </w:r>
      <w:r w:rsidR="005F5AD0">
        <w:rPr>
          <w:rStyle w:val="CuerpodeltextoNegrita"/>
          <w:rFonts w:ascii="Futura Bk BT" w:hAnsi="Futura Bk BT"/>
          <w:b w:val="0"/>
          <w:sz w:val="22"/>
          <w:szCs w:val="22"/>
        </w:rPr>
        <w:t xml:space="preserve"> de 2015</w:t>
      </w:r>
      <w:r w:rsidR="00681690">
        <w:rPr>
          <w:rStyle w:val="CuerpodeltextoNegrita"/>
          <w:rFonts w:ascii="Futura Bk BT" w:hAnsi="Futura Bk BT"/>
          <w:b w:val="0"/>
          <w:sz w:val="22"/>
          <w:szCs w:val="22"/>
        </w:rPr>
        <w:t>,</w:t>
      </w:r>
      <w:r>
        <w:rPr>
          <w:rStyle w:val="CuerpodeltextoNegrita"/>
          <w:rFonts w:ascii="Futura Bk BT" w:hAnsi="Futura Bk BT"/>
          <w:b w:val="0"/>
          <w:sz w:val="22"/>
          <w:szCs w:val="22"/>
        </w:rPr>
        <w:t xml:space="preserve"> y deroga y modifica las disposiciones que le sean contrarias</w:t>
      </w:r>
      <w:r w:rsidR="00C04D35" w:rsidRPr="002C3110">
        <w:rPr>
          <w:rStyle w:val="CuerpodeltextoNegrita"/>
          <w:rFonts w:ascii="Futura Bk BT" w:hAnsi="Futura Bk BT"/>
          <w:b w:val="0"/>
          <w:sz w:val="22"/>
          <w:szCs w:val="22"/>
        </w:rPr>
        <w:t>.</w:t>
      </w:r>
    </w:p>
    <w:p w14:paraId="2B81AC47" w14:textId="77777777" w:rsidR="009842C2" w:rsidRDefault="009842C2" w:rsidP="0055688E">
      <w:pPr>
        <w:widowControl/>
        <w:suppressAutoHyphens w:val="0"/>
        <w:ind w:right="280"/>
        <w:jc w:val="both"/>
        <w:textAlignment w:val="auto"/>
        <w:rPr>
          <w:rStyle w:val="CuerpodeltextoNegrita"/>
          <w:rFonts w:ascii="Futura Bk BT" w:hAnsi="Futura Bk BT"/>
          <w:b w:val="0"/>
          <w:sz w:val="22"/>
          <w:szCs w:val="22"/>
        </w:rPr>
      </w:pPr>
      <w:bookmarkStart w:id="0" w:name="_GoBack"/>
      <w:bookmarkEnd w:id="0"/>
    </w:p>
    <w:p w14:paraId="28BAEC39" w14:textId="77777777" w:rsidR="00960EB0" w:rsidRPr="002C3110" w:rsidRDefault="00C04D35">
      <w:pPr>
        <w:rPr>
          <w:rFonts w:ascii="Futura Bk BT" w:hAnsi="Futura Bk BT" w:hint="eastAsia"/>
          <w:sz w:val="22"/>
          <w:szCs w:val="22"/>
        </w:rPr>
      </w:pPr>
      <w:r w:rsidRPr="002C3110">
        <w:rPr>
          <w:rFonts w:ascii="Futura Bk BT" w:eastAsia="Arial" w:hAnsi="Futura Bk BT" w:cs="Arial"/>
          <w:b/>
          <w:bCs/>
          <w:sz w:val="22"/>
          <w:szCs w:val="22"/>
          <w:shd w:val="clear" w:color="auto" w:fill="FFFFFF"/>
        </w:rPr>
        <w:t>PUBL</w:t>
      </w:r>
      <w:r w:rsidRPr="002C3110">
        <w:rPr>
          <w:rFonts w:ascii="Futura Bk BT" w:eastAsia="Arial" w:hAnsi="Futura Bk BT" w:cs="Arial" w:hint="eastAsia"/>
          <w:b/>
          <w:bCs/>
          <w:sz w:val="22"/>
          <w:szCs w:val="22"/>
          <w:shd w:val="clear" w:color="auto" w:fill="FFFFFF"/>
        </w:rPr>
        <w:t>Í</w:t>
      </w:r>
      <w:r w:rsidRPr="002C3110">
        <w:rPr>
          <w:rFonts w:ascii="Futura Bk BT" w:eastAsia="Arial" w:hAnsi="Futura Bk BT" w:cs="Arial"/>
          <w:b/>
          <w:bCs/>
          <w:sz w:val="22"/>
          <w:szCs w:val="22"/>
          <w:shd w:val="clear" w:color="auto" w:fill="FFFFFF"/>
        </w:rPr>
        <w:t>QUESE Y C</w:t>
      </w:r>
      <w:r w:rsidRPr="002C3110">
        <w:rPr>
          <w:rFonts w:ascii="Futura Bk BT" w:eastAsia="Arial" w:hAnsi="Futura Bk BT" w:cs="Arial" w:hint="eastAsia"/>
          <w:b/>
          <w:bCs/>
          <w:sz w:val="22"/>
          <w:szCs w:val="22"/>
          <w:shd w:val="clear" w:color="auto" w:fill="FFFFFF"/>
        </w:rPr>
        <w:t>Ú</w:t>
      </w:r>
      <w:r w:rsidRPr="002C3110">
        <w:rPr>
          <w:rFonts w:ascii="Futura Bk BT" w:eastAsia="Arial" w:hAnsi="Futura Bk BT" w:cs="Arial"/>
          <w:b/>
          <w:bCs/>
          <w:sz w:val="22"/>
          <w:szCs w:val="22"/>
          <w:shd w:val="clear" w:color="auto" w:fill="FFFFFF"/>
        </w:rPr>
        <w:t>MPLASE</w:t>
      </w:r>
    </w:p>
    <w:p w14:paraId="260504AD" w14:textId="77777777" w:rsidR="00960EB0" w:rsidRPr="002C3110" w:rsidRDefault="00960EB0">
      <w:pPr>
        <w:widowControl/>
        <w:tabs>
          <w:tab w:val="left" w:pos="3717"/>
        </w:tabs>
        <w:suppressAutoHyphens w:val="0"/>
        <w:ind w:left="20"/>
        <w:jc w:val="both"/>
        <w:textAlignment w:val="auto"/>
        <w:rPr>
          <w:rFonts w:ascii="Futura Bk BT" w:eastAsia="Arial" w:hAnsi="Futura Bk BT" w:cs="Arial"/>
          <w:sz w:val="22"/>
          <w:szCs w:val="22"/>
        </w:rPr>
      </w:pPr>
    </w:p>
    <w:p w14:paraId="29911CA4" w14:textId="77777777" w:rsidR="00960EB0" w:rsidRPr="002C3110" w:rsidRDefault="00C04D35">
      <w:pPr>
        <w:widowControl/>
        <w:tabs>
          <w:tab w:val="left" w:pos="3717"/>
        </w:tabs>
        <w:suppressAutoHyphens w:val="0"/>
        <w:ind w:left="20"/>
        <w:jc w:val="both"/>
        <w:textAlignment w:val="auto"/>
        <w:rPr>
          <w:rFonts w:ascii="Futura Bk BT" w:eastAsia="Arial" w:hAnsi="Futura Bk BT" w:cs="Arial"/>
          <w:sz w:val="22"/>
          <w:szCs w:val="22"/>
        </w:rPr>
      </w:pPr>
      <w:r w:rsidRPr="002C3110">
        <w:rPr>
          <w:rFonts w:ascii="Futura Bk BT" w:eastAsia="Arial" w:hAnsi="Futura Bk BT" w:cs="Arial"/>
          <w:sz w:val="22"/>
          <w:szCs w:val="22"/>
        </w:rPr>
        <w:t>Dada en Bogot</w:t>
      </w:r>
      <w:r w:rsidRPr="002C3110">
        <w:rPr>
          <w:rFonts w:ascii="Futura Bk BT" w:eastAsia="Arial" w:hAnsi="Futura Bk BT" w:cs="Arial" w:hint="eastAsia"/>
          <w:sz w:val="22"/>
          <w:szCs w:val="22"/>
        </w:rPr>
        <w:t>á</w:t>
      </w:r>
      <w:r w:rsidRPr="002C3110">
        <w:rPr>
          <w:rFonts w:ascii="Futura Bk BT" w:eastAsia="Arial" w:hAnsi="Futura Bk BT" w:cs="Arial"/>
          <w:sz w:val="22"/>
          <w:szCs w:val="22"/>
        </w:rPr>
        <w:t>, D.C. a los</w:t>
      </w:r>
      <w:r w:rsidRPr="002C3110">
        <w:rPr>
          <w:rFonts w:ascii="Futura Bk BT" w:eastAsia="Arial" w:hAnsi="Futura Bk BT" w:cs="Arial"/>
          <w:sz w:val="22"/>
          <w:szCs w:val="22"/>
        </w:rPr>
        <w:tab/>
      </w:r>
    </w:p>
    <w:p w14:paraId="3F049778" w14:textId="77777777" w:rsidR="00960EB0" w:rsidRPr="002C3110" w:rsidRDefault="00960EB0">
      <w:pPr>
        <w:widowControl/>
        <w:tabs>
          <w:tab w:val="left" w:pos="3717"/>
        </w:tabs>
        <w:suppressAutoHyphens w:val="0"/>
        <w:ind w:left="20"/>
        <w:jc w:val="both"/>
        <w:textAlignment w:val="auto"/>
        <w:rPr>
          <w:rFonts w:ascii="Futura Bk BT" w:eastAsia="Arial" w:hAnsi="Futura Bk BT" w:cs="Arial"/>
          <w:sz w:val="22"/>
          <w:szCs w:val="22"/>
        </w:rPr>
      </w:pPr>
    </w:p>
    <w:p w14:paraId="2E33B2E8" w14:textId="77777777" w:rsidR="00B4434D" w:rsidRDefault="00B4434D">
      <w:pPr>
        <w:widowControl/>
        <w:tabs>
          <w:tab w:val="left" w:pos="3717"/>
        </w:tabs>
        <w:suppressAutoHyphens w:val="0"/>
        <w:ind w:left="20"/>
        <w:jc w:val="both"/>
        <w:textAlignment w:val="auto"/>
        <w:rPr>
          <w:rFonts w:ascii="Futura Bk BT" w:eastAsia="Arial" w:hAnsi="Futura Bk BT" w:cs="Arial"/>
          <w:sz w:val="22"/>
          <w:szCs w:val="22"/>
        </w:rPr>
      </w:pPr>
    </w:p>
    <w:p w14:paraId="10633FBB" w14:textId="77777777" w:rsidR="00C42CD6" w:rsidRDefault="00C42CD6">
      <w:pPr>
        <w:widowControl/>
        <w:tabs>
          <w:tab w:val="left" w:pos="3717"/>
        </w:tabs>
        <w:suppressAutoHyphens w:val="0"/>
        <w:ind w:left="20"/>
        <w:jc w:val="both"/>
        <w:textAlignment w:val="auto"/>
        <w:rPr>
          <w:rFonts w:ascii="Futura Bk BT" w:eastAsia="Arial" w:hAnsi="Futura Bk BT" w:cs="Arial"/>
          <w:sz w:val="22"/>
          <w:szCs w:val="22"/>
        </w:rPr>
      </w:pPr>
    </w:p>
    <w:p w14:paraId="2C9FC57F" w14:textId="77777777" w:rsidR="003A0062" w:rsidRPr="002C3110" w:rsidRDefault="003A0062">
      <w:pPr>
        <w:widowControl/>
        <w:tabs>
          <w:tab w:val="left" w:pos="3717"/>
        </w:tabs>
        <w:suppressAutoHyphens w:val="0"/>
        <w:ind w:left="20"/>
        <w:jc w:val="both"/>
        <w:textAlignment w:val="auto"/>
        <w:rPr>
          <w:rFonts w:ascii="Futura Bk BT" w:eastAsia="Arial" w:hAnsi="Futura Bk BT" w:cs="Arial"/>
          <w:sz w:val="22"/>
          <w:szCs w:val="22"/>
        </w:rPr>
      </w:pPr>
    </w:p>
    <w:p w14:paraId="08686FAF" w14:textId="77777777" w:rsidR="00960EB0" w:rsidRPr="002C3110" w:rsidRDefault="00C04D35">
      <w:pPr>
        <w:widowControl/>
        <w:suppressAutoHyphens w:val="0"/>
        <w:spacing w:before="135" w:line="170" w:lineRule="exact"/>
        <w:ind w:left="2160" w:firstLine="720"/>
        <w:textAlignment w:val="auto"/>
        <w:rPr>
          <w:rFonts w:ascii="Futura Bk BT" w:hAnsi="Futura Bk BT" w:hint="eastAsia"/>
          <w:sz w:val="22"/>
          <w:szCs w:val="22"/>
        </w:rPr>
      </w:pPr>
      <w:r w:rsidRPr="002C3110">
        <w:rPr>
          <w:rFonts w:ascii="Futura Bk BT" w:eastAsia="Arial" w:hAnsi="Futura Bk BT" w:cs="Arial"/>
          <w:b/>
          <w:sz w:val="22"/>
          <w:szCs w:val="22"/>
        </w:rPr>
        <w:t xml:space="preserve">   </w:t>
      </w:r>
      <w:r w:rsidRPr="00B4434D">
        <w:rPr>
          <w:rFonts w:ascii="Futura Bk BT" w:eastAsia="Arial" w:hAnsi="Futura Bk BT" w:cs="Arial"/>
          <w:b/>
          <w:sz w:val="22"/>
          <w:szCs w:val="22"/>
        </w:rPr>
        <w:t>NATALIA ABELLO VIVES</w:t>
      </w:r>
    </w:p>
    <w:p w14:paraId="2991382F" w14:textId="77777777" w:rsidR="00960EB0" w:rsidRDefault="00C04D35">
      <w:pPr>
        <w:widowControl/>
        <w:suppressAutoHyphens w:val="0"/>
        <w:ind w:left="3181"/>
        <w:textAlignment w:val="auto"/>
        <w:rPr>
          <w:rFonts w:ascii="Futura Bk BT" w:eastAsia="Arial" w:hAnsi="Futura Bk BT" w:cs="Arial"/>
          <w:sz w:val="22"/>
          <w:szCs w:val="22"/>
        </w:rPr>
      </w:pPr>
      <w:r w:rsidRPr="00B4434D">
        <w:rPr>
          <w:rFonts w:ascii="Futura Bk BT" w:eastAsia="Arial" w:hAnsi="Futura Bk BT" w:cs="Arial"/>
          <w:sz w:val="22"/>
          <w:szCs w:val="22"/>
        </w:rPr>
        <w:t>Ministra de Transporte</w:t>
      </w:r>
    </w:p>
    <w:p w14:paraId="664B094C" w14:textId="77777777" w:rsidR="00C42CD6" w:rsidRDefault="00C42CD6">
      <w:pPr>
        <w:widowControl/>
        <w:suppressAutoHyphens w:val="0"/>
        <w:textAlignment w:val="auto"/>
        <w:rPr>
          <w:rFonts w:ascii="Futura Bk BT" w:eastAsia="Times New Roman" w:hAnsi="Futura Bk BT" w:cs="Times New Roman"/>
          <w:kern w:val="0"/>
          <w:sz w:val="14"/>
          <w:szCs w:val="14"/>
          <w:lang w:eastAsia="es-ES" w:bidi="ar-SA"/>
        </w:rPr>
      </w:pPr>
    </w:p>
    <w:p w14:paraId="67B0848B" w14:textId="77777777" w:rsidR="00C42CD6" w:rsidRDefault="00C42CD6">
      <w:pPr>
        <w:widowControl/>
        <w:suppressAutoHyphens w:val="0"/>
        <w:textAlignment w:val="auto"/>
        <w:rPr>
          <w:rFonts w:ascii="Futura Bk BT" w:eastAsia="Times New Roman" w:hAnsi="Futura Bk BT" w:cs="Times New Roman"/>
          <w:kern w:val="0"/>
          <w:sz w:val="14"/>
          <w:szCs w:val="14"/>
          <w:lang w:eastAsia="es-ES" w:bidi="ar-SA"/>
        </w:rPr>
      </w:pPr>
    </w:p>
    <w:p w14:paraId="79D9C3D3" w14:textId="77777777" w:rsidR="00960EB0" w:rsidRDefault="00C04D35" w:rsidP="00C42CD6">
      <w:pPr>
        <w:widowControl/>
        <w:tabs>
          <w:tab w:val="left" w:pos="0"/>
        </w:tabs>
        <w:suppressAutoHyphens w:val="0"/>
        <w:textAlignment w:val="auto"/>
        <w:rPr>
          <w:rFonts w:ascii="Futura Bk BT" w:eastAsia="Times New Roman" w:hAnsi="Futura Bk BT" w:cs="Times New Roman"/>
          <w:kern w:val="0"/>
          <w:sz w:val="14"/>
          <w:szCs w:val="14"/>
          <w:lang w:eastAsia="es-ES" w:bidi="ar-SA"/>
        </w:rPr>
      </w:pPr>
      <w:r>
        <w:rPr>
          <w:rFonts w:ascii="Futura Bk BT" w:eastAsia="Times New Roman" w:hAnsi="Futura Bk BT" w:cs="Times New Roman"/>
          <w:kern w:val="0"/>
          <w:sz w:val="14"/>
          <w:szCs w:val="14"/>
          <w:lang w:eastAsia="es-ES" w:bidi="ar-SA"/>
        </w:rPr>
        <w:tab/>
        <w:t>Luis Germán Vizcaino Sabogal – Abogado VEJ ANI</w:t>
      </w:r>
    </w:p>
    <w:p w14:paraId="323A751B" w14:textId="77777777" w:rsidR="00960EB0" w:rsidRDefault="00C04D35" w:rsidP="00C42CD6">
      <w:pPr>
        <w:widowControl/>
        <w:tabs>
          <w:tab w:val="left" w:pos="0"/>
        </w:tabs>
        <w:suppressAutoHyphens w:val="0"/>
        <w:textAlignment w:val="auto"/>
        <w:rPr>
          <w:rFonts w:hint="eastAsia"/>
        </w:rPr>
      </w:pPr>
      <w:r>
        <w:rPr>
          <w:rFonts w:ascii="Futura Bk BT" w:eastAsia="Times New Roman" w:hAnsi="Futura Bk BT" w:cs="Times New Roman"/>
          <w:kern w:val="0"/>
          <w:sz w:val="14"/>
          <w:szCs w:val="14"/>
          <w:lang w:eastAsia="es-ES" w:bidi="ar-SA"/>
        </w:rPr>
        <w:tab/>
      </w:r>
      <w:r w:rsidR="001843D7">
        <w:rPr>
          <w:rFonts w:ascii="Futura Bk BT" w:eastAsia="Arial" w:hAnsi="Futura Bk BT" w:cs="Arial"/>
          <w:sz w:val="14"/>
          <w:szCs w:val="14"/>
        </w:rPr>
        <w:t>Erwin Jamid Ramirez Diaz</w:t>
      </w:r>
      <w:r>
        <w:rPr>
          <w:rFonts w:ascii="Calibri" w:hAnsi="Calibri" w:cs="Arial"/>
          <w:sz w:val="16"/>
          <w:szCs w:val="16"/>
        </w:rPr>
        <w:t xml:space="preserve"> </w:t>
      </w:r>
      <w:r>
        <w:rPr>
          <w:rFonts w:ascii="Futura Bk BT" w:eastAsia="Times New Roman" w:hAnsi="Futura Bk BT" w:cs="Times New Roman"/>
          <w:kern w:val="0"/>
          <w:sz w:val="14"/>
          <w:szCs w:val="14"/>
          <w:lang w:eastAsia="es-ES" w:bidi="ar-SA"/>
        </w:rPr>
        <w:t>- Contratista Financiero VEJ ANI</w:t>
      </w:r>
    </w:p>
    <w:p w14:paraId="07AB659A" w14:textId="77777777" w:rsidR="00960EB0" w:rsidRDefault="00D82ACE" w:rsidP="00C42CD6">
      <w:pPr>
        <w:widowControl/>
        <w:tabs>
          <w:tab w:val="left" w:pos="0"/>
        </w:tabs>
        <w:suppressAutoHyphens w:val="0"/>
        <w:jc w:val="both"/>
        <w:textAlignment w:val="auto"/>
        <w:rPr>
          <w:rFonts w:ascii="Futura Bk BT" w:eastAsia="Times New Roman" w:hAnsi="Futura Bk BT" w:cs="Times New Roman"/>
          <w:kern w:val="0"/>
          <w:sz w:val="14"/>
          <w:szCs w:val="14"/>
          <w:lang w:eastAsia="es-ES" w:bidi="ar-SA"/>
        </w:rPr>
      </w:pPr>
      <w:r>
        <w:rPr>
          <w:rFonts w:ascii="Futura Bk BT" w:eastAsia="Times New Roman" w:hAnsi="Futura Bk BT" w:cs="Times New Roman"/>
          <w:kern w:val="0"/>
          <w:sz w:val="14"/>
          <w:szCs w:val="14"/>
          <w:lang w:eastAsia="es-ES" w:bidi="ar-SA"/>
        </w:rPr>
        <w:t xml:space="preserve">    </w:t>
      </w:r>
      <w:r>
        <w:rPr>
          <w:rFonts w:ascii="Futura Bk BT" w:eastAsia="Times New Roman" w:hAnsi="Futura Bk BT" w:cs="Times New Roman"/>
          <w:kern w:val="0"/>
          <w:sz w:val="14"/>
          <w:szCs w:val="14"/>
          <w:lang w:eastAsia="es-ES" w:bidi="ar-SA"/>
        </w:rPr>
        <w:tab/>
      </w:r>
      <w:r w:rsidR="001843D7">
        <w:rPr>
          <w:rFonts w:ascii="Futura Bk BT" w:eastAsia="Times New Roman" w:hAnsi="Futura Bk BT" w:cs="Times New Roman"/>
          <w:kern w:val="0"/>
          <w:sz w:val="14"/>
          <w:szCs w:val="14"/>
          <w:lang w:eastAsia="es-ES" w:bidi="ar-SA"/>
        </w:rPr>
        <w:t>A</w:t>
      </w:r>
      <w:r w:rsidR="00C04D35">
        <w:rPr>
          <w:rFonts w:ascii="Futura Bk BT" w:eastAsia="Times New Roman" w:hAnsi="Futura Bk BT" w:cs="Times New Roman"/>
          <w:kern w:val="0"/>
          <w:sz w:val="14"/>
          <w:szCs w:val="14"/>
          <w:lang w:eastAsia="es-ES" w:bidi="ar-SA"/>
        </w:rPr>
        <w:t>ndrea Milena Ve</w:t>
      </w:r>
      <w:r w:rsidR="00632619">
        <w:rPr>
          <w:rFonts w:ascii="Futura Bk BT" w:eastAsia="Times New Roman" w:hAnsi="Futura Bk BT" w:cs="Times New Roman"/>
          <w:kern w:val="0"/>
          <w:sz w:val="14"/>
          <w:szCs w:val="14"/>
          <w:lang w:eastAsia="es-ES" w:bidi="ar-SA"/>
        </w:rPr>
        <w:t>ra Pabón -  Gerente Jurídica</w:t>
      </w:r>
      <w:r w:rsidR="00C04D35">
        <w:rPr>
          <w:rFonts w:ascii="Futura Bk BT" w:eastAsia="Times New Roman" w:hAnsi="Futura Bk BT" w:cs="Times New Roman"/>
          <w:kern w:val="0"/>
          <w:sz w:val="14"/>
          <w:szCs w:val="14"/>
          <w:lang w:eastAsia="es-ES" w:bidi="ar-SA"/>
        </w:rPr>
        <w:t xml:space="preserve"> VEJ ANI</w:t>
      </w:r>
    </w:p>
    <w:p w14:paraId="556581C9" w14:textId="77777777" w:rsidR="00960EB0" w:rsidRDefault="001843D7" w:rsidP="00C42CD6">
      <w:pPr>
        <w:widowControl/>
        <w:shd w:val="clear" w:color="auto" w:fill="FFFFFF"/>
        <w:tabs>
          <w:tab w:val="left" w:pos="0"/>
        </w:tabs>
        <w:suppressAutoHyphens w:val="0"/>
        <w:autoSpaceDE w:val="0"/>
        <w:ind w:firstLine="720"/>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Javier Humberto Fernández Vargas</w:t>
      </w:r>
      <w:r w:rsidR="00C04D35">
        <w:rPr>
          <w:rFonts w:ascii="Futura Bk BT" w:eastAsia="Times New Roman" w:hAnsi="Futura Bk BT" w:cs="Arial"/>
          <w:kern w:val="0"/>
          <w:sz w:val="14"/>
          <w:szCs w:val="14"/>
          <w:lang w:val="es" w:eastAsia="es-ES" w:bidi="he-IL"/>
        </w:rPr>
        <w:t xml:space="preserve"> – Gerente Financiero </w:t>
      </w:r>
      <w:r w:rsidR="00164578">
        <w:rPr>
          <w:rFonts w:ascii="Futura Bk BT" w:eastAsia="Times New Roman" w:hAnsi="Futura Bk BT" w:cs="Arial"/>
          <w:kern w:val="0"/>
          <w:sz w:val="14"/>
          <w:szCs w:val="14"/>
          <w:lang w:val="es" w:eastAsia="es-ES" w:bidi="he-IL"/>
        </w:rPr>
        <w:t xml:space="preserve">VEJ </w:t>
      </w:r>
      <w:r w:rsidR="00C04D35">
        <w:rPr>
          <w:rFonts w:ascii="Futura Bk BT" w:eastAsia="Times New Roman" w:hAnsi="Futura Bk BT" w:cs="Arial"/>
          <w:kern w:val="0"/>
          <w:sz w:val="14"/>
          <w:szCs w:val="14"/>
          <w:lang w:val="es" w:eastAsia="es-ES" w:bidi="he-IL"/>
        </w:rPr>
        <w:t>ANI</w:t>
      </w:r>
    </w:p>
    <w:p w14:paraId="3230E8BE" w14:textId="77777777" w:rsidR="00960EB0" w:rsidRDefault="00C04D35" w:rsidP="00C42CD6">
      <w:pPr>
        <w:widowControl/>
        <w:shd w:val="clear" w:color="auto" w:fill="FFFFFF"/>
        <w:tabs>
          <w:tab w:val="left" w:pos="0"/>
        </w:tabs>
        <w:suppressAutoHyphens w:val="0"/>
        <w:autoSpaceDE w:val="0"/>
        <w:ind w:firstLine="720"/>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Juan Gabriel Cisneros Llanos – Gerente de Infraestructura de Transporte VEJ ANI</w:t>
      </w:r>
    </w:p>
    <w:p w14:paraId="195D8A02" w14:textId="77777777" w:rsidR="00960EB0" w:rsidRDefault="00C04D35" w:rsidP="00C42CD6">
      <w:pPr>
        <w:widowControl/>
        <w:shd w:val="clear" w:color="auto" w:fill="FFFFFF"/>
        <w:tabs>
          <w:tab w:val="left" w:pos="0"/>
        </w:tabs>
        <w:suppressAutoHyphens w:val="0"/>
        <w:autoSpaceDE w:val="0"/>
        <w:ind w:firstLine="720"/>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Germ</w:t>
      </w:r>
      <w:r w:rsidR="00164578">
        <w:rPr>
          <w:rFonts w:ascii="Futura Bk BT" w:eastAsia="Times New Roman" w:hAnsi="Futura Bk BT" w:cs="Arial"/>
          <w:kern w:val="0"/>
          <w:sz w:val="14"/>
          <w:szCs w:val="14"/>
          <w:lang w:val="es" w:eastAsia="es-ES" w:bidi="he-IL"/>
        </w:rPr>
        <w:t>á</w:t>
      </w:r>
      <w:r>
        <w:rPr>
          <w:rFonts w:ascii="Futura Bk BT" w:eastAsia="Times New Roman" w:hAnsi="Futura Bk BT" w:cs="Arial"/>
          <w:kern w:val="0"/>
          <w:sz w:val="14"/>
          <w:szCs w:val="14"/>
          <w:lang w:val="es" w:eastAsia="es-ES" w:bidi="he-IL"/>
        </w:rPr>
        <w:t>n Córdoba Ordoñez – Vicepresidente Ejecutivo ANI</w:t>
      </w:r>
    </w:p>
    <w:p w14:paraId="34841F0E" w14:textId="77777777" w:rsidR="00960EB0" w:rsidRDefault="00C04D35" w:rsidP="00C42CD6">
      <w:pPr>
        <w:widowControl/>
        <w:shd w:val="clear" w:color="auto" w:fill="FFFFFF"/>
        <w:tabs>
          <w:tab w:val="left" w:pos="0"/>
        </w:tabs>
        <w:suppressAutoHyphens w:val="0"/>
        <w:autoSpaceDE w:val="0"/>
        <w:ind w:firstLine="720"/>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Daniel Hinestrosa Grisales – Jefe Oficina Asesora Jurídica (E), Ministerio de Transporte</w:t>
      </w:r>
    </w:p>
    <w:p w14:paraId="4BA83BFE" w14:textId="77777777" w:rsidR="00960EB0" w:rsidRDefault="00B4434D" w:rsidP="00C42CD6">
      <w:pPr>
        <w:widowControl/>
        <w:tabs>
          <w:tab w:val="left" w:pos="0"/>
        </w:tabs>
        <w:suppressAutoHyphens w:val="0"/>
        <w:ind w:firstLine="720"/>
        <w:textAlignment w:val="auto"/>
        <w:rPr>
          <w:rFonts w:hint="eastAsia"/>
        </w:rPr>
      </w:pPr>
      <w:r>
        <w:rPr>
          <w:rFonts w:ascii="Futura Bk BT" w:eastAsia="Times New Roman" w:hAnsi="Futura Bk BT" w:cs="Times New Roman"/>
          <w:kern w:val="0"/>
          <w:sz w:val="14"/>
          <w:szCs w:val="14"/>
          <w:lang w:eastAsia="es-ES" w:bidi="ar-SA"/>
        </w:rPr>
        <w:t xml:space="preserve">Lucas Rodriguez </w:t>
      </w:r>
      <w:r w:rsidR="00164578">
        <w:rPr>
          <w:rFonts w:ascii="Futura Bk BT" w:eastAsia="Times New Roman" w:hAnsi="Futura Bk BT" w:cs="Times New Roman"/>
          <w:kern w:val="0"/>
          <w:sz w:val="14"/>
          <w:szCs w:val="14"/>
          <w:lang w:eastAsia="es-ES" w:bidi="ar-SA"/>
        </w:rPr>
        <w:t>Gómez</w:t>
      </w:r>
      <w:r w:rsidR="00C04D35">
        <w:rPr>
          <w:rFonts w:ascii="Futura Bk BT" w:eastAsia="Times New Roman" w:hAnsi="Futura Bk BT" w:cs="Times New Roman"/>
          <w:kern w:val="0"/>
          <w:sz w:val="14"/>
          <w:szCs w:val="14"/>
          <w:lang w:eastAsia="es-ES" w:bidi="ar-SA"/>
        </w:rPr>
        <w:t xml:space="preserve"> </w:t>
      </w:r>
      <w:r w:rsidR="00C04D35">
        <w:rPr>
          <w:rFonts w:ascii="Futura Bk BT" w:eastAsia="Times New Roman" w:hAnsi="Futura Bk BT" w:cs="Arial"/>
          <w:kern w:val="0"/>
          <w:sz w:val="14"/>
          <w:szCs w:val="14"/>
          <w:lang w:val="es" w:eastAsia="es-ES" w:bidi="he-IL"/>
        </w:rPr>
        <w:t xml:space="preserve">– Jefe </w:t>
      </w:r>
      <w:r w:rsidR="00C04D35">
        <w:rPr>
          <w:rFonts w:ascii="Futura Bk BT" w:eastAsia="Times New Roman" w:hAnsi="Futura Bk BT" w:cs="Times New Roman"/>
          <w:kern w:val="0"/>
          <w:sz w:val="14"/>
          <w:szCs w:val="14"/>
          <w:lang w:eastAsia="es-ES" w:bidi="ar-SA"/>
        </w:rPr>
        <w:t>Oficina de Regulación Económica, Ministerio de Transporte</w:t>
      </w:r>
    </w:p>
    <w:sectPr w:rsidR="00960EB0">
      <w:headerReference w:type="default" r:id="rId7"/>
      <w:headerReference w:type="first" r:id="rId8"/>
      <w:pgSz w:w="11907" w:h="18711"/>
      <w:pgMar w:top="1417" w:right="1701" w:bottom="1417" w:left="1701" w:header="1021"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93CFE" w14:textId="77777777" w:rsidR="00276B4C" w:rsidRDefault="00276B4C">
      <w:pPr>
        <w:rPr>
          <w:rFonts w:hint="eastAsia"/>
        </w:rPr>
      </w:pPr>
      <w:r>
        <w:separator/>
      </w:r>
    </w:p>
  </w:endnote>
  <w:endnote w:type="continuationSeparator" w:id="0">
    <w:p w14:paraId="36CD2A26" w14:textId="77777777" w:rsidR="00276B4C" w:rsidRDefault="00276B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Futura Bk BT">
    <w:altName w:val="Vrinda"/>
    <w:panose1 w:val="020B0502020204020303"/>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ohit Devanagar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0506E" w14:textId="77777777" w:rsidR="00276B4C" w:rsidRDefault="00276B4C">
      <w:pPr>
        <w:rPr>
          <w:rFonts w:hint="eastAsia"/>
        </w:rPr>
      </w:pPr>
      <w:r>
        <w:rPr>
          <w:color w:val="000000"/>
        </w:rPr>
        <w:separator/>
      </w:r>
    </w:p>
  </w:footnote>
  <w:footnote w:type="continuationSeparator" w:id="0">
    <w:p w14:paraId="72B651E7" w14:textId="77777777" w:rsidR="00276B4C" w:rsidRDefault="00276B4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85CC3" w14:textId="77777777" w:rsidR="0068224C" w:rsidRDefault="00C04D35">
    <w:pPr>
      <w:pStyle w:val="Standard"/>
      <w:tabs>
        <w:tab w:val="left" w:pos="-720"/>
      </w:tabs>
      <w:jc w:val="both"/>
    </w:pPr>
    <w:r>
      <w:rPr>
        <w:rFonts w:ascii="Futura Bk BT" w:hAnsi="Futura Bk BT" w:cs="Garamond"/>
        <w:b/>
        <w:spacing w:val="-3"/>
        <w:sz w:val="22"/>
        <w:szCs w:val="22"/>
      </w:rPr>
      <w:t>RESOLUCIÓN</w:t>
    </w:r>
    <w:r>
      <w:rPr>
        <w:rFonts w:ascii="Futura Bk BT" w:eastAsia="Garamond" w:hAnsi="Futura Bk BT" w:cs="Garamond"/>
        <w:b/>
        <w:spacing w:val="-3"/>
        <w:sz w:val="22"/>
        <w:szCs w:val="22"/>
      </w:rPr>
      <w:t xml:space="preserve"> </w:t>
    </w:r>
    <w:r>
      <w:rPr>
        <w:rFonts w:ascii="Futura Bk BT" w:hAnsi="Futura Bk BT" w:cs="Garamond"/>
        <w:b/>
        <w:spacing w:val="-3"/>
        <w:sz w:val="22"/>
        <w:szCs w:val="22"/>
      </w:rPr>
      <w:t>NÚMERO</w:t>
    </w:r>
    <w:r>
      <w:rPr>
        <w:rFonts w:ascii="Futura Bk BT" w:eastAsia="Garamond" w:hAnsi="Futura Bk BT" w:cs="Garamond"/>
        <w:b/>
        <w:spacing w:val="-3"/>
        <w:sz w:val="22"/>
        <w:szCs w:val="22"/>
      </w:rPr>
      <w:t xml:space="preserve">                      </w:t>
    </w:r>
    <w:r>
      <w:rPr>
        <w:rFonts w:ascii="Futura Bk BT" w:hAnsi="Futura Bk BT" w:cs="Garamond"/>
        <w:b/>
        <w:spacing w:val="-3"/>
        <w:sz w:val="22"/>
        <w:szCs w:val="22"/>
      </w:rPr>
      <w:t>DEL</w:t>
    </w:r>
    <w:r>
      <w:rPr>
        <w:rFonts w:ascii="Futura Bk BT" w:eastAsia="Garamond" w:hAnsi="Futura Bk BT" w:cs="Garamond"/>
        <w:b/>
        <w:spacing w:val="-3"/>
        <w:sz w:val="22"/>
        <w:szCs w:val="22"/>
      </w:rPr>
      <w:t xml:space="preserve">                     </w:t>
    </w:r>
    <w:r>
      <w:rPr>
        <w:rFonts w:ascii="Futura Bk BT" w:hAnsi="Futura Bk BT" w:cs="Garamond"/>
        <w:b/>
        <w:spacing w:val="-3"/>
        <w:sz w:val="22"/>
        <w:szCs w:val="22"/>
      </w:rPr>
      <w:t>DE</w:t>
    </w:r>
    <w:r>
      <w:rPr>
        <w:rFonts w:ascii="Futura Bk BT" w:eastAsia="Garamond" w:hAnsi="Futura Bk BT" w:cs="Garamond"/>
        <w:b/>
        <w:spacing w:val="-3"/>
        <w:sz w:val="22"/>
        <w:szCs w:val="22"/>
      </w:rPr>
      <w:t xml:space="preserve">                    </w:t>
    </w:r>
    <w:r>
      <w:rPr>
        <w:rFonts w:ascii="Futura Bk BT" w:hAnsi="Futura Bk BT" w:cs="Garamond"/>
        <w:b/>
        <w:spacing w:val="-3"/>
        <w:sz w:val="22"/>
        <w:szCs w:val="22"/>
      </w:rPr>
      <w:t>HOJA</w:t>
    </w:r>
    <w:r>
      <w:rPr>
        <w:rFonts w:ascii="Futura Bk BT" w:eastAsia="Garamond" w:hAnsi="Futura Bk BT" w:cs="Garamond"/>
        <w:b/>
        <w:spacing w:val="-3"/>
        <w:sz w:val="22"/>
        <w:szCs w:val="22"/>
      </w:rPr>
      <w:t xml:space="preserve"> </w:t>
    </w:r>
    <w:r>
      <w:rPr>
        <w:rFonts w:ascii="Futura Bk BT" w:hAnsi="Futura Bk BT" w:cs="Garamond"/>
        <w:b/>
        <w:spacing w:val="-3"/>
        <w:sz w:val="22"/>
        <w:szCs w:val="22"/>
      </w:rPr>
      <w:t>No.</w:t>
    </w:r>
    <w:r>
      <w:rPr>
        <w:rFonts w:ascii="Futura Bk BT" w:eastAsia="Garamond" w:hAnsi="Futura Bk BT" w:cs="Garamond"/>
        <w:b/>
        <w:spacing w:val="-3"/>
        <w:sz w:val="22"/>
        <w:szCs w:val="22"/>
      </w:rPr>
      <w:t xml:space="preserve"> </w:t>
    </w:r>
    <w:r>
      <w:rPr>
        <w:rStyle w:val="Nmerodepgina"/>
        <w:rFonts w:ascii="Futura Bk BT" w:hAnsi="Futura Bk BT" w:cs="Garamond"/>
        <w:b/>
        <w:sz w:val="22"/>
        <w:szCs w:val="22"/>
      </w:rPr>
      <w:fldChar w:fldCharType="begin"/>
    </w:r>
    <w:r>
      <w:rPr>
        <w:rStyle w:val="Nmerodepgina"/>
        <w:rFonts w:ascii="Futura Bk BT" w:hAnsi="Futura Bk BT" w:cs="Garamond"/>
        <w:b/>
        <w:sz w:val="22"/>
        <w:szCs w:val="22"/>
      </w:rPr>
      <w:instrText xml:space="preserve"> PAGE </w:instrText>
    </w:r>
    <w:r>
      <w:rPr>
        <w:rStyle w:val="Nmerodepgina"/>
        <w:rFonts w:ascii="Futura Bk BT" w:hAnsi="Futura Bk BT" w:cs="Garamond"/>
        <w:b/>
        <w:sz w:val="22"/>
        <w:szCs w:val="22"/>
      </w:rPr>
      <w:fldChar w:fldCharType="separate"/>
    </w:r>
    <w:r w:rsidR="00BF74AC">
      <w:rPr>
        <w:rStyle w:val="Nmerodepgina"/>
        <w:rFonts w:ascii="Futura Bk BT" w:hAnsi="Futura Bk BT" w:cs="Garamond"/>
        <w:b/>
        <w:noProof/>
        <w:sz w:val="22"/>
        <w:szCs w:val="22"/>
      </w:rPr>
      <w:t>4</w:t>
    </w:r>
    <w:r>
      <w:rPr>
        <w:rStyle w:val="Nmerodepgina"/>
        <w:rFonts w:ascii="Futura Bk BT" w:hAnsi="Futura Bk BT" w:cs="Garamond"/>
        <w:b/>
        <w:sz w:val="22"/>
        <w:szCs w:val="22"/>
      </w:rPr>
      <w:fldChar w:fldCharType="end"/>
    </w:r>
  </w:p>
  <w:p w14:paraId="6F3B892B" w14:textId="77777777" w:rsidR="0068224C" w:rsidRDefault="00276B4C">
    <w:pPr>
      <w:pStyle w:val="Standard"/>
      <w:ind w:right="360"/>
      <w:jc w:val="both"/>
      <w:rPr>
        <w:rFonts w:ascii="Garamond" w:hAnsi="Garamond" w:cs="Garamond"/>
        <w:i/>
        <w:spacing w:val="-3"/>
        <w:sz w:val="22"/>
        <w:szCs w:val="22"/>
      </w:rPr>
    </w:pPr>
  </w:p>
  <w:p w14:paraId="5A0A18DA" w14:textId="77777777" w:rsidR="0068224C" w:rsidRDefault="00C04D35" w:rsidP="00DC356F">
    <w:pPr>
      <w:widowControl/>
      <w:autoSpaceDE w:val="0"/>
      <w:jc w:val="center"/>
      <w:rPr>
        <w:rFonts w:ascii="Futura Bk BT" w:eastAsia="Times New Roman" w:hAnsi="Futura Bk BT" w:cs="Arial"/>
        <w:sz w:val="18"/>
        <w:szCs w:val="18"/>
        <w:lang w:bidi="ar-SA"/>
      </w:rPr>
    </w:pPr>
    <w:r w:rsidRPr="00DC356F">
      <w:rPr>
        <w:rFonts w:ascii="Futura Bk BT" w:hAnsi="Futura Bk BT" w:cs="Garamond"/>
        <w:spacing w:val="-3"/>
        <w:sz w:val="18"/>
        <w:szCs w:val="18"/>
      </w:rPr>
      <w:t>“</w:t>
    </w:r>
    <w:r w:rsidR="00DC356F" w:rsidRPr="00DC356F">
      <w:rPr>
        <w:rFonts w:ascii="Futura Bk BT" w:eastAsia="Times New Roman" w:hAnsi="Futura Bk BT" w:cs="Arial"/>
        <w:sz w:val="18"/>
        <w:szCs w:val="18"/>
        <w:lang w:bidi="ar-SA"/>
      </w:rPr>
      <w:t xml:space="preserve">Por la cual se </w:t>
    </w:r>
    <w:r w:rsidR="00F76141">
      <w:rPr>
        <w:rFonts w:ascii="Futura Bk BT" w:eastAsia="Times New Roman" w:hAnsi="Futura Bk BT" w:cs="Arial"/>
        <w:sz w:val="18"/>
        <w:szCs w:val="18"/>
        <w:lang w:bidi="ar-SA"/>
      </w:rPr>
      <w:t>reo</w:t>
    </w:r>
    <w:r w:rsidR="006048AC">
      <w:rPr>
        <w:rFonts w:ascii="Futura Bk BT" w:eastAsia="Times New Roman" w:hAnsi="Futura Bk BT" w:cs="Arial"/>
        <w:sz w:val="18"/>
        <w:szCs w:val="18"/>
        <w:lang w:bidi="ar-SA"/>
      </w:rPr>
      <w:t>rganiza</w:t>
    </w:r>
    <w:r w:rsidR="00F76141">
      <w:rPr>
        <w:rFonts w:ascii="Futura Bk BT" w:eastAsia="Times New Roman" w:hAnsi="Futura Bk BT" w:cs="Arial"/>
        <w:sz w:val="18"/>
        <w:szCs w:val="18"/>
        <w:lang w:bidi="ar-SA"/>
      </w:rPr>
      <w:t xml:space="preserve">n </w:t>
    </w:r>
    <w:r w:rsidR="003928AC">
      <w:rPr>
        <w:rFonts w:ascii="Futura Bk BT" w:eastAsia="Times New Roman" w:hAnsi="Futura Bk BT" w:cs="Arial"/>
        <w:sz w:val="18"/>
        <w:szCs w:val="18"/>
        <w:lang w:bidi="ar-SA"/>
      </w:rPr>
      <w:t>y redistribu</w:t>
    </w:r>
    <w:r w:rsidR="006048AC">
      <w:rPr>
        <w:rFonts w:ascii="Futura Bk BT" w:eastAsia="Times New Roman" w:hAnsi="Futura Bk BT" w:cs="Arial"/>
        <w:sz w:val="18"/>
        <w:szCs w:val="18"/>
        <w:lang w:bidi="ar-SA"/>
      </w:rPr>
      <w:t>yen</w:t>
    </w:r>
    <w:r w:rsidR="003928AC">
      <w:rPr>
        <w:rFonts w:ascii="Futura Bk BT" w:eastAsia="Times New Roman" w:hAnsi="Futura Bk BT" w:cs="Arial"/>
        <w:sz w:val="18"/>
        <w:szCs w:val="18"/>
        <w:lang w:bidi="ar-SA"/>
      </w:rPr>
      <w:t xml:space="preserve"> </w:t>
    </w:r>
    <w:r w:rsidR="00F76141">
      <w:rPr>
        <w:rFonts w:ascii="Futura Bk BT" w:eastAsia="Times New Roman" w:hAnsi="Futura Bk BT" w:cs="Arial"/>
        <w:sz w:val="18"/>
        <w:szCs w:val="18"/>
        <w:lang w:bidi="ar-SA"/>
      </w:rPr>
      <w:t xml:space="preserve">las Tarifas </w:t>
    </w:r>
    <w:r w:rsidR="00DC356F" w:rsidRPr="00DC356F">
      <w:rPr>
        <w:rFonts w:ascii="Futura Bk BT" w:eastAsia="Times New Roman" w:hAnsi="Futura Bk BT" w:cs="Arial"/>
        <w:sz w:val="18"/>
        <w:szCs w:val="18"/>
        <w:lang w:bidi="ar-SA"/>
      </w:rPr>
      <w:t>de las Estaciones de Peaje Daza y su Estación complementaria Cano, ubicadas actualmente en el tramo vial Pasto–Chachagüi–Aeropuerto</w:t>
    </w:r>
    <w:r w:rsidR="00DC356F">
      <w:rPr>
        <w:rFonts w:ascii="Futura Bk BT" w:eastAsia="Times New Roman" w:hAnsi="Futura Bk BT" w:cs="Arial"/>
        <w:sz w:val="18"/>
        <w:szCs w:val="18"/>
        <w:lang w:bidi="ar-SA"/>
      </w:rPr>
      <w:t>”</w:t>
    </w:r>
  </w:p>
  <w:p w14:paraId="50684221" w14:textId="77777777" w:rsidR="00DC356F" w:rsidRDefault="00DC356F" w:rsidP="00DC356F">
    <w:pPr>
      <w:widowControl/>
      <w:autoSpaceDE w:val="0"/>
      <w:jc w:val="center"/>
      <w:rPr>
        <w:rFonts w:ascii="Garamond" w:hAnsi="Garamond" w:cs="Garamond"/>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73E81" w14:textId="77777777" w:rsidR="0068224C" w:rsidRDefault="00C04D35">
    <w:pPr>
      <w:pStyle w:val="Encabezado"/>
      <w:rPr>
        <w:rFonts w:hint="eastAsia"/>
      </w:rPr>
    </w:pPr>
    <w:r>
      <w:rPr>
        <w:noProof/>
        <w:lang w:val="es-MX" w:eastAsia="es-MX" w:bidi="ar-SA"/>
      </w:rPr>
      <w:drawing>
        <wp:anchor distT="0" distB="0" distL="114300" distR="114300" simplePos="0" relativeHeight="251660288" behindDoc="0" locked="0" layoutInCell="1" allowOverlap="1" wp14:anchorId="3A20C72E" wp14:editId="1685F1CD">
          <wp:simplePos x="0" y="0"/>
          <wp:positionH relativeFrom="margin">
            <wp:align>left</wp:align>
          </wp:positionH>
          <wp:positionV relativeFrom="margin">
            <wp:posOffset>-1110611</wp:posOffset>
          </wp:positionV>
          <wp:extent cx="3590921" cy="976634"/>
          <wp:effectExtent l="0" t="0" r="0" b="0"/>
          <wp:wrapThrough wrapText="bothSides">
            <wp:wrapPolygon edited="0">
              <wp:start x="13865" y="1685"/>
              <wp:lineTo x="802" y="6741"/>
              <wp:lineTo x="344" y="7584"/>
              <wp:lineTo x="1375" y="9269"/>
              <wp:lineTo x="344" y="15589"/>
              <wp:lineTo x="917" y="16010"/>
              <wp:lineTo x="12834" y="18117"/>
              <wp:lineTo x="13751" y="18960"/>
              <wp:lineTo x="14438" y="18960"/>
              <wp:lineTo x="21199" y="17696"/>
              <wp:lineTo x="21314" y="8005"/>
              <wp:lineTo x="20168" y="6741"/>
              <wp:lineTo x="14438" y="1685"/>
              <wp:lineTo x="13865" y="1685"/>
            </wp:wrapPolygon>
          </wp:wrapThrough>
          <wp:docPr id="1" name="Imagen 4"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590921" cy="976634"/>
                  </a:xfrm>
                  <a:prstGeom prst="rect">
                    <a:avLst/>
                  </a:prstGeom>
                  <a:noFill/>
                  <a:ln>
                    <a:noFill/>
                    <a:prstDash/>
                  </a:ln>
                </pic:spPr>
              </pic:pic>
            </a:graphicData>
          </a:graphic>
        </wp:anchor>
      </w:drawing>
    </w:r>
  </w:p>
  <w:p w14:paraId="7295C290" w14:textId="77777777" w:rsidR="0068224C" w:rsidRDefault="00276B4C">
    <w:pPr>
      <w:pStyle w:val="Encabezado"/>
      <w:rPr>
        <w:rFonts w:hint="eastAsia"/>
      </w:rPr>
    </w:pPr>
  </w:p>
  <w:p w14:paraId="7655F722" w14:textId="77777777" w:rsidR="0068224C" w:rsidRDefault="00C04D35">
    <w:pPr>
      <w:pStyle w:val="Encabezado"/>
      <w:tabs>
        <w:tab w:val="clear" w:pos="4419"/>
        <w:tab w:val="clear" w:pos="8838"/>
        <w:tab w:val="left" w:pos="3695"/>
      </w:tabs>
      <w:rPr>
        <w:rFonts w:hint="eastAsia"/>
      </w:rPr>
    </w:pPr>
    <w:r>
      <w:rPr>
        <w:rFonts w:ascii="Futura Bk BT" w:hAnsi="Futura Bk BT" w:cs="Arial"/>
        <w:noProof/>
        <w:sz w:val="18"/>
        <w:szCs w:val="18"/>
        <w:lang w:val="es-MX" w:eastAsia="es-MX" w:bidi="ar-SA"/>
      </w:rPr>
      <w:drawing>
        <wp:anchor distT="0" distB="0" distL="114300" distR="114300" simplePos="0" relativeHeight="251659264" behindDoc="1" locked="0" layoutInCell="1" allowOverlap="1" wp14:anchorId="2B9A00E4" wp14:editId="4E21063D">
          <wp:simplePos x="0" y="0"/>
          <wp:positionH relativeFrom="column">
            <wp:posOffset>4302764</wp:posOffset>
          </wp:positionH>
          <wp:positionV relativeFrom="paragraph">
            <wp:posOffset>13331</wp:posOffset>
          </wp:positionV>
          <wp:extent cx="911876" cy="437037"/>
          <wp:effectExtent l="0" t="0" r="2524" b="1113"/>
          <wp:wrapNone/>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blip>
                  <a:srcRect/>
                  <a:stretch>
                    <a:fillRect/>
                  </a:stretch>
                </pic:blipFill>
                <pic:spPr>
                  <a:xfrm>
                    <a:off x="0" y="0"/>
                    <a:ext cx="911876" cy="437037"/>
                  </a:xfrm>
                  <a:prstGeom prst="rect">
                    <a:avLst/>
                  </a:prstGeom>
                  <a:noFill/>
                  <a:ln>
                    <a:noFill/>
                    <a:prstDash/>
                  </a:ln>
                </pic:spPr>
              </pic:pic>
            </a:graphicData>
          </a:graphic>
        </wp:anchor>
      </w:drawing>
    </w:r>
    <w:r>
      <w:rPr>
        <w:lang w:val="es-MX"/>
      </w:rPr>
      <w:tab/>
    </w:r>
  </w:p>
  <w:p w14:paraId="5AF6D80C" w14:textId="77777777" w:rsidR="0068224C" w:rsidRDefault="00C04D35">
    <w:pPr>
      <w:pStyle w:val="Encabezado"/>
      <w:tabs>
        <w:tab w:val="clear" w:pos="4419"/>
        <w:tab w:val="clear" w:pos="8838"/>
        <w:tab w:val="left" w:pos="7336"/>
      </w:tabs>
      <w:rPr>
        <w:rFonts w:hint="eastAsia"/>
        <w:lang w:val="es-MX"/>
      </w:rPr>
    </w:pPr>
    <w:r>
      <w:rPr>
        <w:lang w:val="es-MX"/>
      </w:rPr>
      <w:tab/>
    </w:r>
  </w:p>
  <w:p w14:paraId="4ACB3893" w14:textId="77777777" w:rsidR="0068224C" w:rsidRDefault="00276B4C">
    <w:pPr>
      <w:pStyle w:val="Encabezado"/>
      <w:rPr>
        <w:rFonts w:ascii="Futura Bk BT" w:hAnsi="Futura Bk BT" w:cs="Arial" w:hint="eastAsia"/>
        <w:sz w:val="16"/>
        <w:szCs w:val="16"/>
      </w:rPr>
    </w:pPr>
  </w:p>
  <w:p w14:paraId="71462EAC" w14:textId="77777777" w:rsidR="0068224C" w:rsidRDefault="00C04D35">
    <w:pPr>
      <w:pStyle w:val="Encabezado"/>
      <w:rPr>
        <w:rFonts w:ascii="Futura Bk BT" w:hAnsi="Futura Bk BT" w:cs="Arial" w:hint="eastAsia"/>
        <w:sz w:val="16"/>
        <w:szCs w:val="16"/>
      </w:rPr>
    </w:pPr>
    <w:r>
      <w:rPr>
        <w:rFonts w:ascii="Futura Bk BT" w:hAnsi="Futura Bk BT" w:cs="Arial"/>
        <w:sz w:val="16"/>
        <w:szCs w:val="16"/>
      </w:rPr>
      <w:t xml:space="preserve">     NIT.899.999.055-4</w:t>
    </w:r>
  </w:p>
  <w:p w14:paraId="2C79836F" w14:textId="77777777" w:rsidR="0068224C" w:rsidRDefault="00276B4C">
    <w:pPr>
      <w:pStyle w:val="Encabezado"/>
      <w:tabs>
        <w:tab w:val="left" w:pos="434"/>
        <w:tab w:val="center" w:pos="4252"/>
        <w:tab w:val="right" w:pos="8504"/>
      </w:tabs>
      <w:rPr>
        <w:rFonts w:hint="eastAsia"/>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E5D17"/>
    <w:multiLevelType w:val="hybridMultilevel"/>
    <w:tmpl w:val="EDEC15DA"/>
    <w:lvl w:ilvl="0" w:tplc="240A000F">
      <w:start w:val="1"/>
      <w:numFmt w:val="decimal"/>
      <w:lvlText w:val="%1."/>
      <w:lvlJc w:val="left"/>
      <w:pPr>
        <w:ind w:left="1416" w:hanging="360"/>
      </w:pPr>
    </w:lvl>
    <w:lvl w:ilvl="1" w:tplc="240A0019" w:tentative="1">
      <w:start w:val="1"/>
      <w:numFmt w:val="lowerLetter"/>
      <w:lvlText w:val="%2."/>
      <w:lvlJc w:val="left"/>
      <w:pPr>
        <w:ind w:left="2136" w:hanging="360"/>
      </w:pPr>
    </w:lvl>
    <w:lvl w:ilvl="2" w:tplc="240A001B" w:tentative="1">
      <w:start w:val="1"/>
      <w:numFmt w:val="lowerRoman"/>
      <w:lvlText w:val="%3."/>
      <w:lvlJc w:val="right"/>
      <w:pPr>
        <w:ind w:left="2856" w:hanging="180"/>
      </w:pPr>
    </w:lvl>
    <w:lvl w:ilvl="3" w:tplc="240A000F" w:tentative="1">
      <w:start w:val="1"/>
      <w:numFmt w:val="decimal"/>
      <w:lvlText w:val="%4."/>
      <w:lvlJc w:val="left"/>
      <w:pPr>
        <w:ind w:left="3576" w:hanging="360"/>
      </w:pPr>
    </w:lvl>
    <w:lvl w:ilvl="4" w:tplc="240A0019" w:tentative="1">
      <w:start w:val="1"/>
      <w:numFmt w:val="lowerLetter"/>
      <w:lvlText w:val="%5."/>
      <w:lvlJc w:val="left"/>
      <w:pPr>
        <w:ind w:left="4296" w:hanging="360"/>
      </w:pPr>
    </w:lvl>
    <w:lvl w:ilvl="5" w:tplc="240A001B" w:tentative="1">
      <w:start w:val="1"/>
      <w:numFmt w:val="lowerRoman"/>
      <w:lvlText w:val="%6."/>
      <w:lvlJc w:val="right"/>
      <w:pPr>
        <w:ind w:left="5016" w:hanging="180"/>
      </w:pPr>
    </w:lvl>
    <w:lvl w:ilvl="6" w:tplc="240A000F" w:tentative="1">
      <w:start w:val="1"/>
      <w:numFmt w:val="decimal"/>
      <w:lvlText w:val="%7."/>
      <w:lvlJc w:val="left"/>
      <w:pPr>
        <w:ind w:left="5736" w:hanging="360"/>
      </w:pPr>
    </w:lvl>
    <w:lvl w:ilvl="7" w:tplc="240A0019" w:tentative="1">
      <w:start w:val="1"/>
      <w:numFmt w:val="lowerLetter"/>
      <w:lvlText w:val="%8."/>
      <w:lvlJc w:val="left"/>
      <w:pPr>
        <w:ind w:left="6456" w:hanging="360"/>
      </w:pPr>
    </w:lvl>
    <w:lvl w:ilvl="8" w:tplc="240A001B" w:tentative="1">
      <w:start w:val="1"/>
      <w:numFmt w:val="lowerRoman"/>
      <w:lvlText w:val="%9."/>
      <w:lvlJc w:val="right"/>
      <w:pPr>
        <w:ind w:left="7176" w:hanging="180"/>
      </w:pPr>
    </w:lvl>
  </w:abstractNum>
  <w:abstractNum w:abstractNumId="1">
    <w:nsid w:val="103D32D1"/>
    <w:multiLevelType w:val="multilevel"/>
    <w:tmpl w:val="567E9946"/>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20B64AB"/>
    <w:multiLevelType w:val="multilevel"/>
    <w:tmpl w:val="915C00B2"/>
    <w:lvl w:ilvl="0">
      <w:start w:val="1"/>
      <w:numFmt w:val="decimal"/>
      <w:lvlText w:val="%1."/>
      <w:lvlJc w:val="left"/>
      <w:pPr>
        <w:ind w:left="1106" w:hanging="360"/>
      </w:pPr>
      <w:rPr>
        <w:rFonts w:ascii="Futura Bk BT" w:hAnsi="Futura Bk BT"/>
        <w:sz w:val="20"/>
        <w:szCs w:val="20"/>
      </w:rPr>
    </w:lvl>
    <w:lvl w:ilvl="1">
      <w:start w:val="1"/>
      <w:numFmt w:val="lowerLetter"/>
      <w:lvlText w:val="%2."/>
      <w:lvlJc w:val="left"/>
      <w:pPr>
        <w:ind w:left="1826" w:hanging="360"/>
      </w:pPr>
    </w:lvl>
    <w:lvl w:ilvl="2">
      <w:start w:val="1"/>
      <w:numFmt w:val="lowerRoman"/>
      <w:lvlText w:val="%3."/>
      <w:lvlJc w:val="right"/>
      <w:pPr>
        <w:ind w:left="2546" w:hanging="180"/>
      </w:pPr>
    </w:lvl>
    <w:lvl w:ilvl="3">
      <w:start w:val="1"/>
      <w:numFmt w:val="decimal"/>
      <w:lvlText w:val="%4."/>
      <w:lvlJc w:val="left"/>
      <w:pPr>
        <w:ind w:left="3266" w:hanging="360"/>
      </w:pPr>
    </w:lvl>
    <w:lvl w:ilvl="4">
      <w:start w:val="1"/>
      <w:numFmt w:val="lowerLetter"/>
      <w:lvlText w:val="%5."/>
      <w:lvlJc w:val="left"/>
      <w:pPr>
        <w:ind w:left="3986" w:hanging="360"/>
      </w:pPr>
    </w:lvl>
    <w:lvl w:ilvl="5">
      <w:start w:val="1"/>
      <w:numFmt w:val="lowerRoman"/>
      <w:lvlText w:val="%6."/>
      <w:lvlJc w:val="right"/>
      <w:pPr>
        <w:ind w:left="4706" w:hanging="180"/>
      </w:pPr>
    </w:lvl>
    <w:lvl w:ilvl="6">
      <w:start w:val="1"/>
      <w:numFmt w:val="decimal"/>
      <w:lvlText w:val="%7."/>
      <w:lvlJc w:val="left"/>
      <w:pPr>
        <w:ind w:left="5426" w:hanging="360"/>
      </w:pPr>
    </w:lvl>
    <w:lvl w:ilvl="7">
      <w:start w:val="1"/>
      <w:numFmt w:val="lowerLetter"/>
      <w:lvlText w:val="%8."/>
      <w:lvlJc w:val="left"/>
      <w:pPr>
        <w:ind w:left="6146" w:hanging="360"/>
      </w:pPr>
    </w:lvl>
    <w:lvl w:ilvl="8">
      <w:start w:val="1"/>
      <w:numFmt w:val="lowerRoman"/>
      <w:lvlText w:val="%9."/>
      <w:lvlJc w:val="right"/>
      <w:pPr>
        <w:ind w:left="6866" w:hanging="180"/>
      </w:pPr>
    </w:lvl>
  </w:abstractNum>
  <w:abstractNum w:abstractNumId="3">
    <w:nsid w:val="12DB0421"/>
    <w:multiLevelType w:val="multilevel"/>
    <w:tmpl w:val="2F961D4C"/>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4">
    <w:nsid w:val="13264EFD"/>
    <w:multiLevelType w:val="hybridMultilevel"/>
    <w:tmpl w:val="340652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5686513"/>
    <w:multiLevelType w:val="multilevel"/>
    <w:tmpl w:val="BF9A0A0C"/>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7491345"/>
    <w:multiLevelType w:val="multilevel"/>
    <w:tmpl w:val="F56A72C4"/>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8D71A2A"/>
    <w:multiLevelType w:val="multilevel"/>
    <w:tmpl w:val="F7368F0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9547418"/>
    <w:multiLevelType w:val="multilevel"/>
    <w:tmpl w:val="052EFBFC"/>
    <w:lvl w:ilvl="0">
      <w:start w:val="1"/>
      <w:numFmt w:val="lowerLetter"/>
      <w:lvlText w:val="%1)"/>
      <w:lvlJc w:val="left"/>
      <w:pPr>
        <w:ind w:left="720" w:hanging="360"/>
      </w:pPr>
      <w:rPr>
        <w:rFonts w:ascii="Futura Bk BT" w:hAnsi="Futura Bk B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FF38F5"/>
    <w:multiLevelType w:val="multilevel"/>
    <w:tmpl w:val="B248E4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D9A5552"/>
    <w:multiLevelType w:val="multilevel"/>
    <w:tmpl w:val="DA2C8A30"/>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12259CC"/>
    <w:multiLevelType w:val="hybridMultilevel"/>
    <w:tmpl w:val="D4A420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686271"/>
    <w:multiLevelType w:val="multilevel"/>
    <w:tmpl w:val="9FB44FE2"/>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29B959DF"/>
    <w:multiLevelType w:val="hybridMultilevel"/>
    <w:tmpl w:val="49A49568"/>
    <w:lvl w:ilvl="0" w:tplc="277C24DE">
      <w:start w:val="1"/>
      <w:numFmt w:val="decimal"/>
      <w:lvlText w:val="%1."/>
      <w:lvlJc w:val="left"/>
      <w:pPr>
        <w:ind w:left="1210" w:hanging="360"/>
      </w:pPr>
      <w:rPr>
        <w:rFonts w:hint="default"/>
        <w:b w:val="0"/>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4">
    <w:nsid w:val="29DB69BB"/>
    <w:multiLevelType w:val="multilevel"/>
    <w:tmpl w:val="D8D4E072"/>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2A49737F"/>
    <w:multiLevelType w:val="multilevel"/>
    <w:tmpl w:val="3BEA0088"/>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2A912F4A"/>
    <w:multiLevelType w:val="multilevel"/>
    <w:tmpl w:val="CC7EBA22"/>
    <w:lvl w:ilvl="0">
      <w:start w:val="1"/>
      <w:numFmt w:val="decimal"/>
      <w:lvlText w:val="%1."/>
      <w:lvlJc w:val="left"/>
      <w:pPr>
        <w:ind w:left="1416" w:hanging="360"/>
      </w:pPr>
      <w:rPr>
        <w:rFonts w:ascii="Futura Bk BT" w:hAnsi="Futura Bk BT"/>
        <w:b w:val="0"/>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7">
    <w:nsid w:val="2D4325BD"/>
    <w:multiLevelType w:val="multilevel"/>
    <w:tmpl w:val="F9389AD2"/>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32B62B62"/>
    <w:multiLevelType w:val="multilevel"/>
    <w:tmpl w:val="00807300"/>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347B0C80"/>
    <w:multiLevelType w:val="multilevel"/>
    <w:tmpl w:val="937A5266"/>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D7733D8"/>
    <w:multiLevelType w:val="multilevel"/>
    <w:tmpl w:val="29146C5E"/>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3E84F0D"/>
    <w:multiLevelType w:val="multilevel"/>
    <w:tmpl w:val="F9D4F146"/>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449B4050"/>
    <w:multiLevelType w:val="multilevel"/>
    <w:tmpl w:val="1ED8B010"/>
    <w:lvl w:ilvl="0">
      <w:start w:val="1"/>
      <w:numFmt w:val="lowerLetter"/>
      <w:lvlText w:val="%1)"/>
      <w:lvlJc w:val="left"/>
      <w:pPr>
        <w:ind w:left="720" w:hanging="360"/>
      </w:pPr>
      <w:rPr>
        <w:rFonts w:ascii="Futura Bk BT" w:hAnsi="Futura Bk B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7CF2536"/>
    <w:multiLevelType w:val="hybridMultilevel"/>
    <w:tmpl w:val="AC7A54EC"/>
    <w:lvl w:ilvl="0" w:tplc="9C7A7BD8">
      <w:start w:val="1"/>
      <w:numFmt w:val="decimal"/>
      <w:lvlText w:val="%1."/>
      <w:lvlJc w:val="left"/>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24">
    <w:nsid w:val="491F793A"/>
    <w:multiLevelType w:val="multilevel"/>
    <w:tmpl w:val="0318318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4C7F66D1"/>
    <w:multiLevelType w:val="multilevel"/>
    <w:tmpl w:val="4CEE943E"/>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D575A55"/>
    <w:multiLevelType w:val="multilevel"/>
    <w:tmpl w:val="811EC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EAB341C"/>
    <w:multiLevelType w:val="multilevel"/>
    <w:tmpl w:val="A9166194"/>
    <w:lvl w:ilvl="0">
      <w:start w:val="1"/>
      <w:numFmt w:val="decimal"/>
      <w:lvlText w:val="%1."/>
      <w:lvlJc w:val="left"/>
      <w:pPr>
        <w:ind w:left="720" w:hanging="360"/>
      </w:pPr>
      <w:rPr>
        <w:rFonts w:ascii="Futura Bk BT" w:hAnsi="Futura Bk B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75E6A28"/>
    <w:multiLevelType w:val="multilevel"/>
    <w:tmpl w:val="AF84E726"/>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5D56777E"/>
    <w:multiLevelType w:val="multilevel"/>
    <w:tmpl w:val="012A10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5E745C72"/>
    <w:multiLevelType w:val="multilevel"/>
    <w:tmpl w:val="7DA6CE50"/>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EB21532"/>
    <w:multiLevelType w:val="multilevel"/>
    <w:tmpl w:val="CCB84DD0"/>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3062DF5"/>
    <w:multiLevelType w:val="hybridMultilevel"/>
    <w:tmpl w:val="962245E4"/>
    <w:lvl w:ilvl="0" w:tplc="240A0017">
      <w:start w:val="1"/>
      <w:numFmt w:val="lowerLetter"/>
      <w:lvlText w:val="%1)"/>
      <w:lvlJc w:val="left"/>
      <w:pPr>
        <w:ind w:left="1776" w:hanging="360"/>
      </w:pPr>
    </w:lvl>
    <w:lvl w:ilvl="1" w:tplc="240A0019">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3">
    <w:nsid w:val="645552BD"/>
    <w:multiLevelType w:val="multilevel"/>
    <w:tmpl w:val="D6564374"/>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4">
    <w:nsid w:val="647516CC"/>
    <w:multiLevelType w:val="multilevel"/>
    <w:tmpl w:val="A220507C"/>
    <w:styleLink w:val="WW8Num7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65C053BA"/>
    <w:multiLevelType w:val="multilevel"/>
    <w:tmpl w:val="BE2C586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nsid w:val="666A4D03"/>
    <w:multiLevelType w:val="multilevel"/>
    <w:tmpl w:val="73F26B14"/>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6B52780D"/>
    <w:multiLevelType w:val="multilevel"/>
    <w:tmpl w:val="A184BAE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70320928"/>
    <w:multiLevelType w:val="multilevel"/>
    <w:tmpl w:val="C7521328"/>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1947E82"/>
    <w:multiLevelType w:val="multilevel"/>
    <w:tmpl w:val="4BE8848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75B02A71"/>
    <w:multiLevelType w:val="multilevel"/>
    <w:tmpl w:val="EC24E254"/>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E072E28"/>
    <w:multiLevelType w:val="hybridMultilevel"/>
    <w:tmpl w:val="C008A586"/>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34"/>
  </w:num>
  <w:num w:numId="2">
    <w:abstractNumId w:val="1"/>
  </w:num>
  <w:num w:numId="3">
    <w:abstractNumId w:val="20"/>
  </w:num>
  <w:num w:numId="4">
    <w:abstractNumId w:val="40"/>
  </w:num>
  <w:num w:numId="5">
    <w:abstractNumId w:val="5"/>
  </w:num>
  <w:num w:numId="6">
    <w:abstractNumId w:val="36"/>
  </w:num>
  <w:num w:numId="7">
    <w:abstractNumId w:val="17"/>
  </w:num>
  <w:num w:numId="8">
    <w:abstractNumId w:val="38"/>
  </w:num>
  <w:num w:numId="9">
    <w:abstractNumId w:val="12"/>
  </w:num>
  <w:num w:numId="10">
    <w:abstractNumId w:val="39"/>
  </w:num>
  <w:num w:numId="11">
    <w:abstractNumId w:val="24"/>
  </w:num>
  <w:num w:numId="12">
    <w:abstractNumId w:val="14"/>
  </w:num>
  <w:num w:numId="13">
    <w:abstractNumId w:val="7"/>
  </w:num>
  <w:num w:numId="14">
    <w:abstractNumId w:val="18"/>
  </w:num>
  <w:num w:numId="15">
    <w:abstractNumId w:val="19"/>
  </w:num>
  <w:num w:numId="16">
    <w:abstractNumId w:val="25"/>
  </w:num>
  <w:num w:numId="17">
    <w:abstractNumId w:val="31"/>
  </w:num>
  <w:num w:numId="18">
    <w:abstractNumId w:val="30"/>
  </w:num>
  <w:num w:numId="19">
    <w:abstractNumId w:val="15"/>
  </w:num>
  <w:num w:numId="20">
    <w:abstractNumId w:val="37"/>
  </w:num>
  <w:num w:numId="21">
    <w:abstractNumId w:val="29"/>
  </w:num>
  <w:num w:numId="22">
    <w:abstractNumId w:val="10"/>
  </w:num>
  <w:num w:numId="23">
    <w:abstractNumId w:val="28"/>
  </w:num>
  <w:num w:numId="24">
    <w:abstractNumId w:val="21"/>
  </w:num>
  <w:num w:numId="25">
    <w:abstractNumId w:val="6"/>
  </w:num>
  <w:num w:numId="26">
    <w:abstractNumId w:val="26"/>
  </w:num>
  <w:num w:numId="27">
    <w:abstractNumId w:val="16"/>
  </w:num>
  <w:num w:numId="28">
    <w:abstractNumId w:val="3"/>
  </w:num>
  <w:num w:numId="29">
    <w:abstractNumId w:val="27"/>
  </w:num>
  <w:num w:numId="30">
    <w:abstractNumId w:val="2"/>
  </w:num>
  <w:num w:numId="31">
    <w:abstractNumId w:val="33"/>
  </w:num>
  <w:num w:numId="32">
    <w:abstractNumId w:val="22"/>
  </w:num>
  <w:num w:numId="33">
    <w:abstractNumId w:val="8"/>
  </w:num>
  <w:num w:numId="34">
    <w:abstractNumId w:val="9"/>
  </w:num>
  <w:num w:numId="35">
    <w:abstractNumId w:val="35"/>
  </w:num>
  <w:num w:numId="36">
    <w:abstractNumId w:val="23"/>
  </w:num>
  <w:num w:numId="37">
    <w:abstractNumId w:val="13"/>
  </w:num>
  <w:num w:numId="38">
    <w:abstractNumId w:val="11"/>
  </w:num>
  <w:num w:numId="39">
    <w:abstractNumId w:val="0"/>
  </w:num>
  <w:num w:numId="40">
    <w:abstractNumId w:val="32"/>
  </w:num>
  <w:num w:numId="41">
    <w:abstractNumId w:val="4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EB0"/>
    <w:rsid w:val="00022CA8"/>
    <w:rsid w:val="00036A03"/>
    <w:rsid w:val="0009737E"/>
    <w:rsid w:val="000C0157"/>
    <w:rsid w:val="0010127A"/>
    <w:rsid w:val="0014021E"/>
    <w:rsid w:val="001520D9"/>
    <w:rsid w:val="00161C7D"/>
    <w:rsid w:val="00164578"/>
    <w:rsid w:val="00173CA1"/>
    <w:rsid w:val="001843D7"/>
    <w:rsid w:val="001D22AA"/>
    <w:rsid w:val="001E2877"/>
    <w:rsid w:val="00202175"/>
    <w:rsid w:val="0021181B"/>
    <w:rsid w:val="00216FC9"/>
    <w:rsid w:val="002635E3"/>
    <w:rsid w:val="00267D70"/>
    <w:rsid w:val="00276B4C"/>
    <w:rsid w:val="002840B5"/>
    <w:rsid w:val="002A2EEB"/>
    <w:rsid w:val="002B52B1"/>
    <w:rsid w:val="002C3110"/>
    <w:rsid w:val="002D1FB2"/>
    <w:rsid w:val="002E2971"/>
    <w:rsid w:val="00300FCC"/>
    <w:rsid w:val="00303D7E"/>
    <w:rsid w:val="0036340B"/>
    <w:rsid w:val="00387BFD"/>
    <w:rsid w:val="003928AC"/>
    <w:rsid w:val="003A0062"/>
    <w:rsid w:val="003E5423"/>
    <w:rsid w:val="003F5876"/>
    <w:rsid w:val="003F5E92"/>
    <w:rsid w:val="004A0B2B"/>
    <w:rsid w:val="004D1687"/>
    <w:rsid w:val="0050561A"/>
    <w:rsid w:val="00521575"/>
    <w:rsid w:val="0052363D"/>
    <w:rsid w:val="00535AE0"/>
    <w:rsid w:val="00542791"/>
    <w:rsid w:val="005502FC"/>
    <w:rsid w:val="0055688E"/>
    <w:rsid w:val="005668B4"/>
    <w:rsid w:val="00571347"/>
    <w:rsid w:val="00582E4C"/>
    <w:rsid w:val="00590147"/>
    <w:rsid w:val="005C0C27"/>
    <w:rsid w:val="005F5AD0"/>
    <w:rsid w:val="006048AC"/>
    <w:rsid w:val="0062717A"/>
    <w:rsid w:val="00630AC8"/>
    <w:rsid w:val="00632619"/>
    <w:rsid w:val="00633739"/>
    <w:rsid w:val="00644415"/>
    <w:rsid w:val="00681690"/>
    <w:rsid w:val="00691594"/>
    <w:rsid w:val="006D30CA"/>
    <w:rsid w:val="0074083D"/>
    <w:rsid w:val="00750162"/>
    <w:rsid w:val="00787BDC"/>
    <w:rsid w:val="00791AB3"/>
    <w:rsid w:val="007F5AF7"/>
    <w:rsid w:val="00804EE8"/>
    <w:rsid w:val="00807E14"/>
    <w:rsid w:val="008106EC"/>
    <w:rsid w:val="008213A1"/>
    <w:rsid w:val="0082684B"/>
    <w:rsid w:val="008531B9"/>
    <w:rsid w:val="0087004F"/>
    <w:rsid w:val="00870294"/>
    <w:rsid w:val="00882CBC"/>
    <w:rsid w:val="008A0A6A"/>
    <w:rsid w:val="008C4143"/>
    <w:rsid w:val="008C7191"/>
    <w:rsid w:val="008F40EF"/>
    <w:rsid w:val="0090733B"/>
    <w:rsid w:val="00921293"/>
    <w:rsid w:val="00932496"/>
    <w:rsid w:val="00960EB0"/>
    <w:rsid w:val="009842C2"/>
    <w:rsid w:val="009A7250"/>
    <w:rsid w:val="009C5951"/>
    <w:rsid w:val="009C6D3B"/>
    <w:rsid w:val="009E42B8"/>
    <w:rsid w:val="00A62F14"/>
    <w:rsid w:val="00AA3AF0"/>
    <w:rsid w:val="00AB6E9C"/>
    <w:rsid w:val="00AE0051"/>
    <w:rsid w:val="00AE2AD9"/>
    <w:rsid w:val="00AF2EEB"/>
    <w:rsid w:val="00B15D11"/>
    <w:rsid w:val="00B23061"/>
    <w:rsid w:val="00B414EE"/>
    <w:rsid w:val="00B4434D"/>
    <w:rsid w:val="00B560A3"/>
    <w:rsid w:val="00B90794"/>
    <w:rsid w:val="00B945AE"/>
    <w:rsid w:val="00BA6528"/>
    <w:rsid w:val="00BB61E1"/>
    <w:rsid w:val="00BE0545"/>
    <w:rsid w:val="00BE0D5A"/>
    <w:rsid w:val="00BE267D"/>
    <w:rsid w:val="00BF74AC"/>
    <w:rsid w:val="00C02FFC"/>
    <w:rsid w:val="00C04D35"/>
    <w:rsid w:val="00C31D3B"/>
    <w:rsid w:val="00C378E2"/>
    <w:rsid w:val="00C42CD6"/>
    <w:rsid w:val="00C470F1"/>
    <w:rsid w:val="00C52488"/>
    <w:rsid w:val="00C63998"/>
    <w:rsid w:val="00C66355"/>
    <w:rsid w:val="00C9234E"/>
    <w:rsid w:val="00CC3178"/>
    <w:rsid w:val="00CD28C7"/>
    <w:rsid w:val="00D16082"/>
    <w:rsid w:val="00D51FE4"/>
    <w:rsid w:val="00D75A66"/>
    <w:rsid w:val="00D82ACE"/>
    <w:rsid w:val="00DB473B"/>
    <w:rsid w:val="00DC356F"/>
    <w:rsid w:val="00E32BEB"/>
    <w:rsid w:val="00E42FF7"/>
    <w:rsid w:val="00E6194E"/>
    <w:rsid w:val="00E974C6"/>
    <w:rsid w:val="00EA0071"/>
    <w:rsid w:val="00EA472D"/>
    <w:rsid w:val="00EC17FE"/>
    <w:rsid w:val="00F203A4"/>
    <w:rsid w:val="00F23BE1"/>
    <w:rsid w:val="00F42E71"/>
    <w:rsid w:val="00F44F57"/>
    <w:rsid w:val="00F549C1"/>
    <w:rsid w:val="00F6510A"/>
    <w:rsid w:val="00F76141"/>
    <w:rsid w:val="00F775A9"/>
    <w:rsid w:val="00F8652E"/>
    <w:rsid w:val="00FF4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3837"/>
  <w15:docId w15:val="{7120B08F-E6D5-40BB-B8AA-307E8E5F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pPr>
      <w:keepNext/>
      <w:widowControl w:val="0"/>
      <w:jc w:val="center"/>
      <w:outlineLvl w:val="1"/>
    </w:pPr>
    <w:rPr>
      <w:rFonts w:ascii="Arial" w:hAnsi="Arial" w:cs="Arial"/>
      <w:b/>
    </w:rPr>
  </w:style>
  <w:style w:type="paragraph" w:styleId="Ttulo3">
    <w:name w:val="heading 3"/>
    <w:basedOn w:val="Standard"/>
    <w:next w:val="Standard"/>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7"/>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qFormat/>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character" w:styleId="Refdecomentario">
    <w:name w:val="annotation reference"/>
    <w:rPr>
      <w:sz w:val="16"/>
      <w:szCs w:val="16"/>
    </w:rPr>
  </w:style>
  <w:style w:type="character" w:customStyle="1" w:styleId="StandardCar">
    <w:name w:val="Standard Car"/>
    <w:rPr>
      <w:rFonts w:ascii="Courier New" w:eastAsia="Times New Roman" w:hAnsi="Courier New" w:cs="Courier New"/>
      <w:szCs w:val="20"/>
      <w:lang w:bidi="ar-SA"/>
    </w:rPr>
  </w:style>
  <w:style w:type="paragraph" w:styleId="Textodeglobo">
    <w:name w:val="Balloon Text"/>
    <w:basedOn w:val="Normal"/>
    <w:rPr>
      <w:rFonts w:ascii="Segoe UI" w:hAnsi="Segoe UI" w:cs="Mangal"/>
      <w:sz w:val="18"/>
      <w:szCs w:val="16"/>
    </w:rPr>
  </w:style>
  <w:style w:type="character" w:customStyle="1" w:styleId="TextodegloboCar">
    <w:name w:val="Texto de globo Car"/>
    <w:basedOn w:val="Fuentedeprrafopredeter"/>
    <w:rPr>
      <w:rFonts w:ascii="Segoe UI" w:hAnsi="Segoe UI" w:cs="Mangal"/>
      <w:sz w:val="18"/>
      <w:szCs w:val="16"/>
    </w:rPr>
  </w:style>
  <w:style w:type="character" w:customStyle="1" w:styleId="CuerpodeltextoNegrita">
    <w:name w:val="Cuerpo del texto + Negrita"/>
    <w:rPr>
      <w:rFonts w:ascii="Arial" w:eastAsia="Arial" w:hAnsi="Arial" w:cs="Arial"/>
      <w:b/>
      <w:bCs/>
      <w:sz w:val="17"/>
      <w:szCs w:val="17"/>
      <w:shd w:val="clear" w:color="auto" w:fill="FFFFFF"/>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1">
    <w:name w:val="Standard Car1"/>
    <w:basedOn w:val="Fuentedeprrafopredeter"/>
    <w:rPr>
      <w:rFonts w:ascii="Courier New" w:eastAsia="Times New Roman" w:hAnsi="Courier New" w:cs="Courier New"/>
      <w:szCs w:val="20"/>
      <w:lang w:bidi="ar-SA"/>
    </w:rPr>
  </w:style>
  <w:style w:type="character" w:customStyle="1" w:styleId="TextocomentarioCar">
    <w:name w:val="Texto comentario Car"/>
    <w:basedOn w:val="StandardCar1"/>
    <w:rPr>
      <w:rFonts w:ascii="Arial" w:eastAsia="Times New Roman" w:hAnsi="Arial" w:cs="Arial"/>
      <w:sz w:val="20"/>
      <w:szCs w:val="20"/>
      <w:lang w:bidi="ar-SA"/>
    </w:rPr>
  </w:style>
  <w:style w:type="character" w:customStyle="1" w:styleId="AsuntodelcomentarioCar">
    <w:name w:val="Asunto del comentario Car"/>
    <w:basedOn w:val="TextocomentarioCar"/>
    <w:rPr>
      <w:rFonts w:ascii="Arial" w:eastAsia="Times New Roman" w:hAnsi="Arial" w:cs="Mangal"/>
      <w:b/>
      <w:bCs/>
      <w:sz w:val="20"/>
      <w:szCs w:val="18"/>
      <w:lang w:bidi="ar-SA"/>
    </w:rPr>
  </w:style>
  <w:style w:type="numbering" w:customStyle="1" w:styleId="WW8Num71">
    <w:name w:val="WW8Num71"/>
    <w:basedOn w:val="Sinlista"/>
    <w:pPr>
      <w:numPr>
        <w:numId w:val="1"/>
      </w:numPr>
    </w:pPr>
  </w:style>
  <w:style w:type="numbering" w:customStyle="1" w:styleId="WW8Num1">
    <w:name w:val="WW8Num1"/>
    <w:basedOn w:val="Sinlista"/>
    <w:pPr>
      <w:numPr>
        <w:numId w:val="2"/>
      </w:numPr>
    </w:pPr>
  </w:style>
  <w:style w:type="numbering" w:customStyle="1" w:styleId="WW8Num2">
    <w:name w:val="WW8Num2"/>
    <w:basedOn w:val="Sinlista"/>
    <w:pPr>
      <w:numPr>
        <w:numId w:val="3"/>
      </w:numPr>
    </w:pPr>
  </w:style>
  <w:style w:type="numbering" w:customStyle="1" w:styleId="WW8Num3">
    <w:name w:val="WW8Num3"/>
    <w:basedOn w:val="Sinlista"/>
    <w:pPr>
      <w:numPr>
        <w:numId w:val="4"/>
      </w:numPr>
    </w:pPr>
  </w:style>
  <w:style w:type="numbering" w:customStyle="1" w:styleId="WW8Num4">
    <w:name w:val="WW8Num4"/>
    <w:basedOn w:val="Sinlista"/>
    <w:pPr>
      <w:numPr>
        <w:numId w:val="5"/>
      </w:numPr>
    </w:pPr>
  </w:style>
  <w:style w:type="numbering" w:customStyle="1" w:styleId="WW8Num5">
    <w:name w:val="WW8Num5"/>
    <w:basedOn w:val="Sinlista"/>
    <w:pPr>
      <w:numPr>
        <w:numId w:val="6"/>
      </w:numPr>
    </w:pPr>
  </w:style>
  <w:style w:type="numbering" w:customStyle="1" w:styleId="WW8Num6">
    <w:name w:val="WW8Num6"/>
    <w:basedOn w:val="Sinlista"/>
    <w:pPr>
      <w:numPr>
        <w:numId w:val="7"/>
      </w:numPr>
    </w:pPr>
  </w:style>
  <w:style w:type="numbering" w:customStyle="1" w:styleId="WW8Num7">
    <w:name w:val="WW8Num7"/>
    <w:basedOn w:val="Sinlista"/>
    <w:pPr>
      <w:numPr>
        <w:numId w:val="8"/>
      </w:numPr>
    </w:pPr>
  </w:style>
  <w:style w:type="numbering" w:customStyle="1" w:styleId="WW8Num8">
    <w:name w:val="WW8Num8"/>
    <w:basedOn w:val="Sinlista"/>
    <w:pPr>
      <w:numPr>
        <w:numId w:val="9"/>
      </w:numPr>
    </w:pPr>
  </w:style>
  <w:style w:type="numbering" w:customStyle="1" w:styleId="WW8Num9">
    <w:name w:val="WW8Num9"/>
    <w:basedOn w:val="Sinlista"/>
    <w:pPr>
      <w:numPr>
        <w:numId w:val="10"/>
      </w:numPr>
    </w:pPr>
  </w:style>
  <w:style w:type="numbering" w:customStyle="1" w:styleId="WW8Num10">
    <w:name w:val="WW8Num10"/>
    <w:basedOn w:val="Sinlista"/>
    <w:pPr>
      <w:numPr>
        <w:numId w:val="11"/>
      </w:numPr>
    </w:pPr>
  </w:style>
  <w:style w:type="numbering" w:customStyle="1" w:styleId="WW8Num11">
    <w:name w:val="WW8Num11"/>
    <w:basedOn w:val="Sinlista"/>
    <w:pPr>
      <w:numPr>
        <w:numId w:val="12"/>
      </w:numPr>
    </w:pPr>
  </w:style>
  <w:style w:type="numbering" w:customStyle="1" w:styleId="WW8Num12">
    <w:name w:val="WW8Num12"/>
    <w:basedOn w:val="Sinlista"/>
    <w:pPr>
      <w:numPr>
        <w:numId w:val="13"/>
      </w:numPr>
    </w:pPr>
  </w:style>
  <w:style w:type="numbering" w:customStyle="1" w:styleId="WW8Num13">
    <w:name w:val="WW8Num13"/>
    <w:basedOn w:val="Sinlista"/>
    <w:pPr>
      <w:numPr>
        <w:numId w:val="14"/>
      </w:numPr>
    </w:pPr>
  </w:style>
  <w:style w:type="numbering" w:customStyle="1" w:styleId="WW8Num14">
    <w:name w:val="WW8Num14"/>
    <w:basedOn w:val="Sinlista"/>
    <w:pPr>
      <w:numPr>
        <w:numId w:val="15"/>
      </w:numPr>
    </w:pPr>
  </w:style>
  <w:style w:type="numbering" w:customStyle="1" w:styleId="WW8Num15">
    <w:name w:val="WW8Num15"/>
    <w:basedOn w:val="Sinlista"/>
    <w:pPr>
      <w:numPr>
        <w:numId w:val="16"/>
      </w:numPr>
    </w:pPr>
  </w:style>
  <w:style w:type="numbering" w:customStyle="1" w:styleId="WW8Num16">
    <w:name w:val="WW8Num16"/>
    <w:basedOn w:val="Sinlista"/>
    <w:pPr>
      <w:numPr>
        <w:numId w:val="17"/>
      </w:numPr>
    </w:pPr>
  </w:style>
  <w:style w:type="numbering" w:customStyle="1" w:styleId="WW8Num17">
    <w:name w:val="WW8Num17"/>
    <w:basedOn w:val="Sinlista"/>
    <w:pPr>
      <w:numPr>
        <w:numId w:val="18"/>
      </w:numPr>
    </w:pPr>
  </w:style>
  <w:style w:type="numbering" w:customStyle="1" w:styleId="WW8Num18">
    <w:name w:val="WW8Num18"/>
    <w:basedOn w:val="Sinlista"/>
    <w:pPr>
      <w:numPr>
        <w:numId w:val="19"/>
      </w:numPr>
    </w:pPr>
  </w:style>
  <w:style w:type="numbering" w:customStyle="1" w:styleId="WW8Num19">
    <w:name w:val="WW8Num19"/>
    <w:basedOn w:val="Sinlist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1569</Words>
  <Characters>8630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10179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Luis German Vizcaino Sabogal</cp:lastModifiedBy>
  <cp:revision>7</cp:revision>
  <cp:lastPrinted>2015-04-10T22:55:00Z</cp:lastPrinted>
  <dcterms:created xsi:type="dcterms:W3CDTF">2015-04-22T21:34:00Z</dcterms:created>
  <dcterms:modified xsi:type="dcterms:W3CDTF">2015-04-22T21:38:00Z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