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B0" w:rsidRDefault="00C04D35">
      <w:pPr>
        <w:pStyle w:val="Ttulo2"/>
        <w:tabs>
          <w:tab w:val="left" w:pos="4253"/>
        </w:tabs>
        <w:rPr>
          <w:rFonts w:ascii="Futura Bk BT" w:hAnsi="Futura Bk BT" w:cs="Futura Bk BT"/>
          <w:sz w:val="22"/>
          <w:szCs w:val="22"/>
        </w:rPr>
      </w:pPr>
      <w:r>
        <w:rPr>
          <w:rFonts w:ascii="Futura Bk BT" w:hAnsi="Futura Bk BT" w:cs="Futura Bk BT"/>
          <w:sz w:val="22"/>
          <w:szCs w:val="22"/>
        </w:rPr>
        <w:t>RESOLUCIÓN</w:t>
      </w:r>
      <w:r>
        <w:rPr>
          <w:rFonts w:ascii="Futura Bk BT" w:eastAsia="Futura Bk BT" w:hAnsi="Futura Bk BT" w:cs="Futura Bk BT"/>
          <w:sz w:val="22"/>
          <w:szCs w:val="22"/>
        </w:rPr>
        <w:t xml:space="preserve">  </w:t>
      </w:r>
      <w:r>
        <w:rPr>
          <w:rFonts w:ascii="Futura Bk BT" w:hAnsi="Futura Bk BT" w:cs="Futura Bk BT"/>
          <w:sz w:val="22"/>
          <w:szCs w:val="22"/>
        </w:rPr>
        <w:t>NÚMERO</w:t>
      </w:r>
      <w:r>
        <w:rPr>
          <w:rFonts w:ascii="Futura Bk BT" w:eastAsia="Futura Bk BT" w:hAnsi="Futura Bk BT" w:cs="Futura Bk BT"/>
          <w:sz w:val="22"/>
          <w:szCs w:val="22"/>
        </w:rPr>
        <w:t xml:space="preserve">                                          </w:t>
      </w:r>
      <w:r>
        <w:rPr>
          <w:rFonts w:ascii="Futura Bk BT" w:hAnsi="Futura Bk BT" w:cs="Futura Bk BT"/>
          <w:sz w:val="22"/>
          <w:szCs w:val="22"/>
        </w:rPr>
        <w:t>DE</w:t>
      </w:r>
      <w:r>
        <w:rPr>
          <w:rFonts w:ascii="Futura Bk BT" w:eastAsia="Futura Bk BT" w:hAnsi="Futura Bk BT" w:cs="Futura Bk BT"/>
          <w:sz w:val="22"/>
          <w:szCs w:val="22"/>
        </w:rPr>
        <w:t xml:space="preserve"> </w:t>
      </w:r>
      <w:r w:rsidR="003C5B53">
        <w:rPr>
          <w:rFonts w:ascii="Futura Bk BT" w:hAnsi="Futura Bk BT" w:cs="Futura Bk BT"/>
          <w:sz w:val="22"/>
          <w:szCs w:val="22"/>
        </w:rPr>
        <w:t>2016</w:t>
      </w:r>
    </w:p>
    <w:p w:rsidR="00F8652E" w:rsidRPr="00F8652E" w:rsidRDefault="00F8652E" w:rsidP="00F8652E">
      <w:pPr>
        <w:pStyle w:val="Standard"/>
      </w:pPr>
    </w:p>
    <w:p w:rsidR="00960EB0" w:rsidRDefault="00960EB0">
      <w:pPr>
        <w:pStyle w:val="toa"/>
        <w:tabs>
          <w:tab w:val="clear" w:pos="9000"/>
          <w:tab w:val="clear" w:pos="9360"/>
        </w:tabs>
        <w:suppressAutoHyphens w:val="0"/>
        <w:jc w:val="center"/>
        <w:rPr>
          <w:rFonts w:ascii="Futura Bk BT" w:hAnsi="Futura Bk BT" w:cs="Futura Bk BT"/>
          <w:sz w:val="22"/>
          <w:szCs w:val="22"/>
          <w:lang w:val="es-ES"/>
        </w:rPr>
      </w:pPr>
    </w:p>
    <w:p w:rsidR="00960EB0" w:rsidRDefault="00C04D35">
      <w:pPr>
        <w:pStyle w:val="toa"/>
        <w:tabs>
          <w:tab w:val="clear" w:pos="9000"/>
          <w:tab w:val="clear" w:pos="9360"/>
        </w:tabs>
        <w:suppressAutoHyphens w:val="0"/>
        <w:jc w:val="center"/>
        <w:rPr>
          <w:rFonts w:ascii="Futura Bk BT" w:hAnsi="Futura Bk BT" w:cs="Futura Bk BT"/>
          <w:sz w:val="22"/>
          <w:szCs w:val="22"/>
          <w:lang w:val="es-ES"/>
        </w:rPr>
      </w:pPr>
      <w:r>
        <w:rPr>
          <w:rFonts w:ascii="Futura Bk BT" w:hAnsi="Futura Bk BT" w:cs="Futura Bk BT"/>
          <w:b/>
          <w:sz w:val="22"/>
          <w:szCs w:val="22"/>
          <w:lang w:val="es-ES"/>
        </w:rPr>
        <w:t>(</w:t>
      </w:r>
      <w:r>
        <w:rPr>
          <w:rFonts w:ascii="Futura Bk BT" w:eastAsia="Futura Bk BT" w:hAnsi="Futura Bk BT" w:cs="Futura Bk BT"/>
          <w:b/>
          <w:sz w:val="22"/>
          <w:szCs w:val="22"/>
          <w:lang w:val="es-ES"/>
        </w:rPr>
        <w:t xml:space="preserve">                                            </w:t>
      </w:r>
      <w:r w:rsidRPr="009C6D3B">
        <w:rPr>
          <w:rFonts w:ascii="Futura Bk BT" w:eastAsia="Futura Bk BT" w:hAnsi="Futura Bk BT" w:cs="Futura Bk BT"/>
          <w:b/>
          <w:sz w:val="22"/>
          <w:szCs w:val="22"/>
          <w:lang w:val="es-ES"/>
        </w:rPr>
        <w:t xml:space="preserve"> </w:t>
      </w:r>
      <w:r w:rsidRPr="009C6D3B">
        <w:rPr>
          <w:rFonts w:ascii="Futura Bk BT" w:hAnsi="Futura Bk BT" w:cs="Futura Bk BT"/>
          <w:b/>
          <w:sz w:val="22"/>
          <w:szCs w:val="22"/>
          <w:lang w:val="es-ES"/>
        </w:rPr>
        <w:t>)</w:t>
      </w:r>
    </w:p>
    <w:p w:rsidR="00F8652E" w:rsidRDefault="00F8652E">
      <w:pPr>
        <w:pStyle w:val="toa"/>
        <w:tabs>
          <w:tab w:val="clear" w:pos="9000"/>
          <w:tab w:val="clear" w:pos="9360"/>
        </w:tabs>
        <w:suppressAutoHyphens w:val="0"/>
        <w:jc w:val="center"/>
      </w:pPr>
    </w:p>
    <w:p w:rsidR="00960EB0" w:rsidRPr="00B22AB4" w:rsidRDefault="00DD6117">
      <w:pPr>
        <w:widowControl/>
        <w:autoSpaceDE w:val="0"/>
        <w:jc w:val="center"/>
        <w:rPr>
          <w:rFonts w:ascii="Futura Bk BT" w:eastAsia="Times New Roman" w:hAnsi="Futura Bk BT" w:cs="Arial"/>
          <w:sz w:val="22"/>
          <w:szCs w:val="22"/>
          <w:lang w:bidi="ar-SA"/>
        </w:rPr>
      </w:pPr>
      <w:r>
        <w:rPr>
          <w:rFonts w:ascii="Futura Bk BT" w:eastAsia="Times New Roman" w:hAnsi="Futura Bk BT" w:cs="Arial"/>
          <w:sz w:val="22"/>
          <w:szCs w:val="22"/>
          <w:lang w:bidi="ar-SA"/>
        </w:rPr>
        <w:t>“</w:t>
      </w:r>
      <w:r w:rsidR="00C04D35" w:rsidRPr="00B22AB4">
        <w:rPr>
          <w:rFonts w:ascii="Futura Bk BT" w:eastAsia="Times New Roman" w:hAnsi="Futura Bk BT" w:cs="Arial"/>
          <w:sz w:val="22"/>
          <w:szCs w:val="22"/>
          <w:lang w:bidi="ar-SA"/>
        </w:rPr>
        <w:t xml:space="preserve">Por la cual se </w:t>
      </w:r>
      <w:r w:rsidR="00596072">
        <w:rPr>
          <w:rFonts w:ascii="Futura Bk BT" w:eastAsia="Times New Roman" w:hAnsi="Futura Bk BT" w:cs="Arial"/>
          <w:sz w:val="22"/>
          <w:szCs w:val="22"/>
          <w:lang w:bidi="ar-SA"/>
        </w:rPr>
        <w:t xml:space="preserve">asigna sector de influencia, cobertura y se fijan las tarifas de peaje que cobrará el Instituto Nacional de Vías – INVIAS – en las Estaciones de Peaje Lebrija </w:t>
      </w:r>
      <w:r>
        <w:rPr>
          <w:rFonts w:ascii="Futura Bk BT" w:eastAsia="Times New Roman" w:hAnsi="Futura Bk BT" w:cs="Arial"/>
          <w:sz w:val="22"/>
          <w:szCs w:val="22"/>
          <w:lang w:bidi="ar-SA"/>
        </w:rPr>
        <w:t>ubicada en el tramo Bucaramanga – T Aeropuerto y Rionegro ubicada en el tramo El Cero – Rionegro de la Zona Metropolitana de Bucaramanga”</w:t>
      </w:r>
    </w:p>
    <w:p w:rsidR="00960EB0" w:rsidRPr="00B22AB4" w:rsidRDefault="00960EB0">
      <w:pPr>
        <w:widowControl/>
        <w:autoSpaceDE w:val="0"/>
        <w:rPr>
          <w:rFonts w:ascii="Futura Bk BT" w:eastAsia="Times New Roman" w:hAnsi="Futura Bk BT" w:cs="Arial"/>
          <w:b/>
          <w:bCs/>
          <w:sz w:val="22"/>
          <w:szCs w:val="22"/>
          <w:lang w:bidi="ar-SA"/>
        </w:rPr>
      </w:pPr>
    </w:p>
    <w:p w:rsidR="00960EB0" w:rsidRPr="00B22AB4" w:rsidRDefault="00C04D35">
      <w:pPr>
        <w:widowControl/>
        <w:suppressAutoHyphens w:val="0"/>
        <w:ind w:left="2940"/>
        <w:textAlignment w:val="auto"/>
        <w:rPr>
          <w:rFonts w:ascii="Futura Bk BT" w:eastAsia="Arial" w:hAnsi="Futura Bk BT" w:cs="Arial"/>
          <w:b/>
          <w:sz w:val="22"/>
          <w:szCs w:val="22"/>
        </w:rPr>
      </w:pPr>
      <w:r w:rsidRPr="00B22AB4">
        <w:rPr>
          <w:rFonts w:ascii="Futura Bk BT" w:eastAsia="Arial" w:hAnsi="Futura Bk BT" w:cs="Arial"/>
          <w:b/>
          <w:sz w:val="22"/>
          <w:szCs w:val="22"/>
        </w:rPr>
        <w:t>LA MINISTRA DE TRANSPORTE</w:t>
      </w:r>
    </w:p>
    <w:p w:rsidR="00960EB0" w:rsidRPr="00B22AB4" w:rsidRDefault="00960EB0">
      <w:pPr>
        <w:widowControl/>
        <w:suppressAutoHyphens w:val="0"/>
        <w:ind w:left="2940"/>
        <w:textAlignment w:val="auto"/>
        <w:rPr>
          <w:rFonts w:ascii="Futura Bk BT" w:eastAsia="Arial" w:hAnsi="Futura Bk BT" w:cs="Arial"/>
          <w:b/>
          <w:sz w:val="22"/>
          <w:szCs w:val="22"/>
        </w:rPr>
      </w:pPr>
    </w:p>
    <w:p w:rsidR="00960EB0" w:rsidRPr="00B22AB4" w:rsidRDefault="00C04D35">
      <w:pPr>
        <w:widowControl/>
        <w:suppressAutoHyphens w:val="0"/>
        <w:ind w:right="40"/>
        <w:jc w:val="both"/>
        <w:textAlignment w:val="auto"/>
        <w:rPr>
          <w:rFonts w:ascii="Futura Bk BT" w:eastAsia="Arial" w:hAnsi="Futura Bk BT" w:cs="Arial"/>
          <w:sz w:val="22"/>
          <w:szCs w:val="22"/>
        </w:rPr>
      </w:pPr>
      <w:r w:rsidRPr="00B22AB4">
        <w:rPr>
          <w:rFonts w:ascii="Futura Bk BT" w:eastAsia="Arial" w:hAnsi="Futura Bk BT" w:cs="Arial"/>
          <w:sz w:val="22"/>
          <w:szCs w:val="22"/>
        </w:rPr>
        <w:t>En ejercicio de las facultades legales y en especial las conferidas por l</w:t>
      </w:r>
      <w:r w:rsidR="00DD6117">
        <w:rPr>
          <w:rFonts w:ascii="Futura Bk BT" w:eastAsia="Arial" w:hAnsi="Futura Bk BT" w:cs="Arial"/>
          <w:sz w:val="22"/>
          <w:szCs w:val="22"/>
        </w:rPr>
        <w:t>os artículos 21 y 22 de la Ley 105 de 1993 y por el</w:t>
      </w:r>
      <w:r w:rsidRPr="00B22AB4">
        <w:rPr>
          <w:rFonts w:ascii="Futura Bk BT" w:eastAsia="Arial" w:hAnsi="Futura Bk BT" w:cs="Arial"/>
          <w:sz w:val="22"/>
          <w:szCs w:val="22"/>
        </w:rPr>
        <w:t xml:space="preserve"> numeral 6.15 del artículo 6 del Decreto 087 de 2011, y</w:t>
      </w:r>
    </w:p>
    <w:p w:rsidR="00960EB0" w:rsidRPr="00B22AB4" w:rsidRDefault="00960EB0">
      <w:pPr>
        <w:widowControl/>
        <w:suppressAutoHyphens w:val="0"/>
        <w:jc w:val="center"/>
        <w:textAlignment w:val="auto"/>
        <w:rPr>
          <w:rFonts w:ascii="Futura Bk BT" w:eastAsia="Arial" w:hAnsi="Futura Bk BT" w:cs="Arial"/>
          <w:sz w:val="22"/>
          <w:szCs w:val="22"/>
        </w:rPr>
      </w:pPr>
    </w:p>
    <w:p w:rsidR="00960EB0" w:rsidRPr="00B22AB4" w:rsidRDefault="00C04D35">
      <w:pPr>
        <w:widowControl/>
        <w:suppressAutoHyphens w:val="0"/>
        <w:jc w:val="center"/>
        <w:textAlignment w:val="auto"/>
        <w:rPr>
          <w:sz w:val="22"/>
          <w:szCs w:val="22"/>
        </w:rPr>
      </w:pPr>
      <w:r w:rsidRPr="00B22AB4">
        <w:rPr>
          <w:rFonts w:ascii="Futura Bk BT" w:eastAsia="Arial" w:hAnsi="Futura Bk BT" w:cs="Arial"/>
          <w:b/>
          <w:spacing w:val="50"/>
          <w:sz w:val="22"/>
          <w:szCs w:val="22"/>
          <w:shd w:val="clear" w:color="auto" w:fill="FFFFFF"/>
        </w:rPr>
        <w:t>CONSIDERANDO</w:t>
      </w:r>
    </w:p>
    <w:p w:rsidR="00960EB0" w:rsidRPr="00B22AB4" w:rsidRDefault="00960EB0">
      <w:pPr>
        <w:widowControl/>
        <w:suppressAutoHyphens w:val="0"/>
        <w:jc w:val="center"/>
        <w:textAlignment w:val="auto"/>
        <w:rPr>
          <w:rFonts w:ascii="Futura Bk BT" w:eastAsia="Arial" w:hAnsi="Futura Bk BT" w:cs="Arial"/>
          <w:sz w:val="22"/>
          <w:szCs w:val="22"/>
        </w:rPr>
      </w:pPr>
    </w:p>
    <w:p w:rsidR="00B22AB4" w:rsidRPr="00B22AB4" w:rsidRDefault="00B22AB4" w:rsidP="00B22AB4">
      <w:pPr>
        <w:widowControl/>
        <w:tabs>
          <w:tab w:val="left" w:pos="0"/>
        </w:tabs>
        <w:suppressAutoHyphens w:val="0"/>
        <w:autoSpaceDN/>
        <w:jc w:val="both"/>
        <w:textAlignment w:val="auto"/>
        <w:rPr>
          <w:rFonts w:ascii="Futura Bk BT" w:eastAsia="Times New Roman" w:hAnsi="Futura Bk BT" w:cs="Times New Roman"/>
          <w:kern w:val="0"/>
          <w:sz w:val="22"/>
          <w:szCs w:val="22"/>
          <w:lang w:val="es-ES_tradnl" w:eastAsia="es-ES" w:bidi="ar-SA"/>
        </w:rPr>
      </w:pPr>
      <w:r w:rsidRPr="00B22AB4">
        <w:rPr>
          <w:rFonts w:ascii="Futura Bk BT" w:eastAsia="Times New Roman" w:hAnsi="Futura Bk BT" w:cs="Times New Roman"/>
          <w:kern w:val="0"/>
          <w:sz w:val="22"/>
          <w:szCs w:val="22"/>
          <w:lang w:val="es-ES_tradnl" w:eastAsia="es-ES" w:bidi="ar-SA"/>
        </w:rPr>
        <w:t xml:space="preserve">Que </w:t>
      </w:r>
      <w:r w:rsidR="00DD6117">
        <w:rPr>
          <w:rFonts w:ascii="Futura Bk BT" w:eastAsia="Times New Roman" w:hAnsi="Futura Bk BT" w:cs="Times New Roman"/>
          <w:kern w:val="0"/>
          <w:sz w:val="22"/>
          <w:szCs w:val="22"/>
          <w:lang w:val="es-ES_tradnl" w:eastAsia="es-ES" w:bidi="ar-SA"/>
        </w:rPr>
        <w:t xml:space="preserve">el artículo 21 de </w:t>
      </w:r>
      <w:r w:rsidRPr="00B22AB4">
        <w:rPr>
          <w:rFonts w:ascii="Futura Bk BT" w:eastAsia="Times New Roman" w:hAnsi="Futura Bk BT" w:cs="Times New Roman"/>
          <w:kern w:val="0"/>
          <w:sz w:val="22"/>
          <w:szCs w:val="22"/>
          <w:lang w:val="es-ES_tradnl" w:eastAsia="es-ES" w:bidi="ar-SA"/>
        </w:rPr>
        <w:t>la Ley 105 de 1993</w:t>
      </w:r>
      <w:r w:rsidR="00DD6117" w:rsidRPr="00DD6117">
        <w:rPr>
          <w:rFonts w:ascii="Futura Bk BT" w:eastAsia="Times New Roman" w:hAnsi="Futura Bk BT" w:cs="Times New Roman"/>
          <w:kern w:val="0"/>
          <w:sz w:val="22"/>
          <w:szCs w:val="22"/>
          <w:lang w:val="es-ES_tradnl" w:eastAsia="es-ES" w:bidi="ar-SA"/>
        </w:rPr>
        <w:t xml:space="preserve"> </w:t>
      </w:r>
      <w:r w:rsidRPr="00B22AB4">
        <w:rPr>
          <w:rFonts w:ascii="Futura Bk BT" w:eastAsia="Times New Roman" w:hAnsi="Futura Bk BT" w:cs="Times New Roman"/>
          <w:kern w:val="0"/>
          <w:sz w:val="22"/>
          <w:szCs w:val="22"/>
          <w:lang w:val="es-ES_tradnl" w:eastAsia="es-ES" w:bidi="ar-SA"/>
        </w:rPr>
        <w:t>"Por la cual se dictan disposiciones básicas sobre el transporte, se redistribuyen competencias y recursos entre la Nación y las Entidades Territoriales, se reglamenta la planeación en el sector transporte y se dictan otras disposiciones"</w:t>
      </w:r>
      <w:r w:rsidR="00AE3973">
        <w:rPr>
          <w:rFonts w:ascii="Futura Bk BT" w:eastAsia="Times New Roman" w:hAnsi="Futura Bk BT" w:cs="Times New Roman"/>
          <w:kern w:val="0"/>
          <w:sz w:val="22"/>
          <w:szCs w:val="22"/>
          <w:lang w:val="es-ES_tradnl" w:eastAsia="es-ES" w:bidi="ar-SA"/>
        </w:rPr>
        <w:t>,</w:t>
      </w:r>
      <w:r w:rsidR="00AE3973" w:rsidRPr="00AE3973">
        <w:rPr>
          <w:rFonts w:ascii="Futura Bk BT" w:eastAsia="Times New Roman" w:hAnsi="Futura Bk BT" w:cs="Times New Roman"/>
          <w:kern w:val="0"/>
          <w:sz w:val="22"/>
          <w:szCs w:val="22"/>
          <w:lang w:val="es-ES_tradnl" w:eastAsia="es-ES" w:bidi="ar-SA"/>
        </w:rPr>
        <w:t xml:space="preserve"> </w:t>
      </w:r>
      <w:r w:rsidR="00AE3973" w:rsidRPr="00B22AB4">
        <w:rPr>
          <w:rFonts w:ascii="Futura Bk BT" w:eastAsia="Times New Roman" w:hAnsi="Futura Bk BT" w:cs="Times New Roman"/>
          <w:kern w:val="0"/>
          <w:sz w:val="22"/>
          <w:szCs w:val="22"/>
          <w:lang w:val="es-ES_tradnl" w:eastAsia="es-ES" w:bidi="ar-SA"/>
        </w:rPr>
        <w:t>modificado parcialmente por el artículo 1 de la Ley 787 de 2002</w:t>
      </w:r>
      <w:r w:rsidR="00AE3973">
        <w:rPr>
          <w:rFonts w:ascii="Futura Bk BT" w:eastAsia="Times New Roman" w:hAnsi="Futura Bk BT" w:cs="Times New Roman"/>
          <w:kern w:val="0"/>
          <w:sz w:val="22"/>
          <w:szCs w:val="22"/>
          <w:lang w:val="es-ES_tradnl" w:eastAsia="es-ES" w:bidi="ar-SA"/>
        </w:rPr>
        <w:t>,</w:t>
      </w:r>
      <w:r w:rsidRPr="00B22AB4">
        <w:rPr>
          <w:rFonts w:ascii="Futura Bk BT" w:eastAsia="Times New Roman" w:hAnsi="Futura Bk BT" w:cs="Times New Roman"/>
          <w:kern w:val="0"/>
          <w:sz w:val="22"/>
          <w:szCs w:val="22"/>
          <w:lang w:val="es-ES_tradnl" w:eastAsia="es-ES" w:bidi="ar-SA"/>
        </w:rPr>
        <w:t xml:space="preserve"> establece:</w:t>
      </w:r>
    </w:p>
    <w:p w:rsidR="00B22AB4" w:rsidRPr="00B22AB4" w:rsidRDefault="00B22AB4" w:rsidP="00B22AB4">
      <w:pPr>
        <w:widowControl/>
        <w:tabs>
          <w:tab w:val="left" w:pos="0"/>
        </w:tabs>
        <w:suppressAutoHyphens w:val="0"/>
        <w:autoSpaceDN/>
        <w:jc w:val="both"/>
        <w:textAlignment w:val="auto"/>
        <w:rPr>
          <w:rFonts w:ascii="Futura Bk BT" w:eastAsia="Times New Roman" w:hAnsi="Futura Bk BT" w:cs="Times New Roman"/>
          <w:kern w:val="0"/>
          <w:sz w:val="22"/>
          <w:szCs w:val="22"/>
          <w:lang w:val="es-ES_tradnl" w:eastAsia="es-ES" w:bidi="ar-SA"/>
        </w:rPr>
      </w:pPr>
    </w:p>
    <w:p w:rsidR="00B22AB4" w:rsidRPr="00B22AB4" w:rsidRDefault="00B22AB4" w:rsidP="00B22AB4">
      <w:pPr>
        <w:widowControl/>
        <w:tabs>
          <w:tab w:val="left" w:pos="0"/>
        </w:tabs>
        <w:suppressAutoHyphens w:val="0"/>
        <w:autoSpaceDN/>
        <w:ind w:left="709" w:right="709"/>
        <w:jc w:val="both"/>
        <w:textAlignment w:val="auto"/>
        <w:rPr>
          <w:rFonts w:ascii="Futura Bk BT" w:eastAsia="Times New Roman" w:hAnsi="Futura Bk BT" w:cs="Times New Roman"/>
          <w:i/>
          <w:kern w:val="0"/>
          <w:sz w:val="22"/>
          <w:szCs w:val="22"/>
          <w:lang w:val="es-ES_tradnl" w:eastAsia="es-ES" w:bidi="ar-SA"/>
        </w:rPr>
      </w:pPr>
      <w:r w:rsidRPr="00B22AB4">
        <w:rPr>
          <w:rFonts w:ascii="Futura Bk BT" w:eastAsia="Times New Roman" w:hAnsi="Futura Bk BT" w:cs="Times New Roman"/>
          <w:i/>
          <w:kern w:val="0"/>
          <w:sz w:val="22"/>
          <w:szCs w:val="22"/>
          <w:lang w:val="es-ES_tradnl"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B22AB4" w:rsidRPr="00731A38" w:rsidRDefault="00B22AB4" w:rsidP="00B22AB4">
      <w:pPr>
        <w:widowControl/>
        <w:tabs>
          <w:tab w:val="left" w:pos="0"/>
        </w:tabs>
        <w:suppressAutoHyphens w:val="0"/>
        <w:autoSpaceDN/>
        <w:ind w:left="709" w:right="709"/>
        <w:jc w:val="both"/>
        <w:textAlignment w:val="auto"/>
        <w:rPr>
          <w:rFonts w:ascii="Futura Bk BT" w:eastAsia="Times New Roman" w:hAnsi="Futura Bk BT" w:cs="Times New Roman"/>
          <w:i/>
          <w:kern w:val="0"/>
          <w:sz w:val="22"/>
          <w:szCs w:val="22"/>
          <w:lang w:val="es-ES_tradnl" w:eastAsia="es-ES" w:bidi="ar-SA"/>
        </w:rPr>
      </w:pPr>
    </w:p>
    <w:p w:rsidR="00B22AB4" w:rsidRPr="00B22AB4" w:rsidRDefault="00B22AB4" w:rsidP="00B22AB4">
      <w:pPr>
        <w:widowControl/>
        <w:tabs>
          <w:tab w:val="left" w:pos="0"/>
        </w:tabs>
        <w:suppressAutoHyphens w:val="0"/>
        <w:autoSpaceDN/>
        <w:ind w:left="709" w:right="709"/>
        <w:jc w:val="both"/>
        <w:textAlignment w:val="auto"/>
        <w:rPr>
          <w:rFonts w:ascii="Futura Bk BT" w:eastAsia="Times New Roman" w:hAnsi="Futura Bk BT" w:cs="Times New Roman"/>
          <w:i/>
          <w:kern w:val="0"/>
          <w:sz w:val="22"/>
          <w:szCs w:val="22"/>
          <w:lang w:val="es-ES_tradnl" w:eastAsia="es-ES" w:bidi="ar-SA"/>
        </w:rPr>
      </w:pPr>
      <w:r w:rsidRPr="00B22AB4">
        <w:rPr>
          <w:rFonts w:ascii="Futura Bk BT" w:eastAsia="Times New Roman" w:hAnsi="Futura Bk BT" w:cs="Times New Roman"/>
          <w:i/>
          <w:kern w:val="0"/>
          <w:sz w:val="22"/>
          <w:szCs w:val="22"/>
          <w:lang w:val="es-ES_tradnl" w:eastAsia="es-ES" w:bidi="ar-SA"/>
        </w:rPr>
        <w:t>Para estos efectos, la Nación establecerá peajes, tarifas y tasas sobre el uso de la infraestructura nacional de tra</w:t>
      </w:r>
      <w:r w:rsidRPr="00731A38">
        <w:rPr>
          <w:rFonts w:ascii="Futura Bk BT" w:eastAsia="Times New Roman" w:hAnsi="Futura Bk BT" w:cs="Times New Roman"/>
          <w:i/>
          <w:kern w:val="0"/>
          <w:sz w:val="22"/>
          <w:szCs w:val="22"/>
          <w:lang w:val="es-ES_tradnl" w:eastAsia="es-ES" w:bidi="ar-SA"/>
        </w:rPr>
        <w:t>nsporte y los recursos provenien</w:t>
      </w:r>
      <w:r w:rsidRPr="00B22AB4">
        <w:rPr>
          <w:rFonts w:ascii="Futura Bk BT" w:eastAsia="Times New Roman" w:hAnsi="Futura Bk BT" w:cs="Times New Roman"/>
          <w:i/>
          <w:kern w:val="0"/>
          <w:sz w:val="22"/>
          <w:szCs w:val="22"/>
          <w:lang w:val="es-ES_tradnl" w:eastAsia="es-ES" w:bidi="ar-SA"/>
        </w:rPr>
        <w:t>tes de su cobro se usarán exclusivamente para ese modo de transporte."</w:t>
      </w:r>
    </w:p>
    <w:p w:rsidR="00B22AB4" w:rsidRDefault="00B22AB4">
      <w:pPr>
        <w:widowControl/>
        <w:tabs>
          <w:tab w:val="left" w:pos="0"/>
        </w:tabs>
        <w:suppressAutoHyphens w:val="0"/>
        <w:jc w:val="both"/>
        <w:textAlignment w:val="auto"/>
        <w:rPr>
          <w:rFonts w:ascii="Futura Bk BT" w:eastAsia="Times New Roman" w:hAnsi="Futura Bk BT" w:cs="Times New Roman"/>
          <w:kern w:val="0"/>
          <w:sz w:val="20"/>
          <w:szCs w:val="20"/>
          <w:lang w:val="es-ES_tradnl" w:eastAsia="es-ES" w:bidi="ar-SA"/>
        </w:rPr>
      </w:pPr>
    </w:p>
    <w:p w:rsidR="00960EB0" w:rsidRPr="00731A38" w:rsidRDefault="00C04D35">
      <w:pPr>
        <w:widowControl/>
        <w:tabs>
          <w:tab w:val="left" w:pos="0"/>
        </w:tabs>
        <w:suppressAutoHyphens w:val="0"/>
        <w:jc w:val="both"/>
        <w:textAlignment w:val="auto"/>
        <w:rPr>
          <w:rFonts w:ascii="Futura Bk BT" w:eastAsia="Times New Roman" w:hAnsi="Futura Bk BT" w:cs="Times New Roman"/>
          <w:kern w:val="0"/>
          <w:sz w:val="22"/>
          <w:szCs w:val="22"/>
          <w:lang w:val="es-ES_tradnl" w:eastAsia="es-ES" w:bidi="ar-SA"/>
        </w:rPr>
      </w:pPr>
      <w:r w:rsidRPr="00731A38">
        <w:rPr>
          <w:rFonts w:ascii="Futura Bk BT" w:eastAsia="Times New Roman" w:hAnsi="Futura Bk BT" w:cs="Times New Roman"/>
          <w:kern w:val="0"/>
          <w:sz w:val="22"/>
          <w:szCs w:val="22"/>
          <w:lang w:val="es-ES_tradnl" w:eastAsia="es-ES" w:bidi="ar-SA"/>
        </w:rPr>
        <w:t>Que el Decreto 087 de 2011 “Por el cual se modifica la estructura del Ministerio de Transporte, y se determinan las funciones de sus dependencias”, estableció en los numerales 6.14 y 6.15 del artículo 6</w:t>
      </w:r>
      <w:r w:rsidR="00310D87">
        <w:rPr>
          <w:rFonts w:ascii="Futura Bk BT" w:eastAsia="Times New Roman" w:hAnsi="Futura Bk BT" w:cs="Times New Roman"/>
          <w:kern w:val="0"/>
          <w:sz w:val="22"/>
          <w:szCs w:val="22"/>
          <w:lang w:val="es-ES_tradnl" w:eastAsia="es-ES" w:bidi="ar-SA"/>
        </w:rPr>
        <w:t>, lo siguiente</w:t>
      </w:r>
      <w:r w:rsidRPr="00731A38">
        <w:rPr>
          <w:rFonts w:ascii="Futura Bk BT" w:eastAsia="Times New Roman" w:hAnsi="Futura Bk BT" w:cs="Times New Roman"/>
          <w:kern w:val="0"/>
          <w:sz w:val="22"/>
          <w:szCs w:val="22"/>
          <w:lang w:val="es-ES_tradnl" w:eastAsia="es-ES" w:bidi="ar-SA"/>
        </w:rPr>
        <w:t>:</w:t>
      </w:r>
    </w:p>
    <w:p w:rsidR="00960EB0" w:rsidRPr="00731A38" w:rsidRDefault="00960EB0">
      <w:pPr>
        <w:widowControl/>
        <w:tabs>
          <w:tab w:val="left" w:pos="0"/>
        </w:tabs>
        <w:suppressAutoHyphens w:val="0"/>
        <w:jc w:val="both"/>
        <w:textAlignment w:val="auto"/>
        <w:rPr>
          <w:rFonts w:ascii="Futura Bk BT" w:eastAsia="Times New Roman" w:hAnsi="Futura Bk BT" w:cs="Times New Roman"/>
          <w:kern w:val="0"/>
          <w:sz w:val="22"/>
          <w:szCs w:val="22"/>
          <w:lang w:val="es-ES_tradnl" w:eastAsia="es-ES" w:bidi="ar-SA"/>
        </w:rPr>
      </w:pPr>
    </w:p>
    <w:p w:rsidR="00960EB0" w:rsidRPr="00731A38" w:rsidRDefault="00C04D35">
      <w:pPr>
        <w:widowControl/>
        <w:suppressAutoHyphens w:val="0"/>
        <w:ind w:left="851" w:right="616"/>
        <w:jc w:val="both"/>
        <w:textAlignment w:val="auto"/>
        <w:rPr>
          <w:rFonts w:ascii="Futura Bk BT" w:eastAsia="Times New Roman" w:hAnsi="Futura Bk BT" w:cs="Times New Roman"/>
          <w:i/>
          <w:kern w:val="0"/>
          <w:sz w:val="22"/>
          <w:szCs w:val="22"/>
          <w:lang w:val="es-ES_tradnl" w:eastAsia="es-ES" w:bidi="ar-SA"/>
        </w:rPr>
      </w:pPr>
      <w:r w:rsidRPr="00731A38">
        <w:rPr>
          <w:rFonts w:ascii="Futura Bk BT" w:eastAsia="Times New Roman" w:hAnsi="Futura Bk BT" w:cs="Times New Roman"/>
          <w:i/>
          <w:kern w:val="0"/>
          <w:sz w:val="22"/>
          <w:szCs w:val="22"/>
          <w:lang w:val="es-ES_tradnl" w:eastAsia="es-ES" w:bidi="ar-SA"/>
        </w:rPr>
        <w:t xml:space="preserve">“6.14. Emitir, en su calidad de suprema autoridad del Sector Transporte y del Sistema Nacional de Transporte, concepto vinculante previo al establecimiento de los peajes que deban cobrarse por el uso de las vías a cargo de la Nación, los departamentos, distritos y municipios. </w:t>
      </w:r>
    </w:p>
    <w:p w:rsidR="00960EB0" w:rsidRPr="00731A38" w:rsidRDefault="00C04D35">
      <w:pPr>
        <w:widowControl/>
        <w:suppressAutoHyphens w:val="0"/>
        <w:ind w:left="851" w:right="616"/>
        <w:jc w:val="both"/>
        <w:textAlignment w:val="auto"/>
        <w:rPr>
          <w:rFonts w:ascii="Futura Bk BT" w:eastAsia="Times New Roman" w:hAnsi="Futura Bk BT" w:cs="Times New Roman"/>
          <w:i/>
          <w:kern w:val="0"/>
          <w:sz w:val="22"/>
          <w:szCs w:val="22"/>
          <w:lang w:val="es-ES_tradnl" w:eastAsia="es-ES" w:bidi="ar-SA"/>
        </w:rPr>
      </w:pPr>
      <w:r w:rsidRPr="00731A38">
        <w:rPr>
          <w:rFonts w:ascii="Futura Bk BT" w:eastAsia="Times New Roman" w:hAnsi="Futura Bk BT" w:cs="Times New Roman"/>
          <w:i/>
          <w:kern w:val="0"/>
          <w:sz w:val="22"/>
          <w:szCs w:val="22"/>
          <w:lang w:val="es-ES_tradnl" w:eastAsia="es-ES" w:bidi="ar-SA"/>
        </w:rPr>
        <w:t xml:space="preserve"> </w:t>
      </w:r>
    </w:p>
    <w:p w:rsidR="00960EB0" w:rsidRPr="00731A38" w:rsidRDefault="00C04D35">
      <w:pPr>
        <w:widowControl/>
        <w:suppressAutoHyphens w:val="0"/>
        <w:ind w:left="851" w:right="616"/>
        <w:jc w:val="both"/>
        <w:textAlignment w:val="auto"/>
        <w:rPr>
          <w:rFonts w:ascii="Futura Bk BT" w:eastAsia="Times New Roman" w:hAnsi="Futura Bk BT" w:cs="Times New Roman"/>
          <w:i/>
          <w:kern w:val="0"/>
          <w:sz w:val="22"/>
          <w:szCs w:val="22"/>
          <w:lang w:val="es-ES_tradnl" w:eastAsia="es-ES" w:bidi="ar-SA"/>
        </w:rPr>
      </w:pPr>
      <w:r w:rsidRPr="00731A38">
        <w:rPr>
          <w:rFonts w:ascii="Futura Bk BT" w:eastAsia="Times New Roman" w:hAnsi="Futura Bk BT" w:cs="Times New Roman"/>
          <w:i/>
          <w:kern w:val="0"/>
          <w:sz w:val="22"/>
          <w:szCs w:val="22"/>
          <w:lang w:val="es-ES_tradnl" w:eastAsia="es-ES" w:bidi="ar-SA"/>
        </w:rPr>
        <w:t>6.15. Establecer los peajes, tarifas, tasas y derechos a cobrar por el uso de la infraestructura de los modos de transporte, excepto el aéreo.”</w:t>
      </w:r>
    </w:p>
    <w:p w:rsidR="0000378E" w:rsidRDefault="0000378E">
      <w:pPr>
        <w:widowControl/>
        <w:suppressAutoHyphens w:val="0"/>
        <w:jc w:val="both"/>
        <w:textAlignment w:val="auto"/>
        <w:rPr>
          <w:rFonts w:ascii="Futura Bk BT" w:eastAsia="Times New Roman" w:hAnsi="Futura Bk BT" w:cs="Times New Roman"/>
          <w:i/>
          <w:kern w:val="0"/>
          <w:sz w:val="22"/>
          <w:szCs w:val="22"/>
          <w:lang w:val="es-ES_tradnl" w:eastAsia="es-ES" w:bidi="ar-SA"/>
        </w:rPr>
      </w:pPr>
      <w:r>
        <w:rPr>
          <w:rFonts w:ascii="Futura Bk BT" w:eastAsia="Times New Roman" w:hAnsi="Futura Bk BT" w:cs="Times New Roman"/>
          <w:kern w:val="0"/>
          <w:sz w:val="22"/>
          <w:szCs w:val="22"/>
          <w:lang w:val="es-ES_tradnl" w:eastAsia="es-ES" w:bidi="ar-SA"/>
        </w:rPr>
        <w:lastRenderedPageBreak/>
        <w:t>Que el 29</w:t>
      </w:r>
      <w:r w:rsidR="00A849C9" w:rsidRPr="00A849C9">
        <w:rPr>
          <w:rFonts w:ascii="Futura Bk BT" w:eastAsia="Times New Roman" w:hAnsi="Futura Bk BT" w:cs="Times New Roman"/>
          <w:kern w:val="0"/>
          <w:sz w:val="22"/>
          <w:szCs w:val="22"/>
          <w:lang w:val="es-ES_tradnl" w:eastAsia="es-ES" w:bidi="ar-SA"/>
        </w:rPr>
        <w:t xml:space="preserve"> de </w:t>
      </w:r>
      <w:r>
        <w:rPr>
          <w:rFonts w:ascii="Futura Bk BT" w:eastAsia="Times New Roman" w:hAnsi="Futura Bk BT" w:cs="Times New Roman"/>
          <w:kern w:val="0"/>
          <w:sz w:val="22"/>
          <w:szCs w:val="22"/>
          <w:lang w:val="es-ES_tradnl" w:eastAsia="es-ES" w:bidi="ar-SA"/>
        </w:rPr>
        <w:t>diciembre</w:t>
      </w:r>
      <w:r w:rsidR="00A849C9" w:rsidRPr="00A849C9">
        <w:rPr>
          <w:rFonts w:ascii="Futura Bk BT" w:eastAsia="Times New Roman" w:hAnsi="Futura Bk BT" w:cs="Times New Roman"/>
          <w:kern w:val="0"/>
          <w:sz w:val="22"/>
          <w:szCs w:val="22"/>
          <w:lang w:val="es-ES_tradnl" w:eastAsia="es-ES" w:bidi="ar-SA"/>
        </w:rPr>
        <w:t xml:space="preserve"> de 20</w:t>
      </w:r>
      <w:r>
        <w:rPr>
          <w:rFonts w:ascii="Futura Bk BT" w:eastAsia="Times New Roman" w:hAnsi="Futura Bk BT" w:cs="Times New Roman"/>
          <w:kern w:val="0"/>
          <w:sz w:val="22"/>
          <w:szCs w:val="22"/>
          <w:lang w:val="es-ES_tradnl" w:eastAsia="es-ES" w:bidi="ar-SA"/>
        </w:rPr>
        <w:t>06</w:t>
      </w:r>
      <w:r w:rsidR="00A849C9" w:rsidRPr="00A849C9">
        <w:rPr>
          <w:rFonts w:ascii="Futura Bk BT" w:eastAsia="Times New Roman" w:hAnsi="Futura Bk BT" w:cs="Times New Roman"/>
          <w:kern w:val="0"/>
          <w:sz w:val="22"/>
          <w:szCs w:val="22"/>
          <w:lang w:val="es-ES_tradnl" w:eastAsia="es-ES" w:bidi="ar-SA"/>
        </w:rPr>
        <w:t xml:space="preserve"> se suscribió entre el Instituto Nacional de Concesiones – INCO – hoy AGENCIA NACIONAL DE INFRAESTRUCTURA y la Sociedad AUTOPISTAS DE SA</w:t>
      </w:r>
      <w:r>
        <w:rPr>
          <w:rFonts w:ascii="Futura Bk BT" w:eastAsia="Times New Roman" w:hAnsi="Futura Bk BT" w:cs="Times New Roman"/>
          <w:kern w:val="0"/>
          <w:sz w:val="22"/>
          <w:szCs w:val="22"/>
          <w:lang w:val="es-ES_tradnl" w:eastAsia="es-ES" w:bidi="ar-SA"/>
        </w:rPr>
        <w:t>NTANDER</w:t>
      </w:r>
      <w:r w:rsidR="00A849C9" w:rsidRPr="00A849C9">
        <w:rPr>
          <w:rFonts w:ascii="Futura Bk BT" w:eastAsia="Times New Roman" w:hAnsi="Futura Bk BT" w:cs="Times New Roman"/>
          <w:kern w:val="0"/>
          <w:sz w:val="22"/>
          <w:szCs w:val="22"/>
          <w:lang w:val="es-ES_tradnl" w:eastAsia="es-ES" w:bidi="ar-SA"/>
        </w:rPr>
        <w:t xml:space="preserve"> S.A., el Contrato de Concesión No. 002 de 200</w:t>
      </w:r>
      <w:r>
        <w:rPr>
          <w:rFonts w:ascii="Futura Bk BT" w:eastAsia="Times New Roman" w:hAnsi="Futura Bk BT" w:cs="Times New Roman"/>
          <w:kern w:val="0"/>
          <w:sz w:val="22"/>
          <w:szCs w:val="22"/>
          <w:lang w:val="es-ES_tradnl" w:eastAsia="es-ES" w:bidi="ar-SA"/>
        </w:rPr>
        <w:t>6</w:t>
      </w:r>
      <w:r w:rsidR="00A849C9" w:rsidRPr="00A849C9">
        <w:rPr>
          <w:rFonts w:ascii="Futura Bk BT" w:eastAsia="Times New Roman" w:hAnsi="Futura Bk BT" w:cs="Times New Roman"/>
          <w:kern w:val="0"/>
          <w:sz w:val="22"/>
          <w:szCs w:val="22"/>
          <w:lang w:val="es-ES_tradnl" w:eastAsia="es-ES" w:bidi="ar-SA"/>
        </w:rPr>
        <w:t xml:space="preserve">, con el siguiente objeto: </w:t>
      </w:r>
      <w:r w:rsidR="00A849C9" w:rsidRPr="00A849C9">
        <w:rPr>
          <w:rFonts w:ascii="Futura Bk BT" w:eastAsia="Times New Roman" w:hAnsi="Futura Bk BT" w:cs="Times New Roman"/>
          <w:i/>
          <w:kern w:val="0"/>
          <w:sz w:val="22"/>
          <w:szCs w:val="22"/>
          <w:lang w:val="es-ES_tradnl" w:eastAsia="es-ES" w:bidi="ar-SA"/>
        </w:rPr>
        <w:t>“</w:t>
      </w:r>
      <w:r>
        <w:rPr>
          <w:rFonts w:ascii="Futura Bk BT" w:eastAsia="Times New Roman" w:hAnsi="Futura Bk BT" w:cs="Times New Roman"/>
          <w:i/>
          <w:kern w:val="0"/>
          <w:sz w:val="22"/>
          <w:szCs w:val="22"/>
          <w:lang w:val="es-ES_tradnl" w:eastAsia="es-ES" w:bidi="ar-SA"/>
        </w:rPr>
        <w:t xml:space="preserve">otorgamiento al </w:t>
      </w:r>
      <w:r>
        <w:rPr>
          <w:rFonts w:ascii="Futura Bk BT" w:eastAsia="Times New Roman" w:hAnsi="Futura Bk BT" w:cs="Times New Roman"/>
          <w:b/>
          <w:i/>
          <w:kern w:val="0"/>
          <w:sz w:val="22"/>
          <w:szCs w:val="22"/>
          <w:lang w:val="es-ES_tradnl" w:eastAsia="es-ES" w:bidi="ar-SA"/>
        </w:rPr>
        <w:t xml:space="preserve">Concesionario </w:t>
      </w:r>
      <w:r>
        <w:rPr>
          <w:rFonts w:ascii="Futura Bk BT" w:eastAsia="Times New Roman" w:hAnsi="Futura Bk BT" w:cs="Times New Roman"/>
          <w:i/>
          <w:kern w:val="0"/>
          <w:sz w:val="22"/>
          <w:szCs w:val="22"/>
          <w:lang w:val="es-ES_tradnl" w:eastAsia="es-ES" w:bidi="ar-SA"/>
        </w:rPr>
        <w:t>de una concesión para que de conformidad con lo previsto en el artículo 32, numeral 4, de la Ley 80 de 1993 y en la Ley 105 del mismo año, realice por su cuenta y riesgo, los estudios y diseños definitivos, gestión predial, gestión social, gestión ambiental, financiación, construcción, rehabilitación, mejoramiento, operación y mantenimiento del proyecto de concesión vial Zona Metropolitana de Bucaramanga – ZMB”.</w:t>
      </w:r>
    </w:p>
    <w:p w:rsidR="0000378E" w:rsidRDefault="0000378E">
      <w:pPr>
        <w:widowControl/>
        <w:suppressAutoHyphens w:val="0"/>
        <w:jc w:val="both"/>
        <w:textAlignment w:val="auto"/>
        <w:rPr>
          <w:rFonts w:ascii="Futura Bk BT" w:eastAsia="Times New Roman" w:hAnsi="Futura Bk BT" w:cs="Times New Roman"/>
          <w:i/>
          <w:kern w:val="0"/>
          <w:sz w:val="22"/>
          <w:szCs w:val="22"/>
          <w:lang w:val="es-ES_tradnl" w:eastAsia="es-ES" w:bidi="ar-SA"/>
        </w:rPr>
      </w:pPr>
      <w:r>
        <w:rPr>
          <w:rFonts w:ascii="Futura Bk BT" w:eastAsia="Times New Roman" w:hAnsi="Futura Bk BT" w:cs="Times New Roman"/>
          <w:i/>
          <w:kern w:val="0"/>
          <w:sz w:val="22"/>
          <w:szCs w:val="22"/>
          <w:lang w:val="es-ES_tradnl" w:eastAsia="es-ES" w:bidi="ar-SA"/>
        </w:rPr>
        <w:t xml:space="preserve"> </w:t>
      </w:r>
    </w:p>
    <w:p w:rsidR="007F059D" w:rsidRPr="007F059D" w:rsidRDefault="007F059D" w:rsidP="007F059D">
      <w:pPr>
        <w:widowControl/>
        <w:suppressAutoHyphens w:val="0"/>
        <w:jc w:val="both"/>
        <w:textAlignment w:val="auto"/>
        <w:rPr>
          <w:rFonts w:ascii="Futura Bk BT" w:eastAsia="Times New Roman" w:hAnsi="Futura Bk BT" w:cs="Arial"/>
          <w:i/>
          <w:kern w:val="0"/>
          <w:sz w:val="22"/>
          <w:szCs w:val="22"/>
          <w:lang w:val="es-ES_tradnl" w:eastAsia="es-ES" w:bidi="ar-SA"/>
        </w:rPr>
      </w:pPr>
      <w:r>
        <w:rPr>
          <w:rFonts w:ascii="Futura Bk BT" w:eastAsia="Times New Roman" w:hAnsi="Futura Bk BT" w:cs="Arial"/>
          <w:kern w:val="0"/>
          <w:sz w:val="22"/>
          <w:szCs w:val="22"/>
          <w:lang w:val="es-ES_tradnl" w:eastAsia="es-ES" w:bidi="ar-SA"/>
        </w:rPr>
        <w:t>Que l</w:t>
      </w:r>
      <w:r w:rsidR="0000378E">
        <w:rPr>
          <w:rFonts w:ascii="Futura Bk BT" w:eastAsia="Times New Roman" w:hAnsi="Futura Bk BT" w:cs="Arial"/>
          <w:kern w:val="0"/>
          <w:sz w:val="22"/>
          <w:szCs w:val="22"/>
          <w:lang w:val="es-ES_tradnl" w:eastAsia="es-ES" w:bidi="ar-SA"/>
        </w:rPr>
        <w:t>a</w:t>
      </w:r>
      <w:r>
        <w:rPr>
          <w:rFonts w:ascii="Futura Bk BT" w:eastAsia="Times New Roman" w:hAnsi="Futura Bk BT" w:cs="Arial"/>
          <w:kern w:val="0"/>
          <w:sz w:val="22"/>
          <w:szCs w:val="22"/>
          <w:lang w:val="es-ES_tradnl" w:eastAsia="es-ES" w:bidi="ar-SA"/>
        </w:rPr>
        <w:t xml:space="preserve"> </w:t>
      </w:r>
      <w:r w:rsidR="0000378E">
        <w:rPr>
          <w:rFonts w:ascii="Futura Bk BT" w:eastAsia="Times New Roman" w:hAnsi="Futura Bk BT" w:cs="Arial"/>
          <w:kern w:val="0"/>
          <w:sz w:val="22"/>
          <w:szCs w:val="22"/>
          <w:lang w:val="es-ES_tradnl" w:eastAsia="es-ES" w:bidi="ar-SA"/>
        </w:rPr>
        <w:t xml:space="preserve">Cláusula 17 del Contrato de Concesión No. 002 de 2006 señala que el INCO hará la cesión y entrega al Concesionario </w:t>
      </w:r>
      <w:r w:rsidR="0000378E" w:rsidRPr="004202CF">
        <w:rPr>
          <w:rFonts w:ascii="Futura Bk BT" w:eastAsia="Times New Roman" w:hAnsi="Futura Bk BT" w:cs="Arial"/>
          <w:kern w:val="0"/>
          <w:sz w:val="22"/>
          <w:szCs w:val="22"/>
          <w:u w:val="single"/>
          <w:lang w:val="es-ES_tradnl" w:eastAsia="es-ES" w:bidi="ar-SA"/>
        </w:rPr>
        <w:t>durante la duración del Contrato</w:t>
      </w:r>
      <w:r w:rsidR="0000378E">
        <w:rPr>
          <w:rFonts w:ascii="Futura Bk BT" w:eastAsia="Times New Roman" w:hAnsi="Futura Bk BT" w:cs="Arial"/>
          <w:kern w:val="0"/>
          <w:sz w:val="22"/>
          <w:szCs w:val="22"/>
          <w:lang w:val="es-ES_tradnl" w:eastAsia="es-ES" w:bidi="ar-SA"/>
        </w:rPr>
        <w:t xml:space="preserve">, de los derechos de recaudo de peaje de las Estaciones </w:t>
      </w:r>
      <w:r w:rsidR="00353DA5">
        <w:rPr>
          <w:rFonts w:ascii="Futura Bk BT" w:eastAsia="Times New Roman" w:hAnsi="Futura Bk BT" w:cs="Arial"/>
          <w:kern w:val="0"/>
          <w:sz w:val="22"/>
          <w:szCs w:val="22"/>
          <w:lang w:val="es-ES_tradnl" w:eastAsia="es-ES" w:bidi="ar-SA"/>
        </w:rPr>
        <w:t>“Rionegro” ubicada sobre la ruta No. 45</w:t>
      </w:r>
      <w:r w:rsidR="004202CF">
        <w:rPr>
          <w:rFonts w:ascii="Futura Bk BT" w:eastAsia="Times New Roman" w:hAnsi="Futura Bk BT" w:cs="Arial"/>
          <w:kern w:val="0"/>
          <w:sz w:val="22"/>
          <w:szCs w:val="22"/>
          <w:lang w:val="es-ES_tradnl" w:eastAsia="es-ES" w:bidi="ar-SA"/>
        </w:rPr>
        <w:t>A</w:t>
      </w:r>
      <w:r w:rsidR="00353DA5">
        <w:rPr>
          <w:rFonts w:ascii="Futura Bk BT" w:eastAsia="Times New Roman" w:hAnsi="Futura Bk BT" w:cs="Arial"/>
          <w:kern w:val="0"/>
          <w:sz w:val="22"/>
          <w:szCs w:val="22"/>
          <w:lang w:val="es-ES_tradnl" w:eastAsia="es-ES" w:bidi="ar-SA"/>
        </w:rPr>
        <w:t>08 Bucaramanga – San Alberto entre las abscisas PR 17+150 y PR 18</w:t>
      </w:r>
      <w:r w:rsidR="00C85721">
        <w:rPr>
          <w:rFonts w:ascii="Futura Bk BT" w:eastAsia="Times New Roman" w:hAnsi="Futura Bk BT" w:cs="Arial"/>
          <w:kern w:val="0"/>
          <w:sz w:val="22"/>
          <w:szCs w:val="22"/>
          <w:lang w:val="es-ES_tradnl" w:eastAsia="es-ES" w:bidi="ar-SA"/>
        </w:rPr>
        <w:t>,</w:t>
      </w:r>
      <w:r w:rsidR="00353DA5">
        <w:rPr>
          <w:rFonts w:ascii="Futura Bk BT" w:eastAsia="Times New Roman" w:hAnsi="Futura Bk BT" w:cs="Arial"/>
          <w:kern w:val="0"/>
          <w:sz w:val="22"/>
          <w:szCs w:val="22"/>
          <w:lang w:val="es-ES_tradnl" w:eastAsia="es-ES" w:bidi="ar-SA"/>
        </w:rPr>
        <w:t xml:space="preserve"> y “Lebrija” ubicada sobre la Ruta No. 66 en el PR 63+800.</w:t>
      </w:r>
    </w:p>
    <w:p w:rsidR="007F059D" w:rsidRDefault="007F059D">
      <w:pPr>
        <w:widowControl/>
        <w:suppressAutoHyphens w:val="0"/>
        <w:jc w:val="both"/>
        <w:textAlignment w:val="auto"/>
        <w:rPr>
          <w:rFonts w:ascii="Futura Bk BT" w:eastAsia="Times New Roman" w:hAnsi="Futura Bk BT" w:cs="Arial"/>
          <w:kern w:val="0"/>
          <w:sz w:val="22"/>
          <w:szCs w:val="22"/>
          <w:lang w:val="es-ES_tradnl" w:eastAsia="es-ES" w:bidi="ar-SA"/>
        </w:rPr>
      </w:pPr>
    </w:p>
    <w:p w:rsidR="004202CF" w:rsidRPr="004202CF" w:rsidRDefault="004202CF" w:rsidP="00AA48FD">
      <w:pPr>
        <w:widowControl/>
        <w:suppressAutoHyphens w:val="0"/>
        <w:jc w:val="both"/>
        <w:textAlignment w:val="auto"/>
        <w:rPr>
          <w:rFonts w:ascii="Futura Bk BT" w:eastAsia="Times New Roman" w:hAnsi="Futura Bk BT" w:cs="Arial"/>
          <w:kern w:val="0"/>
          <w:sz w:val="22"/>
          <w:szCs w:val="22"/>
          <w:lang w:val="es-ES_tradnl" w:eastAsia="es-ES" w:bidi="ar-SA"/>
        </w:rPr>
      </w:pPr>
      <w:r w:rsidRPr="00E61D1F">
        <w:rPr>
          <w:rFonts w:ascii="Futura Bk BT" w:eastAsia="Times New Roman" w:hAnsi="Futura Bk BT" w:cs="Arial"/>
          <w:kern w:val="0"/>
          <w:sz w:val="22"/>
          <w:szCs w:val="22"/>
          <w:lang w:val="es-ES_tradnl" w:eastAsia="es-ES" w:bidi="ar-SA"/>
        </w:rPr>
        <w:t xml:space="preserve">Que para el año 2016, de acuerdo con oficio ANI No. </w:t>
      </w:r>
      <w:r w:rsidR="00E61D1F">
        <w:rPr>
          <w:rFonts w:ascii="Futura Bk BT" w:eastAsia="Times New Roman" w:hAnsi="Futura Bk BT" w:cs="Arial"/>
          <w:kern w:val="0"/>
          <w:sz w:val="22"/>
          <w:szCs w:val="22"/>
          <w:lang w:val="es-ES_tradnl" w:eastAsia="es-ES" w:bidi="ar-SA"/>
        </w:rPr>
        <w:t>2016-500-000483-1</w:t>
      </w:r>
      <w:r w:rsidRPr="00E61D1F">
        <w:rPr>
          <w:rFonts w:ascii="Futura Bk BT" w:eastAsia="Times New Roman" w:hAnsi="Futura Bk BT" w:cs="Arial"/>
          <w:kern w:val="0"/>
          <w:sz w:val="22"/>
          <w:szCs w:val="22"/>
          <w:lang w:val="es-ES_tradnl" w:eastAsia="es-ES" w:bidi="ar-SA"/>
        </w:rPr>
        <w:t xml:space="preserve"> del </w:t>
      </w:r>
      <w:r w:rsidR="00E61D1F">
        <w:rPr>
          <w:rFonts w:ascii="Futura Bk BT" w:eastAsia="Times New Roman" w:hAnsi="Futura Bk BT" w:cs="Arial"/>
          <w:kern w:val="0"/>
          <w:sz w:val="22"/>
          <w:szCs w:val="22"/>
          <w:lang w:val="es-ES_tradnl" w:eastAsia="es-ES" w:bidi="ar-SA"/>
        </w:rPr>
        <w:t>12</w:t>
      </w:r>
      <w:r w:rsidRPr="00E61D1F">
        <w:rPr>
          <w:rFonts w:ascii="Futura Bk BT" w:eastAsia="Times New Roman" w:hAnsi="Futura Bk BT" w:cs="Arial"/>
          <w:kern w:val="0"/>
          <w:sz w:val="22"/>
          <w:szCs w:val="22"/>
          <w:lang w:val="es-ES_tradnl" w:eastAsia="es-ES" w:bidi="ar-SA"/>
        </w:rPr>
        <w:t xml:space="preserve"> de </w:t>
      </w:r>
      <w:r w:rsidR="00E61D1F">
        <w:rPr>
          <w:rFonts w:ascii="Futura Bk BT" w:eastAsia="Times New Roman" w:hAnsi="Futura Bk BT" w:cs="Arial"/>
          <w:kern w:val="0"/>
          <w:sz w:val="22"/>
          <w:szCs w:val="22"/>
          <w:lang w:val="es-ES_tradnl" w:eastAsia="es-ES" w:bidi="ar-SA"/>
        </w:rPr>
        <w:t>enero</w:t>
      </w:r>
      <w:r w:rsidRPr="00E61D1F">
        <w:rPr>
          <w:rFonts w:ascii="Futura Bk BT" w:eastAsia="Times New Roman" w:hAnsi="Futura Bk BT" w:cs="Arial"/>
          <w:kern w:val="0"/>
          <w:sz w:val="22"/>
          <w:szCs w:val="22"/>
          <w:lang w:val="es-ES_tradnl" w:eastAsia="es-ES" w:bidi="ar-SA"/>
        </w:rPr>
        <w:t xml:space="preserve"> de </w:t>
      </w:r>
      <w:r w:rsidR="00E61D1F">
        <w:rPr>
          <w:rFonts w:ascii="Futura Bk BT" w:eastAsia="Times New Roman" w:hAnsi="Futura Bk BT" w:cs="Arial"/>
          <w:kern w:val="0"/>
          <w:sz w:val="22"/>
          <w:szCs w:val="22"/>
          <w:lang w:val="es-ES_tradnl" w:eastAsia="es-ES" w:bidi="ar-SA"/>
        </w:rPr>
        <w:t>2016</w:t>
      </w:r>
      <w:r w:rsidRPr="00E61D1F">
        <w:rPr>
          <w:rFonts w:ascii="Futura Bk BT" w:eastAsia="Times New Roman" w:hAnsi="Futura Bk BT" w:cs="Arial"/>
          <w:kern w:val="0"/>
          <w:sz w:val="22"/>
          <w:szCs w:val="22"/>
          <w:lang w:val="es-ES_tradnl" w:eastAsia="es-ES" w:bidi="ar-SA"/>
        </w:rPr>
        <w:t>, y en cumplimiento de</w:t>
      </w:r>
      <w:r w:rsidR="00AA48FD" w:rsidRPr="00E61D1F">
        <w:rPr>
          <w:rFonts w:ascii="Futura Bk BT" w:eastAsia="Times New Roman" w:hAnsi="Futura Bk BT" w:cs="Arial"/>
          <w:kern w:val="0"/>
          <w:sz w:val="22"/>
          <w:szCs w:val="22"/>
          <w:lang w:val="es-ES_tradnl" w:eastAsia="es-ES" w:bidi="ar-SA"/>
        </w:rPr>
        <w:t xml:space="preserve"> </w:t>
      </w:r>
      <w:r w:rsidRPr="00E61D1F">
        <w:rPr>
          <w:rFonts w:ascii="Futura Bk BT" w:eastAsia="Times New Roman" w:hAnsi="Futura Bk BT" w:cs="Arial"/>
          <w:kern w:val="0"/>
          <w:sz w:val="22"/>
          <w:szCs w:val="22"/>
          <w:lang w:val="es-ES_tradnl" w:eastAsia="es-ES" w:bidi="ar-SA"/>
        </w:rPr>
        <w:t>la Cláusula 18 del Contrato de Concesión No.</w:t>
      </w:r>
      <w:r w:rsidR="00AA48FD" w:rsidRPr="00E61D1F">
        <w:rPr>
          <w:rFonts w:ascii="Futura Bk BT" w:eastAsia="Times New Roman" w:hAnsi="Futura Bk BT" w:cs="Arial"/>
          <w:kern w:val="0"/>
          <w:sz w:val="22"/>
          <w:szCs w:val="22"/>
          <w:lang w:val="es-ES_tradnl" w:eastAsia="es-ES" w:bidi="ar-SA"/>
        </w:rPr>
        <w:t xml:space="preserve"> </w:t>
      </w:r>
      <w:r w:rsidRPr="00E61D1F">
        <w:rPr>
          <w:rFonts w:ascii="Futura Bk BT" w:eastAsia="Times New Roman" w:hAnsi="Futura Bk BT" w:cs="Arial"/>
          <w:kern w:val="0"/>
          <w:sz w:val="22"/>
          <w:szCs w:val="22"/>
          <w:lang w:val="es-ES_tradnl" w:eastAsia="es-ES" w:bidi="ar-SA"/>
        </w:rPr>
        <w:t>002 de 2006, se consideró que el aumento tarifario para la estaci</w:t>
      </w:r>
      <w:r w:rsidR="00AA48FD" w:rsidRPr="00E61D1F">
        <w:rPr>
          <w:rFonts w:ascii="Futura Bk BT" w:eastAsia="Times New Roman" w:hAnsi="Futura Bk BT" w:cs="Arial"/>
          <w:kern w:val="0"/>
          <w:sz w:val="22"/>
          <w:szCs w:val="22"/>
          <w:lang w:val="es-ES_tradnl" w:eastAsia="es-ES" w:bidi="ar-SA"/>
        </w:rPr>
        <w:t>o</w:t>
      </w:r>
      <w:r w:rsidRPr="00E61D1F">
        <w:rPr>
          <w:rFonts w:ascii="Futura Bk BT" w:eastAsia="Times New Roman" w:hAnsi="Futura Bk BT" w:cs="Arial"/>
          <w:kern w:val="0"/>
          <w:sz w:val="22"/>
          <w:szCs w:val="22"/>
          <w:lang w:val="es-ES_tradnl" w:eastAsia="es-ES" w:bidi="ar-SA"/>
        </w:rPr>
        <w:t>n</w:t>
      </w:r>
      <w:r w:rsidR="00AA48FD" w:rsidRPr="00E61D1F">
        <w:rPr>
          <w:rFonts w:ascii="Futura Bk BT" w:eastAsia="Times New Roman" w:hAnsi="Futura Bk BT" w:cs="Arial"/>
          <w:kern w:val="0"/>
          <w:sz w:val="22"/>
          <w:szCs w:val="22"/>
          <w:lang w:val="es-ES_tradnl" w:eastAsia="es-ES" w:bidi="ar-SA"/>
        </w:rPr>
        <w:t>es</w:t>
      </w:r>
      <w:r w:rsidRPr="00E61D1F">
        <w:rPr>
          <w:rFonts w:ascii="Futura Bk BT" w:eastAsia="Times New Roman" w:hAnsi="Futura Bk BT" w:cs="Arial"/>
          <w:kern w:val="0"/>
          <w:sz w:val="22"/>
          <w:szCs w:val="22"/>
          <w:lang w:val="es-ES_tradnl" w:eastAsia="es-ES" w:bidi="ar-SA"/>
        </w:rPr>
        <w:t xml:space="preserve"> de peaje Lebrija</w:t>
      </w:r>
      <w:r w:rsidR="00AA48FD" w:rsidRPr="00E61D1F">
        <w:rPr>
          <w:rFonts w:ascii="Futura Bk BT" w:eastAsia="Times New Roman" w:hAnsi="Futura Bk BT" w:cs="Arial"/>
          <w:kern w:val="0"/>
          <w:sz w:val="22"/>
          <w:szCs w:val="22"/>
          <w:lang w:val="es-ES_tradnl" w:eastAsia="es-ES" w:bidi="ar-SA"/>
        </w:rPr>
        <w:t xml:space="preserve"> y Rionegro</w:t>
      </w:r>
      <w:r w:rsidRPr="00E61D1F">
        <w:rPr>
          <w:rFonts w:ascii="Futura Bk BT" w:eastAsia="Times New Roman" w:hAnsi="Futura Bk BT" w:cs="Arial"/>
          <w:kern w:val="0"/>
          <w:sz w:val="22"/>
          <w:szCs w:val="22"/>
          <w:lang w:val="es-ES_tradnl" w:eastAsia="es-ES" w:bidi="ar-SA"/>
        </w:rPr>
        <w:t xml:space="preserve"> propuesto por el Concesionario mediante oficio con radicado ANI No. </w:t>
      </w:r>
      <w:r w:rsidR="00E61D1F">
        <w:rPr>
          <w:rFonts w:ascii="Futura Bk BT" w:eastAsia="Times New Roman" w:hAnsi="Futura Bk BT" w:cs="Arial"/>
          <w:kern w:val="0"/>
          <w:sz w:val="22"/>
          <w:szCs w:val="22"/>
          <w:lang w:val="es-ES_tradnl" w:eastAsia="es-ES" w:bidi="ar-SA"/>
        </w:rPr>
        <w:t>2016-409-001523-2</w:t>
      </w:r>
      <w:r w:rsidRPr="00E61D1F">
        <w:rPr>
          <w:rFonts w:ascii="Futura Bk BT" w:eastAsia="Times New Roman" w:hAnsi="Futura Bk BT" w:cs="Arial"/>
          <w:kern w:val="0"/>
          <w:sz w:val="22"/>
          <w:szCs w:val="22"/>
          <w:lang w:val="es-ES_tradnl" w:eastAsia="es-ES" w:bidi="ar-SA"/>
        </w:rPr>
        <w:t xml:space="preserve"> del </w:t>
      </w:r>
      <w:r w:rsidR="00E61D1F">
        <w:rPr>
          <w:rFonts w:ascii="Futura Bk BT" w:eastAsia="Times New Roman" w:hAnsi="Futura Bk BT" w:cs="Arial"/>
          <w:kern w:val="0"/>
          <w:sz w:val="22"/>
          <w:szCs w:val="22"/>
          <w:lang w:val="es-ES_tradnl" w:eastAsia="es-ES" w:bidi="ar-SA"/>
        </w:rPr>
        <w:t>8</w:t>
      </w:r>
      <w:r w:rsidRPr="00E61D1F">
        <w:rPr>
          <w:rFonts w:ascii="Futura Bk BT" w:eastAsia="Times New Roman" w:hAnsi="Futura Bk BT" w:cs="Arial"/>
          <w:kern w:val="0"/>
          <w:sz w:val="22"/>
          <w:szCs w:val="22"/>
          <w:lang w:val="es-ES_tradnl" w:eastAsia="es-ES" w:bidi="ar-SA"/>
        </w:rPr>
        <w:t xml:space="preserve"> de </w:t>
      </w:r>
      <w:r w:rsidR="00E61D1F">
        <w:rPr>
          <w:rFonts w:ascii="Futura Bk BT" w:eastAsia="Times New Roman" w:hAnsi="Futura Bk BT" w:cs="Arial"/>
          <w:kern w:val="0"/>
          <w:sz w:val="22"/>
          <w:szCs w:val="22"/>
          <w:lang w:val="es-ES_tradnl" w:eastAsia="es-ES" w:bidi="ar-SA"/>
        </w:rPr>
        <w:t>enero</w:t>
      </w:r>
      <w:r w:rsidRPr="00E61D1F">
        <w:rPr>
          <w:rFonts w:ascii="Futura Bk BT" w:eastAsia="Times New Roman" w:hAnsi="Futura Bk BT" w:cs="Arial"/>
          <w:kern w:val="0"/>
          <w:sz w:val="22"/>
          <w:szCs w:val="22"/>
          <w:lang w:val="es-ES_tradnl" w:eastAsia="es-ES" w:bidi="ar-SA"/>
        </w:rPr>
        <w:t xml:space="preserve"> de </w:t>
      </w:r>
      <w:r w:rsidR="00E61D1F">
        <w:rPr>
          <w:rFonts w:ascii="Futura Bk BT" w:eastAsia="Times New Roman" w:hAnsi="Futura Bk BT" w:cs="Arial"/>
          <w:kern w:val="0"/>
          <w:sz w:val="22"/>
          <w:szCs w:val="22"/>
          <w:lang w:val="es-ES_tradnl" w:eastAsia="es-ES" w:bidi="ar-SA"/>
        </w:rPr>
        <w:t>2016</w:t>
      </w:r>
      <w:r w:rsidRPr="00E61D1F">
        <w:rPr>
          <w:rFonts w:ascii="Futura Bk BT" w:eastAsia="Times New Roman" w:hAnsi="Futura Bk BT" w:cs="Arial"/>
          <w:kern w:val="0"/>
          <w:sz w:val="22"/>
          <w:szCs w:val="22"/>
          <w:lang w:val="es-ES_tradnl" w:eastAsia="es-ES" w:bidi="ar-SA"/>
        </w:rPr>
        <w:t>, se ajustaba a los lineamientos y metodología contractual.</w:t>
      </w:r>
    </w:p>
    <w:p w:rsidR="00A80771" w:rsidRDefault="00A80771">
      <w:pPr>
        <w:widowControl/>
        <w:suppressAutoHyphens w:val="0"/>
        <w:jc w:val="both"/>
        <w:textAlignment w:val="auto"/>
        <w:rPr>
          <w:rFonts w:ascii="Futura Bk BT" w:eastAsia="Times New Roman" w:hAnsi="Futura Bk BT" w:cs="Arial"/>
          <w:i/>
          <w:kern w:val="0"/>
          <w:sz w:val="22"/>
          <w:szCs w:val="22"/>
          <w:lang w:val="es-ES_tradnl" w:eastAsia="es-ES" w:bidi="ar-SA"/>
        </w:rPr>
      </w:pPr>
    </w:p>
    <w:p w:rsidR="004F5AF9" w:rsidRDefault="00A80771">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 xml:space="preserve">Que </w:t>
      </w:r>
      <w:r w:rsidR="004F5AF9">
        <w:rPr>
          <w:rFonts w:ascii="Futura Bk BT" w:eastAsia="Times New Roman" w:hAnsi="Futura Bk BT" w:cs="Arial"/>
          <w:kern w:val="0"/>
          <w:sz w:val="22"/>
          <w:szCs w:val="22"/>
          <w:lang w:val="es-ES_tradnl" w:eastAsia="es-ES" w:bidi="ar-SA"/>
        </w:rPr>
        <w:t xml:space="preserve">el día 17 de noviembre de 2015, se suscribió entre la Agencia Nacional de Infraestructura y Autopistas de Santander S.A., Acuerdo Conciliatorio para la Terminación Anticipada de Mutuo Acuerdo del Contrato de Concesión No. 002 de 2006, y se pactó en la Cláusula Quinta del mismo que: “A las seis (6) horas de la mañana del día hábil siguiente al día sesenta (60) calendario, contados a partir de aquel en que se apruebe el presente ACUERDO de conciliación para la Terminación Anticipada de Mutuo Acuerdo por parte del Tribunal Arbitral No. 1, la ANI tomará posesión del proyecto, para lo cual el CONCESIONARIO, con la firma del Acta de Reversión, le hará entrega de todos y cada uno de los equipos, bienes muebles e inmuebles junto con sus anexidades, que hagan parte del </w:t>
      </w:r>
      <w:r w:rsidR="004F5AF9">
        <w:rPr>
          <w:rFonts w:ascii="Futura Bk BT" w:eastAsia="Times New Roman" w:hAnsi="Futura Bk BT" w:cs="Arial"/>
          <w:b/>
          <w:kern w:val="0"/>
          <w:sz w:val="22"/>
          <w:szCs w:val="22"/>
          <w:lang w:val="es-ES_tradnl" w:eastAsia="es-ES" w:bidi="ar-SA"/>
        </w:rPr>
        <w:t>Proyecto</w:t>
      </w:r>
      <w:r w:rsidR="004F5AF9">
        <w:rPr>
          <w:rFonts w:ascii="Futura Bk BT" w:eastAsia="Times New Roman" w:hAnsi="Futura Bk BT" w:cs="Arial"/>
          <w:kern w:val="0"/>
          <w:sz w:val="22"/>
          <w:szCs w:val="22"/>
          <w:lang w:val="es-ES_tradnl" w:eastAsia="es-ES" w:bidi="ar-SA"/>
        </w:rPr>
        <w:t xml:space="preserve"> y en el estado en que se encuentren, de acuerdo con lo establecido en el Manual de Reversión de la ANI”.</w:t>
      </w:r>
    </w:p>
    <w:p w:rsidR="00A80771" w:rsidRDefault="004F5AF9">
      <w:pPr>
        <w:widowControl/>
        <w:suppressAutoHyphens w:val="0"/>
        <w:jc w:val="both"/>
        <w:textAlignment w:val="auto"/>
        <w:rPr>
          <w:rFonts w:ascii="Futura Bk BT" w:eastAsia="Times New Roman" w:hAnsi="Futura Bk BT" w:cs="Arial"/>
          <w:i/>
          <w:kern w:val="0"/>
          <w:sz w:val="22"/>
          <w:szCs w:val="22"/>
          <w:lang w:val="es-ES_tradnl" w:eastAsia="es-ES" w:bidi="ar-SA"/>
        </w:rPr>
      </w:pPr>
      <w:r>
        <w:rPr>
          <w:rFonts w:ascii="Futura Bk BT" w:eastAsia="Times New Roman" w:hAnsi="Futura Bk BT" w:cs="Arial"/>
          <w:i/>
          <w:kern w:val="0"/>
          <w:sz w:val="22"/>
          <w:szCs w:val="22"/>
          <w:lang w:val="es-ES_tradnl" w:eastAsia="es-ES" w:bidi="ar-SA"/>
        </w:rPr>
        <w:t xml:space="preserve"> </w:t>
      </w:r>
    </w:p>
    <w:p w:rsidR="00A80771" w:rsidRDefault="00A80771">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 xml:space="preserve">Que </w:t>
      </w:r>
      <w:r w:rsidR="004F5AF9" w:rsidRPr="009C7F2E">
        <w:rPr>
          <w:rFonts w:ascii="Futura Bk BT" w:eastAsia="Times New Roman" w:hAnsi="Futura Bk BT" w:cs="Arial"/>
          <w:kern w:val="0"/>
          <w:sz w:val="22"/>
          <w:szCs w:val="22"/>
          <w:lang w:val="es-ES_tradnl" w:eastAsia="es-ES" w:bidi="ar-SA"/>
        </w:rPr>
        <w:t>el día 18 de febrero de 2016 el Tribunal de Arbitramento en mención, mediante Acta No. 65 aprobó el Acuerdo Conciliatorio para la Terminación Anticipada de Mutuo Acuerdo del Contrato de Concesión No. 002 de 2006, y en consecuencia la fecha en la que debe efectuarse la reversión de la infraestructura concesionada es el 19 de abril de 2016</w:t>
      </w:r>
      <w:r w:rsidRPr="009C7F2E">
        <w:rPr>
          <w:rFonts w:ascii="Futura Bk BT" w:eastAsia="Times New Roman" w:hAnsi="Futura Bk BT" w:cs="Arial"/>
          <w:kern w:val="0"/>
          <w:sz w:val="22"/>
          <w:szCs w:val="22"/>
          <w:lang w:val="es-ES_tradnl" w:eastAsia="es-ES" w:bidi="ar-SA"/>
        </w:rPr>
        <w:t>.</w:t>
      </w:r>
    </w:p>
    <w:p w:rsidR="003A1C6D" w:rsidRDefault="003A1C6D">
      <w:pPr>
        <w:widowControl/>
        <w:suppressAutoHyphens w:val="0"/>
        <w:jc w:val="both"/>
        <w:textAlignment w:val="auto"/>
        <w:rPr>
          <w:rFonts w:ascii="Futura Bk BT" w:eastAsia="Times New Roman" w:hAnsi="Futura Bk BT" w:cs="Arial"/>
          <w:kern w:val="0"/>
          <w:sz w:val="22"/>
          <w:szCs w:val="22"/>
          <w:lang w:val="es-ES_tradnl" w:eastAsia="es-ES" w:bidi="ar-SA"/>
        </w:rPr>
      </w:pPr>
    </w:p>
    <w:p w:rsidR="003A1C6D" w:rsidRDefault="003A1C6D">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 xml:space="preserve">Que efectuada la reversión </w:t>
      </w:r>
      <w:r w:rsidR="00BC2921">
        <w:rPr>
          <w:rFonts w:ascii="Futura Bk BT" w:eastAsia="Times New Roman" w:hAnsi="Futura Bk BT" w:cs="Arial"/>
          <w:kern w:val="0"/>
          <w:sz w:val="22"/>
          <w:szCs w:val="22"/>
          <w:lang w:val="es-ES_tradnl" w:eastAsia="es-ES" w:bidi="ar-SA"/>
        </w:rPr>
        <w:t xml:space="preserve">de la infraestructura </w:t>
      </w:r>
      <w:r>
        <w:rPr>
          <w:rFonts w:ascii="Futura Bk BT" w:eastAsia="Times New Roman" w:hAnsi="Futura Bk BT" w:cs="Arial"/>
          <w:kern w:val="0"/>
          <w:sz w:val="22"/>
          <w:szCs w:val="22"/>
          <w:lang w:val="es-ES_tradnl" w:eastAsia="es-ES" w:bidi="ar-SA"/>
        </w:rPr>
        <w:t>de Autopistas de Santander S.A. a la Agencia Nacional de Infraestructura, se efectúa inmediatamente la reversión por parte de ésta última al Inst</w:t>
      </w:r>
      <w:r w:rsidR="00237AC6">
        <w:rPr>
          <w:rFonts w:ascii="Futura Bk BT" w:eastAsia="Times New Roman" w:hAnsi="Futura Bk BT" w:cs="Arial"/>
          <w:kern w:val="0"/>
          <w:sz w:val="22"/>
          <w:szCs w:val="22"/>
          <w:lang w:val="es-ES_tradnl" w:eastAsia="es-ES" w:bidi="ar-SA"/>
        </w:rPr>
        <w:t xml:space="preserve">ituto Nacional de Vías – INVIAS </w:t>
      </w:r>
      <w:r w:rsidR="00237AC6" w:rsidRPr="00A02C88">
        <w:rPr>
          <w:rFonts w:ascii="Futura Bk BT" w:eastAsia="Times New Roman" w:hAnsi="Futura Bk BT" w:cs="Arial"/>
          <w:kern w:val="0"/>
          <w:sz w:val="22"/>
          <w:szCs w:val="22"/>
          <w:lang w:val="es-ES_tradnl" w:eastAsia="es-ES" w:bidi="ar-SA"/>
        </w:rPr>
        <w:t>el día 19 de abril de 2016.</w:t>
      </w:r>
    </w:p>
    <w:p w:rsidR="003A1C6D" w:rsidRDefault="003A1C6D">
      <w:pPr>
        <w:widowControl/>
        <w:suppressAutoHyphens w:val="0"/>
        <w:jc w:val="both"/>
        <w:textAlignment w:val="auto"/>
        <w:rPr>
          <w:rFonts w:ascii="Futura Bk BT" w:eastAsia="Times New Roman" w:hAnsi="Futura Bk BT" w:cs="Arial"/>
          <w:kern w:val="0"/>
          <w:sz w:val="22"/>
          <w:szCs w:val="22"/>
          <w:lang w:val="es-ES_tradnl" w:eastAsia="es-ES" w:bidi="ar-SA"/>
        </w:rPr>
      </w:pPr>
    </w:p>
    <w:p w:rsidR="003A1C6D" w:rsidRPr="00A80771" w:rsidRDefault="003A1C6D">
      <w:pPr>
        <w:widowControl/>
        <w:suppressAutoHyphens w:val="0"/>
        <w:jc w:val="both"/>
        <w:textAlignment w:val="auto"/>
        <w:rPr>
          <w:rFonts w:ascii="Futura Bk BT" w:eastAsia="Times New Roman" w:hAnsi="Futura Bk BT" w:cs="Arial"/>
          <w:kern w:val="0"/>
          <w:sz w:val="22"/>
          <w:szCs w:val="22"/>
          <w:lang w:val="es-ES_tradnl" w:eastAsia="es-ES" w:bidi="ar-SA"/>
        </w:rPr>
      </w:pPr>
      <w:r>
        <w:rPr>
          <w:rFonts w:ascii="Futura Bk BT" w:eastAsia="Times New Roman" w:hAnsi="Futura Bk BT" w:cs="Arial"/>
          <w:kern w:val="0"/>
          <w:sz w:val="22"/>
          <w:szCs w:val="22"/>
          <w:lang w:val="es-ES_tradnl" w:eastAsia="es-ES" w:bidi="ar-SA"/>
        </w:rPr>
        <w:t>Que el Instituto Nacional de Vías – INVIAS, continuará cobrando las mismas tarifas vigentes a la fecha de expedición de la presente Resolución.</w:t>
      </w:r>
    </w:p>
    <w:p w:rsidR="00853A38" w:rsidRPr="00F7220D" w:rsidRDefault="00853A38">
      <w:pPr>
        <w:widowControl/>
        <w:suppressAutoHyphens w:val="0"/>
        <w:jc w:val="both"/>
        <w:textAlignment w:val="auto"/>
        <w:rPr>
          <w:rFonts w:ascii="Futura Bk BT" w:eastAsia="Times New Roman" w:hAnsi="Futura Bk BT" w:cs="Arial"/>
          <w:kern w:val="0"/>
          <w:sz w:val="22"/>
          <w:szCs w:val="22"/>
          <w:lang w:eastAsia="es-ES" w:bidi="ar-SA"/>
        </w:rPr>
      </w:pPr>
      <w:r w:rsidRPr="00F7220D">
        <w:rPr>
          <w:rFonts w:ascii="Futura Bk BT" w:eastAsia="Times New Roman" w:hAnsi="Futura Bk BT" w:cs="Arial"/>
          <w:kern w:val="0"/>
          <w:sz w:val="22"/>
          <w:szCs w:val="22"/>
          <w:lang w:eastAsia="es-ES" w:bidi="ar-SA"/>
        </w:rPr>
        <w:lastRenderedPageBreak/>
        <w:t>Que el contenido de la presente Resolución, fue publicado en la página web de la Agencia Nacional de Infraestructura ANI, en cumplimiento del numeral 8 del artículo 8 de la Ley 1437 de 2011, desde XX de XX de 2016 hasta el XX de XX de 2016, con el objeto de recibir opiniones, comentarios y propuestas alternativas, sin que fuere presentada ninguna de éstas.</w:t>
      </w:r>
    </w:p>
    <w:p w:rsidR="00853A38" w:rsidRDefault="00853A38">
      <w:pPr>
        <w:widowControl/>
        <w:suppressAutoHyphens w:val="0"/>
        <w:jc w:val="both"/>
        <w:textAlignment w:val="auto"/>
        <w:rPr>
          <w:rFonts w:ascii="Futura Bk BT" w:eastAsia="Times New Roman" w:hAnsi="Futura Bk BT" w:cs="Arial"/>
          <w:kern w:val="0"/>
          <w:sz w:val="20"/>
          <w:szCs w:val="20"/>
          <w:lang w:eastAsia="es-ES" w:bidi="ar-SA"/>
        </w:rPr>
      </w:pPr>
    </w:p>
    <w:p w:rsidR="00960EB0" w:rsidRPr="00293C08" w:rsidRDefault="00C04D35">
      <w:pPr>
        <w:widowControl/>
        <w:suppressAutoHyphens w:val="0"/>
        <w:jc w:val="both"/>
        <w:textAlignment w:val="auto"/>
        <w:rPr>
          <w:rFonts w:ascii="Futura Bk BT" w:eastAsia="Arial" w:hAnsi="Futura Bk BT" w:cs="Arial"/>
          <w:sz w:val="22"/>
          <w:szCs w:val="22"/>
        </w:rPr>
      </w:pPr>
      <w:r w:rsidRPr="00293C08">
        <w:rPr>
          <w:rFonts w:ascii="Futura Bk BT" w:eastAsia="Arial" w:hAnsi="Futura Bk BT" w:cs="Arial"/>
          <w:sz w:val="22"/>
          <w:szCs w:val="22"/>
        </w:rPr>
        <w:t>En mérito de lo expuesto,</w:t>
      </w:r>
    </w:p>
    <w:p w:rsidR="00960EB0" w:rsidRPr="00293C08" w:rsidRDefault="00C04D35">
      <w:pPr>
        <w:widowControl/>
        <w:suppressAutoHyphens w:val="0"/>
        <w:ind w:left="100"/>
        <w:jc w:val="center"/>
        <w:textAlignment w:val="auto"/>
        <w:rPr>
          <w:rFonts w:ascii="Futura Bk BT" w:eastAsia="Arial" w:hAnsi="Futura Bk BT" w:cs="Arial"/>
          <w:b/>
          <w:sz w:val="22"/>
          <w:szCs w:val="22"/>
        </w:rPr>
      </w:pPr>
      <w:r w:rsidRPr="00293C08">
        <w:rPr>
          <w:rFonts w:ascii="Futura Bk BT" w:eastAsia="Arial" w:hAnsi="Futura Bk BT" w:cs="Arial"/>
          <w:b/>
          <w:sz w:val="22"/>
          <w:szCs w:val="22"/>
        </w:rPr>
        <w:t>RESUELVE</w:t>
      </w:r>
    </w:p>
    <w:p w:rsidR="00535AE0" w:rsidRDefault="00535AE0">
      <w:pPr>
        <w:widowControl/>
        <w:suppressAutoHyphens w:val="0"/>
        <w:ind w:left="100"/>
        <w:jc w:val="center"/>
        <w:textAlignment w:val="auto"/>
        <w:rPr>
          <w:rFonts w:ascii="Futura Bk BT" w:eastAsia="Arial" w:hAnsi="Futura Bk BT" w:cs="Arial"/>
          <w:b/>
          <w:sz w:val="20"/>
          <w:szCs w:val="20"/>
        </w:rPr>
      </w:pPr>
    </w:p>
    <w:p w:rsidR="00960EB0" w:rsidRDefault="00C04D35">
      <w:pPr>
        <w:widowControl/>
        <w:suppressAutoHyphens w:val="0"/>
        <w:ind w:left="100" w:right="280"/>
        <w:jc w:val="both"/>
        <w:textAlignment w:val="auto"/>
        <w:rPr>
          <w:rFonts w:ascii="Futura Bk BT" w:eastAsia="Times New Roman" w:hAnsi="Futura Bk BT" w:cs="Arial"/>
          <w:sz w:val="22"/>
          <w:szCs w:val="22"/>
          <w:lang w:bidi="ar-SA"/>
        </w:rPr>
      </w:pPr>
      <w:r w:rsidRPr="00B349F1">
        <w:rPr>
          <w:rFonts w:ascii="Futura Bk BT" w:eastAsia="Arial" w:hAnsi="Futura Bk BT" w:cs="Arial"/>
          <w:b/>
          <w:bCs/>
          <w:sz w:val="22"/>
          <w:szCs w:val="22"/>
          <w:shd w:val="clear" w:color="auto" w:fill="FFFFFF"/>
        </w:rPr>
        <w:t xml:space="preserve">ARTÍCULO 1.- </w:t>
      </w:r>
      <w:r w:rsidR="00E031CC">
        <w:rPr>
          <w:rFonts w:ascii="Futura Bk BT" w:eastAsia="Arial" w:hAnsi="Futura Bk BT" w:cs="Arial"/>
          <w:bCs/>
          <w:sz w:val="22"/>
          <w:szCs w:val="22"/>
          <w:shd w:val="clear" w:color="auto" w:fill="FFFFFF"/>
        </w:rPr>
        <w:t>Asignar los siguientes sectores de influencia para las Estaciones de Peaje</w:t>
      </w:r>
      <w:r w:rsidR="00E031CC" w:rsidRPr="00E031CC">
        <w:rPr>
          <w:rFonts w:ascii="Futura Bk BT" w:eastAsia="Times New Roman" w:hAnsi="Futura Bk BT" w:cs="Arial"/>
          <w:sz w:val="16"/>
          <w:szCs w:val="16"/>
          <w:lang w:bidi="ar-SA"/>
        </w:rPr>
        <w:t xml:space="preserve"> </w:t>
      </w:r>
      <w:r w:rsidR="00E031CC">
        <w:rPr>
          <w:rFonts w:ascii="Futura Bk BT" w:eastAsia="Times New Roman" w:hAnsi="Futura Bk BT" w:cs="Arial"/>
          <w:sz w:val="16"/>
          <w:szCs w:val="16"/>
          <w:lang w:bidi="ar-SA"/>
        </w:rPr>
        <w:t>“</w:t>
      </w:r>
      <w:r w:rsidR="00E031CC" w:rsidRPr="00E031CC">
        <w:rPr>
          <w:rFonts w:ascii="Futura Bk BT" w:eastAsia="Times New Roman" w:hAnsi="Futura Bk BT" w:cs="Arial"/>
          <w:sz w:val="22"/>
          <w:szCs w:val="22"/>
          <w:lang w:bidi="ar-SA"/>
        </w:rPr>
        <w:t>Lebrija</w:t>
      </w:r>
      <w:r w:rsidR="00E031CC">
        <w:rPr>
          <w:rFonts w:ascii="Futura Bk BT" w:eastAsia="Times New Roman" w:hAnsi="Futura Bk BT" w:cs="Arial"/>
          <w:sz w:val="22"/>
          <w:szCs w:val="22"/>
          <w:lang w:bidi="ar-SA"/>
        </w:rPr>
        <w:t>”</w:t>
      </w:r>
      <w:r w:rsidR="00E031CC" w:rsidRPr="00E031CC">
        <w:rPr>
          <w:rFonts w:ascii="Futura Bk BT" w:eastAsia="Times New Roman" w:hAnsi="Futura Bk BT" w:cs="Arial"/>
          <w:sz w:val="22"/>
          <w:szCs w:val="22"/>
          <w:lang w:bidi="ar-SA"/>
        </w:rPr>
        <w:t xml:space="preserve"> ubicada en el tramo Bucaramanga – T Aeropuerto y </w:t>
      </w:r>
      <w:r w:rsidR="00E031CC">
        <w:rPr>
          <w:rFonts w:ascii="Futura Bk BT" w:eastAsia="Times New Roman" w:hAnsi="Futura Bk BT" w:cs="Arial"/>
          <w:sz w:val="22"/>
          <w:szCs w:val="22"/>
          <w:lang w:bidi="ar-SA"/>
        </w:rPr>
        <w:t>“</w:t>
      </w:r>
      <w:r w:rsidR="00E031CC" w:rsidRPr="00E031CC">
        <w:rPr>
          <w:rFonts w:ascii="Futura Bk BT" w:eastAsia="Times New Roman" w:hAnsi="Futura Bk BT" w:cs="Arial"/>
          <w:sz w:val="22"/>
          <w:szCs w:val="22"/>
          <w:lang w:bidi="ar-SA"/>
        </w:rPr>
        <w:t>Rionegro</w:t>
      </w:r>
      <w:r w:rsidR="00E031CC">
        <w:rPr>
          <w:rFonts w:ascii="Futura Bk BT" w:eastAsia="Times New Roman" w:hAnsi="Futura Bk BT" w:cs="Arial"/>
          <w:sz w:val="22"/>
          <w:szCs w:val="22"/>
          <w:lang w:bidi="ar-SA"/>
        </w:rPr>
        <w:t>”</w:t>
      </w:r>
      <w:r w:rsidR="00E031CC" w:rsidRPr="00E031CC">
        <w:rPr>
          <w:rFonts w:ascii="Futura Bk BT" w:eastAsia="Times New Roman" w:hAnsi="Futura Bk BT" w:cs="Arial"/>
          <w:sz w:val="22"/>
          <w:szCs w:val="22"/>
          <w:lang w:bidi="ar-SA"/>
        </w:rPr>
        <w:t xml:space="preserve"> ubicada en el tramo El Cero – Rionegro de la Zona Metropolitana de Bucaramanga</w:t>
      </w:r>
      <w:r w:rsidR="00E031CC">
        <w:rPr>
          <w:rFonts w:ascii="Futura Bk BT" w:eastAsia="Times New Roman" w:hAnsi="Futura Bk BT" w:cs="Arial"/>
          <w:sz w:val="22"/>
          <w:szCs w:val="22"/>
          <w:lang w:bidi="ar-SA"/>
        </w:rPr>
        <w:t>, determinado su localización en la respectiva Dirección Territorial del Insti</w:t>
      </w:r>
      <w:r w:rsidR="009C7F2E">
        <w:rPr>
          <w:rFonts w:ascii="Futura Bk BT" w:eastAsia="Times New Roman" w:hAnsi="Futura Bk BT" w:cs="Arial"/>
          <w:sz w:val="22"/>
          <w:szCs w:val="22"/>
          <w:lang w:bidi="ar-SA"/>
        </w:rPr>
        <w:t xml:space="preserve">tuto Nacional de Vías – INVIAS, </w:t>
      </w:r>
      <w:r w:rsidR="0043629A">
        <w:rPr>
          <w:rFonts w:ascii="Futura Bk BT" w:eastAsia="Times New Roman" w:hAnsi="Futura Bk BT" w:cs="Arial"/>
          <w:sz w:val="22"/>
          <w:szCs w:val="22"/>
          <w:lang w:bidi="ar-SA"/>
        </w:rPr>
        <w:t>y su cobertura en kilómetros, así:</w:t>
      </w:r>
    </w:p>
    <w:p w:rsidR="00B31ED9" w:rsidRDefault="00B31ED9">
      <w:pPr>
        <w:widowControl/>
        <w:suppressAutoHyphens w:val="0"/>
        <w:ind w:left="100" w:right="280"/>
        <w:jc w:val="both"/>
        <w:textAlignment w:val="auto"/>
        <w:rPr>
          <w:rFonts w:ascii="Futura Bk BT" w:hAnsi="Futura Bk BT" w:cs="Iskoola Pota"/>
          <w:sz w:val="22"/>
          <w:szCs w:val="22"/>
        </w:rPr>
      </w:pPr>
    </w:p>
    <w:tbl>
      <w:tblPr>
        <w:tblStyle w:val="Tablaconcuadrcula"/>
        <w:tblW w:w="0" w:type="auto"/>
        <w:jc w:val="center"/>
        <w:tblLook w:val="04A0" w:firstRow="1" w:lastRow="0" w:firstColumn="1" w:lastColumn="0" w:noHBand="0" w:noVBand="1"/>
      </w:tblPr>
      <w:tblGrid>
        <w:gridCol w:w="1880"/>
        <w:gridCol w:w="2320"/>
        <w:gridCol w:w="2358"/>
        <w:gridCol w:w="1837"/>
      </w:tblGrid>
      <w:tr w:rsidR="0043629A" w:rsidTr="0043629A">
        <w:trPr>
          <w:jc w:val="center"/>
        </w:trPr>
        <w:tc>
          <w:tcPr>
            <w:tcW w:w="1880" w:type="dxa"/>
          </w:tcPr>
          <w:p w:rsidR="0043629A" w:rsidRPr="00B31ED9" w:rsidRDefault="0043629A" w:rsidP="00152FD9">
            <w:pPr>
              <w:widowControl/>
              <w:suppressAutoHyphens w:val="0"/>
              <w:ind w:right="280"/>
              <w:jc w:val="center"/>
              <w:textAlignment w:val="auto"/>
              <w:rPr>
                <w:rFonts w:ascii="Futura Bk BT" w:hAnsi="Futura Bk BT" w:cs="Iskoola Pota"/>
                <w:b/>
                <w:sz w:val="22"/>
                <w:szCs w:val="22"/>
              </w:rPr>
            </w:pPr>
            <w:r w:rsidRPr="00B31ED9">
              <w:rPr>
                <w:rFonts w:ascii="Futura Bk BT" w:hAnsi="Futura Bk BT" w:cs="Iskoola Pota"/>
                <w:b/>
                <w:sz w:val="22"/>
                <w:szCs w:val="22"/>
              </w:rPr>
              <w:t>TERRITORIAL</w:t>
            </w:r>
          </w:p>
        </w:tc>
        <w:tc>
          <w:tcPr>
            <w:tcW w:w="2320" w:type="dxa"/>
          </w:tcPr>
          <w:p w:rsidR="0043629A" w:rsidRPr="00B31ED9" w:rsidRDefault="0043629A" w:rsidP="00152FD9">
            <w:pPr>
              <w:widowControl/>
              <w:suppressAutoHyphens w:val="0"/>
              <w:ind w:right="280"/>
              <w:jc w:val="center"/>
              <w:textAlignment w:val="auto"/>
              <w:rPr>
                <w:rFonts w:ascii="Futura Bk BT" w:hAnsi="Futura Bk BT" w:cs="Iskoola Pota"/>
                <w:b/>
                <w:sz w:val="22"/>
                <w:szCs w:val="22"/>
              </w:rPr>
            </w:pPr>
            <w:r w:rsidRPr="00B31ED9">
              <w:rPr>
                <w:rFonts w:ascii="Futura Bk BT" w:hAnsi="Futura Bk BT" w:cs="Iskoola Pota"/>
                <w:b/>
                <w:sz w:val="22"/>
                <w:szCs w:val="22"/>
              </w:rPr>
              <w:t>ESTACIÓN</w:t>
            </w:r>
          </w:p>
        </w:tc>
        <w:tc>
          <w:tcPr>
            <w:tcW w:w="2358" w:type="dxa"/>
          </w:tcPr>
          <w:p w:rsidR="0043629A" w:rsidRPr="00B31ED9" w:rsidRDefault="0043629A" w:rsidP="00152FD9">
            <w:pPr>
              <w:widowControl/>
              <w:suppressAutoHyphens w:val="0"/>
              <w:ind w:right="280"/>
              <w:jc w:val="center"/>
              <w:textAlignment w:val="auto"/>
              <w:rPr>
                <w:rFonts w:ascii="Futura Bk BT" w:hAnsi="Futura Bk BT" w:cs="Iskoola Pota"/>
                <w:b/>
                <w:sz w:val="22"/>
                <w:szCs w:val="22"/>
              </w:rPr>
            </w:pPr>
            <w:r w:rsidRPr="00B31ED9">
              <w:rPr>
                <w:rFonts w:ascii="Futura Bk BT" w:hAnsi="Futura Bk BT" w:cs="Iskoola Pota"/>
                <w:b/>
                <w:sz w:val="22"/>
                <w:szCs w:val="22"/>
              </w:rPr>
              <w:t>SECTOR</w:t>
            </w:r>
          </w:p>
        </w:tc>
        <w:tc>
          <w:tcPr>
            <w:tcW w:w="1837" w:type="dxa"/>
          </w:tcPr>
          <w:p w:rsidR="0043629A" w:rsidRPr="00B31ED9" w:rsidRDefault="0043629A" w:rsidP="00152FD9">
            <w:pPr>
              <w:widowControl/>
              <w:suppressAutoHyphens w:val="0"/>
              <w:ind w:right="280"/>
              <w:jc w:val="center"/>
              <w:textAlignment w:val="auto"/>
              <w:rPr>
                <w:rFonts w:ascii="Futura Bk BT" w:hAnsi="Futura Bk BT" w:cs="Iskoola Pota"/>
                <w:b/>
                <w:sz w:val="22"/>
                <w:szCs w:val="22"/>
              </w:rPr>
            </w:pPr>
            <w:r w:rsidRPr="0043629A">
              <w:rPr>
                <w:rFonts w:ascii="Futura Bk BT" w:hAnsi="Futura Bk BT" w:cs="Iskoola Pota"/>
                <w:b/>
                <w:sz w:val="22"/>
                <w:szCs w:val="22"/>
              </w:rPr>
              <w:t>COBERTURA EN (Km)</w:t>
            </w:r>
          </w:p>
        </w:tc>
      </w:tr>
      <w:tr w:rsidR="0043629A" w:rsidTr="0043629A">
        <w:trPr>
          <w:jc w:val="center"/>
        </w:trPr>
        <w:tc>
          <w:tcPr>
            <w:tcW w:w="1880" w:type="dxa"/>
          </w:tcPr>
          <w:p w:rsidR="0043629A" w:rsidRDefault="0043629A" w:rsidP="00152FD9">
            <w:pPr>
              <w:widowControl/>
              <w:suppressAutoHyphens w:val="0"/>
              <w:ind w:right="280"/>
              <w:jc w:val="both"/>
              <w:textAlignment w:val="auto"/>
              <w:rPr>
                <w:rFonts w:ascii="Futura Bk BT" w:hAnsi="Futura Bk BT" w:cs="Iskoola Pota"/>
                <w:sz w:val="22"/>
                <w:szCs w:val="22"/>
              </w:rPr>
            </w:pPr>
            <w:r>
              <w:rPr>
                <w:rFonts w:ascii="Futura Bk BT" w:hAnsi="Futura Bk BT" w:cs="Iskoola Pota"/>
                <w:sz w:val="22"/>
                <w:szCs w:val="22"/>
              </w:rPr>
              <w:t>Santander</w:t>
            </w:r>
          </w:p>
        </w:tc>
        <w:tc>
          <w:tcPr>
            <w:tcW w:w="2320" w:type="dxa"/>
          </w:tcPr>
          <w:p w:rsidR="0043629A" w:rsidRDefault="0043629A" w:rsidP="00152FD9">
            <w:pPr>
              <w:widowControl/>
              <w:suppressAutoHyphens w:val="0"/>
              <w:ind w:right="280"/>
              <w:jc w:val="both"/>
              <w:textAlignment w:val="auto"/>
              <w:rPr>
                <w:rFonts w:ascii="Futura Bk BT" w:hAnsi="Futura Bk BT" w:cs="Iskoola Pota"/>
                <w:sz w:val="22"/>
                <w:szCs w:val="22"/>
              </w:rPr>
            </w:pPr>
            <w:r>
              <w:rPr>
                <w:rFonts w:ascii="Futura Bk BT" w:hAnsi="Futura Bk BT" w:cs="Iskoola Pota"/>
                <w:sz w:val="22"/>
                <w:szCs w:val="22"/>
              </w:rPr>
              <w:t>Lebrija</w:t>
            </w:r>
            <w:r>
              <w:rPr>
                <w:rFonts w:ascii="Futura Bk BT" w:eastAsia="Times New Roman" w:hAnsi="Futura Bk BT" w:cs="Arial"/>
                <w:kern w:val="0"/>
                <w:sz w:val="22"/>
                <w:szCs w:val="22"/>
                <w:lang w:val="es-ES_tradnl" w:eastAsia="es-ES" w:bidi="ar-SA"/>
              </w:rPr>
              <w:t xml:space="preserve"> (ubicada sobre la Ruta No. 66 en el PR 63+800)</w:t>
            </w:r>
          </w:p>
        </w:tc>
        <w:tc>
          <w:tcPr>
            <w:tcW w:w="2358" w:type="dxa"/>
          </w:tcPr>
          <w:p w:rsidR="0043629A" w:rsidRDefault="0043629A" w:rsidP="00152FD9">
            <w:pPr>
              <w:widowControl/>
              <w:suppressAutoHyphens w:val="0"/>
              <w:ind w:right="280"/>
              <w:jc w:val="both"/>
              <w:textAlignment w:val="auto"/>
              <w:rPr>
                <w:rFonts w:ascii="Futura Bk BT" w:hAnsi="Futura Bk BT" w:cs="Iskoola Pota"/>
                <w:sz w:val="22"/>
                <w:szCs w:val="22"/>
              </w:rPr>
            </w:pPr>
            <w:r>
              <w:rPr>
                <w:rFonts w:ascii="Futura Bk BT" w:hAnsi="Futura Bk BT" w:cs="Iskoola Pota"/>
                <w:sz w:val="22"/>
                <w:szCs w:val="22"/>
              </w:rPr>
              <w:t>Bucaramanga – T Aeropuerto</w:t>
            </w:r>
          </w:p>
        </w:tc>
        <w:tc>
          <w:tcPr>
            <w:tcW w:w="1837" w:type="dxa"/>
            <w:vAlign w:val="center"/>
          </w:tcPr>
          <w:p w:rsidR="0043629A" w:rsidRDefault="0043629A" w:rsidP="0043629A">
            <w:pPr>
              <w:widowControl/>
              <w:suppressAutoHyphens w:val="0"/>
              <w:ind w:right="280"/>
              <w:jc w:val="center"/>
              <w:textAlignment w:val="auto"/>
              <w:rPr>
                <w:rFonts w:ascii="Futura Bk BT" w:hAnsi="Futura Bk BT" w:cs="Iskoola Pota"/>
                <w:sz w:val="22"/>
                <w:szCs w:val="22"/>
              </w:rPr>
            </w:pPr>
            <w:r>
              <w:rPr>
                <w:rFonts w:ascii="Futura Bk BT" w:hAnsi="Futura Bk BT" w:cs="Iskoola Pota"/>
                <w:sz w:val="22"/>
                <w:szCs w:val="22"/>
              </w:rPr>
              <w:t>13</w:t>
            </w:r>
          </w:p>
        </w:tc>
      </w:tr>
      <w:tr w:rsidR="0043629A" w:rsidTr="0043629A">
        <w:trPr>
          <w:jc w:val="center"/>
        </w:trPr>
        <w:tc>
          <w:tcPr>
            <w:tcW w:w="1880" w:type="dxa"/>
          </w:tcPr>
          <w:p w:rsidR="0043629A" w:rsidRDefault="0043629A" w:rsidP="00152FD9">
            <w:pPr>
              <w:widowControl/>
              <w:suppressAutoHyphens w:val="0"/>
              <w:ind w:right="280"/>
              <w:jc w:val="both"/>
              <w:textAlignment w:val="auto"/>
              <w:rPr>
                <w:rFonts w:ascii="Futura Bk BT" w:hAnsi="Futura Bk BT" w:cs="Iskoola Pota"/>
                <w:sz w:val="22"/>
                <w:szCs w:val="22"/>
              </w:rPr>
            </w:pPr>
            <w:r>
              <w:rPr>
                <w:rFonts w:ascii="Futura Bk BT" w:hAnsi="Futura Bk BT" w:cs="Iskoola Pota"/>
                <w:sz w:val="22"/>
                <w:szCs w:val="22"/>
              </w:rPr>
              <w:t>Santander</w:t>
            </w:r>
          </w:p>
        </w:tc>
        <w:tc>
          <w:tcPr>
            <w:tcW w:w="2320" w:type="dxa"/>
          </w:tcPr>
          <w:p w:rsidR="0043629A" w:rsidRDefault="0043629A" w:rsidP="00152FD9">
            <w:pPr>
              <w:widowControl/>
              <w:suppressAutoHyphens w:val="0"/>
              <w:ind w:right="280"/>
              <w:jc w:val="both"/>
              <w:textAlignment w:val="auto"/>
              <w:rPr>
                <w:rFonts w:ascii="Futura Bk BT" w:hAnsi="Futura Bk BT" w:cs="Iskoola Pota"/>
                <w:sz w:val="22"/>
                <w:szCs w:val="22"/>
              </w:rPr>
            </w:pPr>
            <w:r>
              <w:rPr>
                <w:rFonts w:ascii="Futura Bk BT" w:hAnsi="Futura Bk BT" w:cs="Iskoola Pota"/>
                <w:sz w:val="22"/>
                <w:szCs w:val="22"/>
              </w:rPr>
              <w:t>Rionegro</w:t>
            </w:r>
            <w:r>
              <w:rPr>
                <w:rFonts w:ascii="Futura Bk BT" w:eastAsia="Times New Roman" w:hAnsi="Futura Bk BT" w:cs="Arial"/>
                <w:kern w:val="0"/>
                <w:sz w:val="22"/>
                <w:szCs w:val="22"/>
                <w:lang w:val="es-ES_tradnl" w:eastAsia="es-ES" w:bidi="ar-SA"/>
              </w:rPr>
              <w:t xml:space="preserve"> (ubicada sobre la ruta No. 45A08 Bucaramanga – San Alberto entre las abscisas PR 17+150 y PR 18)</w:t>
            </w:r>
          </w:p>
        </w:tc>
        <w:tc>
          <w:tcPr>
            <w:tcW w:w="2358" w:type="dxa"/>
          </w:tcPr>
          <w:p w:rsidR="0043629A" w:rsidRDefault="0043629A" w:rsidP="00152FD9">
            <w:pPr>
              <w:widowControl/>
              <w:suppressAutoHyphens w:val="0"/>
              <w:ind w:right="280"/>
              <w:jc w:val="both"/>
              <w:textAlignment w:val="auto"/>
              <w:rPr>
                <w:rFonts w:ascii="Futura Bk BT" w:hAnsi="Futura Bk BT" w:cs="Iskoola Pota"/>
                <w:sz w:val="22"/>
                <w:szCs w:val="22"/>
              </w:rPr>
            </w:pPr>
            <w:r>
              <w:rPr>
                <w:rFonts w:ascii="Futura Bk BT" w:hAnsi="Futura Bk BT" w:cs="Iskoola Pota"/>
                <w:sz w:val="22"/>
                <w:szCs w:val="22"/>
              </w:rPr>
              <w:t>El Cero - Rionegro</w:t>
            </w:r>
          </w:p>
        </w:tc>
        <w:tc>
          <w:tcPr>
            <w:tcW w:w="1837" w:type="dxa"/>
            <w:vAlign w:val="center"/>
          </w:tcPr>
          <w:p w:rsidR="0043629A" w:rsidRDefault="0043629A" w:rsidP="0043629A">
            <w:pPr>
              <w:widowControl/>
              <w:suppressAutoHyphens w:val="0"/>
              <w:ind w:right="280"/>
              <w:jc w:val="center"/>
              <w:textAlignment w:val="auto"/>
              <w:rPr>
                <w:rFonts w:ascii="Futura Bk BT" w:hAnsi="Futura Bk BT" w:cs="Iskoola Pota"/>
                <w:sz w:val="22"/>
                <w:szCs w:val="22"/>
              </w:rPr>
            </w:pPr>
            <w:r>
              <w:rPr>
                <w:rFonts w:ascii="Futura Bk BT" w:hAnsi="Futura Bk BT" w:cs="Iskoola Pota"/>
                <w:sz w:val="22"/>
                <w:szCs w:val="22"/>
              </w:rPr>
              <w:t>16</w:t>
            </w:r>
          </w:p>
        </w:tc>
      </w:tr>
    </w:tbl>
    <w:p w:rsidR="00B31ED9" w:rsidRPr="00B349F1" w:rsidRDefault="00B31ED9">
      <w:pPr>
        <w:widowControl/>
        <w:suppressAutoHyphens w:val="0"/>
        <w:ind w:left="100" w:right="280"/>
        <w:jc w:val="both"/>
        <w:textAlignment w:val="auto"/>
        <w:rPr>
          <w:rFonts w:ascii="Futura Bk BT" w:hAnsi="Futura Bk BT" w:cs="Iskoola Pota"/>
          <w:sz w:val="22"/>
          <w:szCs w:val="22"/>
        </w:rPr>
      </w:pPr>
    </w:p>
    <w:p w:rsidR="00F8652E" w:rsidRDefault="001346AD">
      <w:pPr>
        <w:widowControl/>
        <w:suppressAutoHyphens w:val="0"/>
        <w:ind w:left="100" w:right="280"/>
        <w:jc w:val="both"/>
        <w:textAlignment w:val="auto"/>
        <w:rPr>
          <w:rFonts w:ascii="Futura Bk BT" w:eastAsia="Times New Roman" w:hAnsi="Futura Bk BT" w:cs="Arial"/>
          <w:color w:val="000000"/>
          <w:kern w:val="0"/>
          <w:sz w:val="22"/>
          <w:szCs w:val="22"/>
          <w:lang w:val="es-CO" w:eastAsia="ar-SA" w:bidi="ar-SA"/>
        </w:rPr>
      </w:pPr>
      <w:r w:rsidRPr="006F7C52">
        <w:rPr>
          <w:rFonts w:ascii="Futura Bk BT" w:eastAsia="Times New Roman" w:hAnsi="Futura Bk BT" w:cs="Arial"/>
          <w:b/>
          <w:kern w:val="0"/>
          <w:sz w:val="22"/>
          <w:szCs w:val="22"/>
          <w:lang w:val="es-ES_tradnl" w:eastAsia="es-ES" w:bidi="ar-SA"/>
        </w:rPr>
        <w:t xml:space="preserve">ARTÍCULO 2.- </w:t>
      </w:r>
      <w:r>
        <w:rPr>
          <w:rFonts w:ascii="Futura Bk BT" w:eastAsia="Times New Roman" w:hAnsi="Futura Bk BT" w:cs="Arial"/>
          <w:kern w:val="0"/>
          <w:sz w:val="22"/>
          <w:szCs w:val="22"/>
          <w:lang w:val="es-ES_tradnl" w:eastAsia="es-ES" w:bidi="ar-SA"/>
        </w:rPr>
        <w:t>Para el cobro de las tarifas de peaje de las estaciones “Lebrija” y “Rionegro”, a cargo del Instituto Nacional de Vías – INVIAS, se tendrá en cuenta la siguiente clasificación vehicular</w:t>
      </w:r>
      <w:r w:rsidR="00BC1172">
        <w:rPr>
          <w:rFonts w:ascii="Futura Bk BT" w:eastAsia="Times New Roman" w:hAnsi="Futura Bk BT" w:cs="Arial"/>
          <w:kern w:val="0"/>
          <w:sz w:val="22"/>
          <w:szCs w:val="22"/>
          <w:lang w:val="es-ES_tradnl" w:eastAsia="es-ES" w:bidi="ar-SA"/>
        </w:rPr>
        <w:t xml:space="preserve"> y tarifas</w:t>
      </w:r>
      <w:r>
        <w:rPr>
          <w:rFonts w:ascii="Futura Bk BT" w:eastAsia="Times New Roman" w:hAnsi="Futura Bk BT" w:cs="Arial"/>
          <w:kern w:val="0"/>
          <w:sz w:val="22"/>
          <w:szCs w:val="22"/>
          <w:lang w:val="es-ES_tradnl" w:eastAsia="es-ES" w:bidi="ar-SA"/>
        </w:rPr>
        <w:t>:</w:t>
      </w:r>
      <w:r w:rsidRPr="006F7C52">
        <w:rPr>
          <w:rFonts w:ascii="Futura Bk BT" w:eastAsia="Times New Roman" w:hAnsi="Futura Bk BT" w:cs="Arial"/>
          <w:color w:val="000000"/>
          <w:kern w:val="0"/>
          <w:sz w:val="22"/>
          <w:szCs w:val="22"/>
          <w:lang w:val="es-CO" w:eastAsia="ar-SA" w:bidi="ar-SA"/>
        </w:rPr>
        <w:t xml:space="preserve"> </w:t>
      </w:r>
    </w:p>
    <w:tbl>
      <w:tblPr>
        <w:tblW w:w="7626" w:type="dxa"/>
        <w:tblInd w:w="442" w:type="dxa"/>
        <w:tblCellMar>
          <w:left w:w="10" w:type="dxa"/>
          <w:right w:w="10" w:type="dxa"/>
        </w:tblCellMar>
        <w:tblLook w:val="0000" w:firstRow="0" w:lastRow="0" w:firstColumn="0" w:lastColumn="0" w:noHBand="0" w:noVBand="0"/>
      </w:tblPr>
      <w:tblGrid>
        <w:gridCol w:w="1896"/>
        <w:gridCol w:w="4111"/>
        <w:gridCol w:w="1619"/>
      </w:tblGrid>
      <w:tr w:rsidR="00BC1172" w:rsidRPr="00BC1172" w:rsidTr="00BB6E2C">
        <w:trPr>
          <w:trHeight w:val="286"/>
        </w:trPr>
        <w:tc>
          <w:tcPr>
            <w:tcW w:w="1896"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p>
        </w:tc>
        <w:tc>
          <w:tcPr>
            <w:tcW w:w="4111"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sidRPr="00BC1172">
              <w:rPr>
                <w:rFonts w:ascii="Futura Bk BT" w:eastAsia="Times New Roman" w:hAnsi="Futura Bk BT" w:cs="Times New Roman"/>
                <w:b/>
                <w:bCs/>
                <w:color w:val="000000"/>
                <w:kern w:val="0"/>
                <w:sz w:val="20"/>
                <w:szCs w:val="20"/>
                <w:lang w:val="es-MX" w:eastAsia="es-MX" w:bidi="ar-SA"/>
              </w:rPr>
              <w:t>ESTACION DE PEAJE LEBRIJA</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p>
        </w:tc>
      </w:tr>
      <w:tr w:rsidR="00BC1172" w:rsidRPr="00BC1172"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sidRPr="00BC1172">
              <w:rPr>
                <w:rFonts w:ascii="Futura Bk BT" w:eastAsia="Times New Roman" w:hAnsi="Futura Bk BT" w:cs="Times New Roman"/>
                <w:b/>
                <w:bCs/>
                <w:color w:val="000000"/>
                <w:kern w:val="0"/>
                <w:sz w:val="20"/>
                <w:szCs w:val="20"/>
                <w:lang w:val="es-MX" w:eastAsia="es-MX" w:bidi="ar-SA"/>
              </w:rPr>
              <w:t>Categorías</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sidRPr="00BC1172">
              <w:rPr>
                <w:rFonts w:ascii="Futura Bk BT" w:eastAsia="Times New Roman" w:hAnsi="Futura Bk BT" w:cs="Times New Roman"/>
                <w:b/>
                <w:bCs/>
                <w:color w:val="000000"/>
                <w:kern w:val="0"/>
                <w:sz w:val="20"/>
                <w:szCs w:val="20"/>
                <w:lang w:val="es-MX" w:eastAsia="es-MX" w:bidi="ar-SA"/>
              </w:rPr>
              <w:t>Descripción</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B23E0" w:rsidP="00BC1172">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sidRPr="001E208C">
              <w:rPr>
                <w:rFonts w:ascii="Futura Bk BT" w:eastAsia="Times New Roman" w:hAnsi="Futura Bk BT" w:cs="Times New Roman"/>
                <w:b/>
                <w:bCs/>
                <w:color w:val="000000"/>
                <w:kern w:val="0"/>
                <w:sz w:val="20"/>
                <w:szCs w:val="20"/>
                <w:lang w:val="es-MX" w:eastAsia="es-MX" w:bidi="ar-SA"/>
              </w:rPr>
              <w:t>Tarifa 2016</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CATEGORIA 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hAnsi="Futura Bk BT"/>
                <w:sz w:val="20"/>
                <w:szCs w:val="20"/>
              </w:rPr>
            </w:pPr>
            <w:r w:rsidRPr="00BC1172">
              <w:rPr>
                <w:rFonts w:ascii="Futura Bk BT" w:hAnsi="Futura Bk BT"/>
                <w:sz w:val="20"/>
                <w:szCs w:val="20"/>
              </w:rPr>
              <w:t>Automóviles, camperos y camionetas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23277"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$6.500</w:t>
            </w:r>
            <w:r w:rsidR="00BC1172"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CATEGORIA I ESPECIAL</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Vehículos Categoría I servicio público y particulares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23277"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$3.200</w:t>
            </w:r>
            <w:r w:rsidR="00BC1172"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CATEGORIA 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Buses, busetas, microbuses con eje trasero de doble llanta y camiones de dos (2)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7.500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CATEGORIA II ESPECIAL</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Vehículos Categoría II servicio público y particulares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23277"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$3.700</w:t>
            </w:r>
            <w:r w:rsidR="00BC1172"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CATEGORIA III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Camiones de tres (3) y cuatro (4)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17.800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CATEGORIA IV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Camiones de cinco (5)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23277"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$23.600</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CATEGORIA 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Camiones de seis (6)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27.000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E.G.</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Eje Grúa</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23277"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$5.800</w:t>
            </w:r>
            <w:r w:rsidR="00BC1172"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E.REM.</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Eje Remolque</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23277"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$8.200</w:t>
            </w:r>
            <w:r w:rsidR="00BC1172"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E.ADI.</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BC1172" w:rsidRDefault="00BC1172"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BC1172">
              <w:rPr>
                <w:rFonts w:ascii="Futura Bk BT" w:eastAsia="Times New Roman" w:hAnsi="Futura Bk BT" w:cs="Times New Roman"/>
                <w:color w:val="000000"/>
                <w:kern w:val="0"/>
                <w:sz w:val="20"/>
                <w:szCs w:val="20"/>
                <w:lang w:val="es-MX" w:eastAsia="es-MX" w:bidi="ar-SA"/>
              </w:rPr>
              <w:t>Eje Adicional</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23277" w:rsidP="00BC1172">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$8.500</w:t>
            </w:r>
            <w:r w:rsidR="00BC1172" w:rsidRPr="00623277">
              <w:rPr>
                <w:rFonts w:ascii="Futura Bk BT" w:eastAsia="Times New Roman" w:hAnsi="Futura Bk BT" w:cs="Times New Roman"/>
                <w:color w:val="000000"/>
                <w:kern w:val="0"/>
                <w:sz w:val="20"/>
                <w:szCs w:val="20"/>
                <w:lang w:val="es-MX" w:eastAsia="es-MX" w:bidi="ar-SA"/>
              </w:rPr>
              <w:t xml:space="preserve">  </w:t>
            </w:r>
          </w:p>
        </w:tc>
      </w:tr>
    </w:tbl>
    <w:p w:rsidR="00BC1172" w:rsidRDefault="00BC1172" w:rsidP="00BC1172">
      <w:pPr>
        <w:widowControl/>
        <w:suppressAutoHyphens w:val="0"/>
        <w:ind w:right="280"/>
        <w:textAlignment w:val="auto"/>
        <w:rPr>
          <w:rFonts w:ascii="Futura Bk BT" w:eastAsia="Arial" w:hAnsi="Futura Bk BT" w:cs="Arial"/>
          <w:sz w:val="20"/>
          <w:szCs w:val="20"/>
        </w:rPr>
      </w:pPr>
    </w:p>
    <w:p w:rsidR="0043629A" w:rsidRDefault="0043629A" w:rsidP="00BC1172">
      <w:pPr>
        <w:widowControl/>
        <w:suppressAutoHyphens w:val="0"/>
        <w:ind w:right="280"/>
        <w:textAlignment w:val="auto"/>
        <w:rPr>
          <w:rFonts w:ascii="Futura Bk BT" w:eastAsia="Arial" w:hAnsi="Futura Bk BT" w:cs="Arial"/>
          <w:sz w:val="20"/>
          <w:szCs w:val="20"/>
        </w:rPr>
      </w:pPr>
    </w:p>
    <w:tbl>
      <w:tblPr>
        <w:tblW w:w="7626" w:type="dxa"/>
        <w:tblInd w:w="442" w:type="dxa"/>
        <w:tblCellMar>
          <w:left w:w="10" w:type="dxa"/>
          <w:right w:w="10" w:type="dxa"/>
        </w:tblCellMar>
        <w:tblLook w:val="0000" w:firstRow="0" w:lastRow="0" w:firstColumn="0" w:lastColumn="0" w:noHBand="0" w:noVBand="0"/>
      </w:tblPr>
      <w:tblGrid>
        <w:gridCol w:w="1896"/>
        <w:gridCol w:w="4111"/>
        <w:gridCol w:w="1619"/>
      </w:tblGrid>
      <w:tr w:rsidR="00BC1172" w:rsidRPr="00BC1172" w:rsidTr="00BB6E2C">
        <w:trPr>
          <w:trHeight w:val="286"/>
        </w:trPr>
        <w:tc>
          <w:tcPr>
            <w:tcW w:w="1896"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p>
        </w:tc>
        <w:tc>
          <w:tcPr>
            <w:tcW w:w="4111" w:type="dxa"/>
            <w:tcBorders>
              <w:top w:val="single" w:sz="4" w:space="0" w:color="000000"/>
              <w:bottom w:val="single" w:sz="4" w:space="0" w:color="000000"/>
            </w:tcBorders>
            <w:shd w:val="clear" w:color="auto" w:fill="auto"/>
            <w:noWrap/>
            <w:tcMar>
              <w:top w:w="0" w:type="dxa"/>
              <w:left w:w="70" w:type="dxa"/>
              <w:bottom w:w="0" w:type="dxa"/>
              <w:right w:w="70" w:type="dxa"/>
            </w:tcMar>
            <w:vAlign w:val="center"/>
          </w:tcPr>
          <w:p w:rsidR="00BC1172" w:rsidRPr="00623277" w:rsidRDefault="00BC1172" w:rsidP="00BC1172">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sidRPr="00623277">
              <w:rPr>
                <w:rFonts w:ascii="Futura Bk BT" w:eastAsia="Times New Roman" w:hAnsi="Futura Bk BT" w:cs="Times New Roman"/>
                <w:b/>
                <w:bCs/>
                <w:color w:val="000000"/>
                <w:kern w:val="0"/>
                <w:sz w:val="20"/>
                <w:szCs w:val="20"/>
                <w:lang w:val="es-MX" w:eastAsia="es-MX" w:bidi="ar-SA"/>
              </w:rPr>
              <w:t>ESTACION DE PEAJE RIONEGRO</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p>
        </w:tc>
      </w:tr>
      <w:tr w:rsidR="00BC1172" w:rsidRPr="00BC1172"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sidRPr="00623277">
              <w:rPr>
                <w:rFonts w:ascii="Futura Bk BT" w:eastAsia="Times New Roman" w:hAnsi="Futura Bk BT" w:cs="Times New Roman"/>
                <w:b/>
                <w:bCs/>
                <w:color w:val="000000"/>
                <w:kern w:val="0"/>
                <w:sz w:val="20"/>
                <w:szCs w:val="20"/>
                <w:lang w:val="es-MX" w:eastAsia="es-MX" w:bidi="ar-SA"/>
              </w:rPr>
              <w:t>Categorías</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sidRPr="00623277">
              <w:rPr>
                <w:rFonts w:ascii="Futura Bk BT" w:eastAsia="Times New Roman" w:hAnsi="Futura Bk BT" w:cs="Times New Roman"/>
                <w:b/>
                <w:bCs/>
                <w:color w:val="000000"/>
                <w:kern w:val="0"/>
                <w:sz w:val="20"/>
                <w:szCs w:val="20"/>
                <w:lang w:val="es-MX" w:eastAsia="es-MX" w:bidi="ar-SA"/>
              </w:rPr>
              <w:t>Descripción</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B23E0" w:rsidP="00BB6E2C">
            <w:pPr>
              <w:widowControl/>
              <w:suppressAutoHyphens w:val="0"/>
              <w:jc w:val="center"/>
              <w:textAlignment w:val="auto"/>
              <w:rPr>
                <w:rFonts w:ascii="Futura Bk BT" w:eastAsia="Times New Roman" w:hAnsi="Futura Bk BT" w:cs="Times New Roman"/>
                <w:b/>
                <w:bCs/>
                <w:color w:val="000000"/>
                <w:kern w:val="0"/>
                <w:sz w:val="20"/>
                <w:szCs w:val="20"/>
                <w:lang w:val="es-MX" w:eastAsia="es-MX" w:bidi="ar-SA"/>
              </w:rPr>
            </w:pPr>
            <w:r w:rsidRPr="001E208C">
              <w:rPr>
                <w:rFonts w:ascii="Futura Bk BT" w:eastAsia="Times New Roman" w:hAnsi="Futura Bk BT" w:cs="Times New Roman"/>
                <w:b/>
                <w:bCs/>
                <w:color w:val="000000"/>
                <w:kern w:val="0"/>
                <w:sz w:val="20"/>
                <w:szCs w:val="20"/>
                <w:lang w:val="es-MX" w:eastAsia="es-MX" w:bidi="ar-SA"/>
              </w:rPr>
              <w:t>Tarifa 2016</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CATEGORIA 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hAnsi="Futura Bk BT"/>
                <w:sz w:val="20"/>
                <w:szCs w:val="20"/>
              </w:rPr>
            </w:pPr>
            <w:r w:rsidRPr="00623277">
              <w:rPr>
                <w:rFonts w:ascii="Futura Bk BT" w:hAnsi="Futura Bk BT"/>
                <w:sz w:val="20"/>
                <w:szCs w:val="20"/>
              </w:rPr>
              <w:t>Automóviles, camperos y camionetas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6.500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CATEGORIA I ESPECIAL</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Vehículos Categoría I servicio público y particulares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3.200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CATEGORIA 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Buses, busetas, microbuses con eje trasero de doble llanta y camiones de dos (2)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7.500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CATEGORIA II ESPECIAL</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Vehículos Categoría II servicio público y particulares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3.700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CATEGORIA III</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Camiones de tres (3) y cuatro (4)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17.800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CATEGORIA IV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Camiones de cinco (5)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23.600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CATEGORIA V</w:t>
            </w:r>
          </w:p>
        </w:tc>
        <w:tc>
          <w:tcPr>
            <w:tcW w:w="41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Camiones de seis (6) ejes</w:t>
            </w:r>
          </w:p>
        </w:tc>
        <w:tc>
          <w:tcPr>
            <w:tcW w:w="161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27.000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E.G.</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Eje Grúa</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623277"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Pr>
                <w:rFonts w:ascii="Futura Bk BT" w:eastAsia="Times New Roman" w:hAnsi="Futura Bk BT" w:cs="Times New Roman"/>
                <w:color w:val="000000"/>
                <w:kern w:val="0"/>
                <w:sz w:val="20"/>
                <w:szCs w:val="20"/>
                <w:lang w:val="es-MX" w:eastAsia="es-MX" w:bidi="ar-SA"/>
              </w:rPr>
              <w:t>$5.800</w:t>
            </w:r>
            <w:r w:rsidR="00BC1172"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E.REM.</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Eje Remolque</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8.200</w:t>
            </w:r>
            <w:r w:rsidRPr="00623277">
              <w:rPr>
                <w:rFonts w:ascii="Futura Bk BT" w:eastAsia="Times New Roman" w:hAnsi="Futura Bk BT" w:cs="Times New Roman"/>
                <w:color w:val="000000"/>
                <w:kern w:val="0"/>
                <w:sz w:val="20"/>
                <w:szCs w:val="20"/>
                <w:lang w:val="es-MX" w:eastAsia="es-MX" w:bidi="ar-SA"/>
              </w:rPr>
              <w:t xml:space="preserve">   </w:t>
            </w:r>
          </w:p>
        </w:tc>
      </w:tr>
      <w:tr w:rsidR="00BC1172" w:rsidRPr="00BC1172" w:rsidTr="00BB6E2C">
        <w:trPr>
          <w:trHeight w:val="286"/>
        </w:trPr>
        <w:tc>
          <w:tcPr>
            <w:tcW w:w="189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E.ADI.</w:t>
            </w:r>
          </w:p>
        </w:tc>
        <w:tc>
          <w:tcPr>
            <w:tcW w:w="4111"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Eje Adicional</w:t>
            </w:r>
          </w:p>
        </w:tc>
        <w:tc>
          <w:tcPr>
            <w:tcW w:w="1619"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C1172" w:rsidRPr="00623277" w:rsidRDefault="00BC1172" w:rsidP="00BB6E2C">
            <w:pPr>
              <w:widowControl/>
              <w:suppressAutoHyphens w:val="0"/>
              <w:jc w:val="center"/>
              <w:textAlignment w:val="auto"/>
              <w:rPr>
                <w:rFonts w:ascii="Futura Bk BT" w:eastAsia="Times New Roman" w:hAnsi="Futura Bk BT" w:cs="Times New Roman"/>
                <w:color w:val="000000"/>
                <w:kern w:val="0"/>
                <w:sz w:val="20"/>
                <w:szCs w:val="20"/>
                <w:lang w:val="es-MX" w:eastAsia="es-MX" w:bidi="ar-SA"/>
              </w:rPr>
            </w:pPr>
            <w:r w:rsidRPr="00623277">
              <w:rPr>
                <w:rFonts w:ascii="Futura Bk BT" w:eastAsia="Times New Roman" w:hAnsi="Futura Bk BT" w:cs="Times New Roman"/>
                <w:color w:val="000000"/>
                <w:kern w:val="0"/>
                <w:sz w:val="20"/>
                <w:szCs w:val="20"/>
                <w:lang w:val="es-MX" w:eastAsia="es-MX" w:bidi="ar-SA"/>
              </w:rPr>
              <w:t>$</w:t>
            </w:r>
            <w:r w:rsidR="00623277">
              <w:rPr>
                <w:rFonts w:ascii="Futura Bk BT" w:eastAsia="Times New Roman" w:hAnsi="Futura Bk BT" w:cs="Times New Roman"/>
                <w:color w:val="000000"/>
                <w:kern w:val="0"/>
                <w:sz w:val="20"/>
                <w:szCs w:val="20"/>
                <w:lang w:val="es-MX" w:eastAsia="es-MX" w:bidi="ar-SA"/>
              </w:rPr>
              <w:t>8.500</w:t>
            </w:r>
            <w:r w:rsidRPr="00623277">
              <w:rPr>
                <w:rFonts w:ascii="Futura Bk BT" w:eastAsia="Times New Roman" w:hAnsi="Futura Bk BT" w:cs="Times New Roman"/>
                <w:color w:val="000000"/>
                <w:kern w:val="0"/>
                <w:sz w:val="20"/>
                <w:szCs w:val="20"/>
                <w:lang w:val="es-MX" w:eastAsia="es-MX" w:bidi="ar-SA"/>
              </w:rPr>
              <w:t xml:space="preserve">   </w:t>
            </w:r>
          </w:p>
        </w:tc>
      </w:tr>
    </w:tbl>
    <w:p w:rsidR="001E208C" w:rsidRDefault="001E208C" w:rsidP="00BC1172">
      <w:pPr>
        <w:widowControl/>
        <w:suppressAutoHyphens w:val="0"/>
        <w:ind w:right="280"/>
        <w:textAlignment w:val="auto"/>
        <w:rPr>
          <w:rFonts w:ascii="Futura Bk BT" w:eastAsia="Arial" w:hAnsi="Futura Bk BT" w:cs="Arial"/>
          <w:sz w:val="20"/>
          <w:szCs w:val="20"/>
        </w:rPr>
      </w:pPr>
    </w:p>
    <w:p w:rsidR="00237AC6" w:rsidRPr="001E208C" w:rsidRDefault="001E208C" w:rsidP="001E208C">
      <w:pPr>
        <w:widowControl/>
        <w:suppressAutoHyphens w:val="0"/>
        <w:ind w:right="280"/>
        <w:jc w:val="both"/>
        <w:textAlignment w:val="auto"/>
        <w:rPr>
          <w:rFonts w:ascii="Futura Bk BT" w:eastAsia="Arial" w:hAnsi="Futura Bk BT" w:cs="Arial"/>
          <w:sz w:val="22"/>
          <w:szCs w:val="22"/>
        </w:rPr>
      </w:pPr>
      <w:r w:rsidRPr="001E208C">
        <w:rPr>
          <w:rFonts w:ascii="Futura Bk BT" w:eastAsia="Arial" w:hAnsi="Futura Bk BT" w:cs="Arial"/>
          <w:b/>
          <w:sz w:val="22"/>
          <w:szCs w:val="22"/>
        </w:rPr>
        <w:t>PARÁGRAFO:</w:t>
      </w:r>
      <w:r w:rsidRPr="001E208C">
        <w:rPr>
          <w:rFonts w:ascii="Futura Bk BT" w:eastAsia="Arial" w:hAnsi="Futura Bk BT" w:cs="Arial"/>
          <w:sz w:val="22"/>
          <w:szCs w:val="22"/>
        </w:rPr>
        <w:t xml:space="preserve"> Las tarifas determinadas en el presente artículo</w:t>
      </w:r>
      <w:r>
        <w:rPr>
          <w:rFonts w:ascii="Futura Bk BT" w:eastAsia="Arial" w:hAnsi="Futura Bk BT" w:cs="Arial"/>
          <w:sz w:val="22"/>
          <w:szCs w:val="22"/>
        </w:rPr>
        <w:t xml:space="preserve"> para las Estaciones de Peaje Lebrija y Rionegro,</w:t>
      </w:r>
      <w:r w:rsidRPr="001E208C">
        <w:rPr>
          <w:rFonts w:ascii="Futura Bk BT" w:eastAsia="Arial" w:hAnsi="Futura Bk BT" w:cs="Arial"/>
          <w:sz w:val="22"/>
          <w:szCs w:val="22"/>
        </w:rPr>
        <w:t xml:space="preserve"> i</w:t>
      </w:r>
      <w:r w:rsidR="00BC1172" w:rsidRPr="001E208C">
        <w:rPr>
          <w:rFonts w:ascii="Futura Bk BT" w:eastAsia="Arial" w:hAnsi="Futura Bk BT" w:cs="Arial"/>
          <w:sz w:val="22"/>
          <w:szCs w:val="22"/>
        </w:rPr>
        <w:t>ncluye</w:t>
      </w:r>
      <w:r w:rsidRPr="001E208C">
        <w:rPr>
          <w:rFonts w:ascii="Futura Bk BT" w:eastAsia="Arial" w:hAnsi="Futura Bk BT" w:cs="Arial"/>
          <w:sz w:val="22"/>
          <w:szCs w:val="22"/>
        </w:rPr>
        <w:t>n los DOSCIENTOS SETENTA Y OCHO PESOS</w:t>
      </w:r>
      <w:r w:rsidR="00BC1172" w:rsidRPr="001E208C">
        <w:rPr>
          <w:rFonts w:ascii="Futura Bk BT" w:eastAsia="Arial" w:hAnsi="Futura Bk BT" w:cs="Arial"/>
          <w:sz w:val="22"/>
          <w:szCs w:val="22"/>
        </w:rPr>
        <w:t xml:space="preserve"> </w:t>
      </w:r>
      <w:r w:rsidRPr="001E208C">
        <w:rPr>
          <w:rFonts w:ascii="Futura Bk BT" w:eastAsia="Arial" w:hAnsi="Futura Bk BT" w:cs="Arial"/>
          <w:sz w:val="22"/>
          <w:szCs w:val="22"/>
        </w:rPr>
        <w:t>(</w:t>
      </w:r>
      <w:r w:rsidR="00BC1172" w:rsidRPr="001E208C">
        <w:rPr>
          <w:rFonts w:ascii="Futura Bk BT" w:eastAsia="Arial" w:hAnsi="Futura Bk BT" w:cs="Arial"/>
          <w:sz w:val="22"/>
          <w:szCs w:val="22"/>
        </w:rPr>
        <w:t>$2</w:t>
      </w:r>
      <w:r w:rsidR="007F35A5" w:rsidRPr="001E208C">
        <w:rPr>
          <w:rFonts w:ascii="Futura Bk BT" w:eastAsia="Arial" w:hAnsi="Futura Bk BT" w:cs="Arial"/>
          <w:sz w:val="22"/>
          <w:szCs w:val="22"/>
        </w:rPr>
        <w:t>78</w:t>
      </w:r>
      <w:r w:rsidRPr="001E208C">
        <w:rPr>
          <w:rFonts w:ascii="Futura Bk BT" w:eastAsia="Arial" w:hAnsi="Futura Bk BT" w:cs="Arial"/>
          <w:sz w:val="22"/>
          <w:szCs w:val="22"/>
        </w:rPr>
        <w:t>)</w:t>
      </w:r>
      <w:r w:rsidR="00BC1172" w:rsidRPr="001E208C">
        <w:rPr>
          <w:rFonts w:ascii="Futura Bk BT" w:eastAsia="Arial" w:hAnsi="Futura Bk BT" w:cs="Arial"/>
          <w:sz w:val="22"/>
          <w:szCs w:val="22"/>
        </w:rPr>
        <w:t xml:space="preserve"> </w:t>
      </w:r>
      <w:bookmarkStart w:id="0" w:name="_GoBack"/>
      <w:bookmarkEnd w:id="0"/>
      <w:r w:rsidR="00BC1172" w:rsidRPr="001E208C">
        <w:rPr>
          <w:rFonts w:ascii="Futura Bk BT" w:eastAsia="Arial" w:hAnsi="Futura Bk BT" w:cs="Arial"/>
          <w:sz w:val="22"/>
          <w:szCs w:val="22"/>
        </w:rPr>
        <w:t>correspondiente</w:t>
      </w:r>
      <w:r w:rsidRPr="001E208C">
        <w:rPr>
          <w:rFonts w:ascii="Futura Bk BT" w:eastAsia="Arial" w:hAnsi="Futura Bk BT" w:cs="Arial"/>
          <w:sz w:val="22"/>
          <w:szCs w:val="22"/>
        </w:rPr>
        <w:t>s</w:t>
      </w:r>
      <w:r w:rsidR="00BC1172" w:rsidRPr="001E208C">
        <w:rPr>
          <w:rFonts w:ascii="Futura Bk BT" w:eastAsia="Arial" w:hAnsi="Futura Bk BT" w:cs="Arial"/>
          <w:sz w:val="22"/>
          <w:szCs w:val="22"/>
        </w:rPr>
        <w:t xml:space="preserve"> al Fondo de Seguridad Vial (Fosevi</w:t>
      </w:r>
      <w:r>
        <w:rPr>
          <w:rFonts w:ascii="Futura Bk BT" w:eastAsia="Arial" w:hAnsi="Futura Bk BT" w:cs="Arial"/>
          <w:sz w:val="22"/>
          <w:szCs w:val="22"/>
        </w:rPr>
        <w:t>).</w:t>
      </w:r>
    </w:p>
    <w:p w:rsidR="00BC1172" w:rsidRPr="00BC1172" w:rsidRDefault="00BC1172" w:rsidP="00BC1172">
      <w:pPr>
        <w:widowControl/>
        <w:suppressAutoHyphens w:val="0"/>
        <w:ind w:right="280"/>
        <w:textAlignment w:val="auto"/>
        <w:rPr>
          <w:rFonts w:ascii="Futura Bk BT" w:eastAsia="Arial" w:hAnsi="Futura Bk BT" w:cs="Arial"/>
          <w:sz w:val="20"/>
          <w:szCs w:val="20"/>
        </w:rPr>
      </w:pPr>
    </w:p>
    <w:p w:rsidR="00960EB0" w:rsidRPr="00873574" w:rsidRDefault="00BC1172">
      <w:pPr>
        <w:widowControl/>
        <w:suppressAutoHyphens w:val="0"/>
        <w:ind w:right="-1"/>
        <w:jc w:val="both"/>
        <w:textAlignment w:val="auto"/>
        <w:rPr>
          <w:sz w:val="22"/>
          <w:szCs w:val="22"/>
        </w:rPr>
      </w:pPr>
      <w:r>
        <w:rPr>
          <w:rFonts w:ascii="Futura Bk BT" w:eastAsia="Times New Roman" w:hAnsi="Futura Bk BT" w:cs="Arial"/>
          <w:b/>
          <w:kern w:val="0"/>
          <w:sz w:val="22"/>
          <w:szCs w:val="22"/>
          <w:lang w:val="es-ES_tradnl" w:eastAsia="es-ES" w:bidi="ar-SA"/>
        </w:rPr>
        <w:t>A</w:t>
      </w:r>
      <w:r w:rsidRPr="006F7C52">
        <w:rPr>
          <w:rFonts w:ascii="Futura Bk BT" w:eastAsia="Times New Roman" w:hAnsi="Futura Bk BT" w:cs="Arial"/>
          <w:b/>
          <w:kern w:val="0"/>
          <w:sz w:val="22"/>
          <w:szCs w:val="22"/>
          <w:lang w:val="es-ES_tradnl" w:eastAsia="es-ES" w:bidi="ar-SA"/>
        </w:rPr>
        <w:t xml:space="preserve">RTÍCULO </w:t>
      </w:r>
      <w:r>
        <w:rPr>
          <w:rFonts w:ascii="Futura Bk BT" w:eastAsia="Times New Roman" w:hAnsi="Futura Bk BT" w:cs="Arial"/>
          <w:b/>
          <w:kern w:val="0"/>
          <w:sz w:val="22"/>
          <w:szCs w:val="22"/>
          <w:lang w:val="es-ES_tradnl" w:eastAsia="es-ES" w:bidi="ar-SA"/>
        </w:rPr>
        <w:t>3</w:t>
      </w:r>
      <w:r w:rsidRPr="006F7C52">
        <w:rPr>
          <w:rFonts w:ascii="Futura Bk BT" w:eastAsia="Times New Roman" w:hAnsi="Futura Bk BT" w:cs="Arial"/>
          <w:b/>
          <w:kern w:val="0"/>
          <w:sz w:val="22"/>
          <w:szCs w:val="22"/>
          <w:lang w:val="es-ES_tradnl" w:eastAsia="es-ES" w:bidi="ar-SA"/>
        </w:rPr>
        <w:t>.-</w:t>
      </w:r>
      <w:r w:rsidRPr="006F7C52">
        <w:rPr>
          <w:rFonts w:ascii="Futura Bk BT" w:eastAsia="Times New Roman" w:hAnsi="Futura Bk BT" w:cs="Arial"/>
          <w:kern w:val="0"/>
          <w:sz w:val="22"/>
          <w:szCs w:val="22"/>
          <w:lang w:val="es-ES_tradnl" w:eastAsia="es-ES" w:bidi="ar-SA"/>
        </w:rPr>
        <w:t xml:space="preserve"> </w:t>
      </w:r>
      <w:r>
        <w:rPr>
          <w:rFonts w:ascii="Futura Bk BT" w:eastAsia="Times New Roman" w:hAnsi="Futura Bk BT" w:cs="Arial"/>
          <w:kern w:val="0"/>
          <w:sz w:val="22"/>
          <w:szCs w:val="22"/>
          <w:lang w:val="es-ES_tradnl" w:eastAsia="es-ES" w:bidi="ar-SA"/>
        </w:rPr>
        <w:t xml:space="preserve">De los recursos recaudados en las Estaciones de Peaje a cargo del Instituto Nacional de Vías – INVIAS, serán destinados </w:t>
      </w:r>
      <w:r w:rsidR="00C04D35" w:rsidRPr="00B349F1">
        <w:rPr>
          <w:rFonts w:ascii="Futura Bk BT" w:eastAsia="Arial" w:hAnsi="Futura Bk BT" w:cs="Arial"/>
          <w:sz w:val="22"/>
          <w:szCs w:val="22"/>
        </w:rPr>
        <w:t xml:space="preserve">DOSCIENTOS </w:t>
      </w:r>
      <w:r>
        <w:rPr>
          <w:rFonts w:ascii="Futura Bk BT" w:eastAsia="Arial" w:hAnsi="Futura Bk BT" w:cs="Arial"/>
          <w:sz w:val="22"/>
          <w:szCs w:val="22"/>
        </w:rPr>
        <w:t>SE</w:t>
      </w:r>
      <w:r w:rsidR="007F35A5">
        <w:rPr>
          <w:rFonts w:ascii="Futura Bk BT" w:eastAsia="Arial" w:hAnsi="Futura Bk BT" w:cs="Arial"/>
          <w:sz w:val="22"/>
          <w:szCs w:val="22"/>
        </w:rPr>
        <w:t>TENTA Y OCHO</w:t>
      </w:r>
      <w:r>
        <w:rPr>
          <w:rFonts w:ascii="Futura Bk BT" w:eastAsia="Arial" w:hAnsi="Futura Bk BT" w:cs="Arial"/>
          <w:sz w:val="22"/>
          <w:szCs w:val="22"/>
        </w:rPr>
        <w:t xml:space="preserve"> </w:t>
      </w:r>
      <w:r w:rsidR="00C04D35" w:rsidRPr="00B349F1">
        <w:rPr>
          <w:rFonts w:ascii="Futura Bk BT" w:eastAsia="Arial" w:hAnsi="Futura Bk BT" w:cs="Arial"/>
          <w:sz w:val="22"/>
          <w:szCs w:val="22"/>
        </w:rPr>
        <w:t xml:space="preserve">PESOS </w:t>
      </w:r>
      <w:r w:rsidR="007F35A5">
        <w:rPr>
          <w:rFonts w:ascii="Futura Bk BT" w:eastAsia="Arial" w:hAnsi="Futura Bk BT" w:cs="Arial"/>
          <w:sz w:val="22"/>
          <w:szCs w:val="22"/>
        </w:rPr>
        <w:t>(</w:t>
      </w:r>
      <w:r w:rsidR="00C04D35" w:rsidRPr="00B349F1">
        <w:rPr>
          <w:rFonts w:ascii="Futura Bk BT" w:eastAsia="Arial" w:hAnsi="Futura Bk BT" w:cs="Arial"/>
          <w:sz w:val="22"/>
          <w:szCs w:val="22"/>
        </w:rPr>
        <w:t>$2</w:t>
      </w:r>
      <w:r w:rsidR="007F35A5">
        <w:rPr>
          <w:rFonts w:ascii="Futura Bk BT" w:eastAsia="Arial" w:hAnsi="Futura Bk BT" w:cs="Arial"/>
          <w:sz w:val="22"/>
          <w:szCs w:val="22"/>
        </w:rPr>
        <w:t>78</w:t>
      </w:r>
      <w:r w:rsidR="00C04D35" w:rsidRPr="00B349F1">
        <w:rPr>
          <w:rFonts w:ascii="Futura Bk BT" w:eastAsia="Arial" w:hAnsi="Futura Bk BT" w:cs="Arial"/>
          <w:sz w:val="22"/>
          <w:szCs w:val="22"/>
        </w:rPr>
        <w:t xml:space="preserve">) Moneda Corriente, </w:t>
      </w:r>
      <w:r w:rsidR="00C04D35" w:rsidRPr="00B349F1">
        <w:rPr>
          <w:rFonts w:ascii="Futura Bk BT" w:eastAsia="Arial" w:hAnsi="Futura Bk BT" w:cs="Arial"/>
          <w:color w:val="000000"/>
          <w:sz w:val="22"/>
          <w:szCs w:val="22"/>
        </w:rPr>
        <w:t>para adelantar programas de seguridad en las carreteras a cargo de la Nación, recursos que serán ejecutados a través del Programa de Seguridad en Carreteras Nacionales</w:t>
      </w:r>
      <w:r w:rsidR="00C04D35" w:rsidRPr="00873574">
        <w:rPr>
          <w:rFonts w:ascii="Futura Bk BT" w:eastAsia="Arial" w:hAnsi="Futura Bk BT" w:cs="Arial"/>
          <w:sz w:val="22"/>
          <w:szCs w:val="22"/>
        </w:rPr>
        <w:t xml:space="preserve">. </w:t>
      </w:r>
    </w:p>
    <w:p w:rsidR="00960EB0" w:rsidRPr="00873574" w:rsidRDefault="00960EB0">
      <w:pPr>
        <w:widowControl/>
        <w:suppressAutoHyphens w:val="0"/>
        <w:ind w:right="280"/>
        <w:jc w:val="both"/>
        <w:textAlignment w:val="auto"/>
        <w:rPr>
          <w:rFonts w:ascii="Futura Bk BT" w:eastAsia="Arial" w:hAnsi="Futura Bk BT" w:cs="Arial"/>
          <w:sz w:val="22"/>
          <w:szCs w:val="22"/>
        </w:rPr>
      </w:pPr>
    </w:p>
    <w:p w:rsidR="00960EB0" w:rsidRPr="006F7C52" w:rsidRDefault="00BC1172">
      <w:pPr>
        <w:widowControl/>
        <w:suppressAutoHyphens w:val="0"/>
        <w:ind w:right="-1"/>
        <w:jc w:val="both"/>
        <w:textAlignment w:val="auto"/>
        <w:rPr>
          <w:sz w:val="22"/>
          <w:szCs w:val="22"/>
        </w:rPr>
      </w:pPr>
      <w:r>
        <w:rPr>
          <w:rFonts w:ascii="Futura Bk BT" w:eastAsia="Times New Roman" w:hAnsi="Futura Bk BT" w:cs="Arial"/>
          <w:b/>
          <w:kern w:val="0"/>
          <w:sz w:val="22"/>
          <w:szCs w:val="22"/>
          <w:lang w:val="es-ES_tradnl" w:eastAsia="es-ES" w:bidi="ar-SA"/>
        </w:rPr>
        <w:t>A</w:t>
      </w:r>
      <w:r w:rsidRPr="006F7C52">
        <w:rPr>
          <w:rFonts w:ascii="Futura Bk BT" w:eastAsia="Times New Roman" w:hAnsi="Futura Bk BT" w:cs="Arial"/>
          <w:b/>
          <w:kern w:val="0"/>
          <w:sz w:val="22"/>
          <w:szCs w:val="22"/>
          <w:lang w:val="es-ES_tradnl" w:eastAsia="es-ES" w:bidi="ar-SA"/>
        </w:rPr>
        <w:t xml:space="preserve">RTÍCULO </w:t>
      </w:r>
      <w:r>
        <w:rPr>
          <w:rFonts w:ascii="Futura Bk BT" w:eastAsia="Times New Roman" w:hAnsi="Futura Bk BT" w:cs="Arial"/>
          <w:b/>
          <w:kern w:val="0"/>
          <w:sz w:val="22"/>
          <w:szCs w:val="22"/>
          <w:lang w:val="es-ES_tradnl" w:eastAsia="es-ES" w:bidi="ar-SA"/>
        </w:rPr>
        <w:t>4</w:t>
      </w:r>
      <w:r w:rsidRPr="006F7C52">
        <w:rPr>
          <w:rFonts w:ascii="Futura Bk BT" w:eastAsia="Times New Roman" w:hAnsi="Futura Bk BT" w:cs="Arial"/>
          <w:b/>
          <w:kern w:val="0"/>
          <w:sz w:val="22"/>
          <w:szCs w:val="22"/>
          <w:lang w:val="es-ES_tradnl" w:eastAsia="es-ES" w:bidi="ar-SA"/>
        </w:rPr>
        <w:t>.-</w:t>
      </w:r>
      <w:r w:rsidRPr="006F7C52">
        <w:rPr>
          <w:rFonts w:ascii="Futura Bk BT" w:eastAsia="Times New Roman" w:hAnsi="Futura Bk BT" w:cs="Arial"/>
          <w:kern w:val="0"/>
          <w:sz w:val="22"/>
          <w:szCs w:val="22"/>
          <w:lang w:val="es-ES_tradnl" w:eastAsia="es-ES" w:bidi="ar-SA"/>
        </w:rPr>
        <w:t xml:space="preserve"> </w:t>
      </w:r>
      <w:r w:rsidR="00C04D35" w:rsidRPr="00873574">
        <w:rPr>
          <w:rFonts w:ascii="Futura Bk BT" w:eastAsia="Arial" w:hAnsi="Futura Bk BT" w:cs="Arial"/>
          <w:color w:val="000000"/>
          <w:sz w:val="22"/>
          <w:szCs w:val="22"/>
        </w:rPr>
        <w:t>Las tarifas de peaje fijad</w:t>
      </w:r>
      <w:r>
        <w:rPr>
          <w:rFonts w:ascii="Futura Bk BT" w:eastAsia="Arial" w:hAnsi="Futura Bk BT" w:cs="Arial"/>
          <w:color w:val="000000"/>
          <w:sz w:val="22"/>
          <w:szCs w:val="22"/>
        </w:rPr>
        <w:t xml:space="preserve">as en </w:t>
      </w:r>
      <w:r w:rsidR="00506924">
        <w:rPr>
          <w:rFonts w:ascii="Futura Bk BT" w:eastAsia="Arial" w:hAnsi="Futura Bk BT" w:cs="Arial"/>
          <w:color w:val="000000"/>
          <w:sz w:val="22"/>
          <w:szCs w:val="22"/>
        </w:rPr>
        <w:t>la</w:t>
      </w:r>
      <w:r>
        <w:rPr>
          <w:rFonts w:ascii="Futura Bk BT" w:eastAsia="Arial" w:hAnsi="Futura Bk BT" w:cs="Arial"/>
          <w:color w:val="000000"/>
          <w:sz w:val="22"/>
          <w:szCs w:val="22"/>
        </w:rPr>
        <w:t xml:space="preserve"> presente </w:t>
      </w:r>
      <w:r w:rsidR="00506924">
        <w:rPr>
          <w:rFonts w:ascii="Futura Bk BT" w:eastAsia="Arial" w:hAnsi="Futura Bk BT" w:cs="Arial"/>
          <w:color w:val="000000"/>
          <w:sz w:val="22"/>
          <w:szCs w:val="22"/>
        </w:rPr>
        <w:t>Resolución</w:t>
      </w:r>
      <w:r>
        <w:rPr>
          <w:rFonts w:ascii="Futura Bk BT" w:eastAsia="Arial" w:hAnsi="Futura Bk BT" w:cs="Arial"/>
          <w:color w:val="000000"/>
          <w:sz w:val="22"/>
          <w:szCs w:val="22"/>
        </w:rPr>
        <w:t>, estarán vigentes para el a</w:t>
      </w:r>
      <w:r>
        <w:rPr>
          <w:rFonts w:ascii="Futura Bk BT" w:eastAsia="Arial" w:hAnsi="Futura Bk BT" w:cs="Arial" w:hint="eastAsia"/>
          <w:color w:val="000000"/>
          <w:sz w:val="22"/>
          <w:szCs w:val="22"/>
        </w:rPr>
        <w:t>ñ</w:t>
      </w:r>
      <w:r>
        <w:rPr>
          <w:rFonts w:ascii="Futura Bk BT" w:eastAsia="Arial" w:hAnsi="Futura Bk BT" w:cs="Arial"/>
          <w:color w:val="000000"/>
          <w:sz w:val="22"/>
          <w:szCs w:val="22"/>
        </w:rPr>
        <w:t xml:space="preserve">o 2016 y </w:t>
      </w:r>
      <w:r w:rsidR="00C04D35" w:rsidRPr="00873574">
        <w:rPr>
          <w:rFonts w:ascii="Futura Bk BT" w:eastAsia="Arial" w:hAnsi="Futura Bk BT" w:cs="Arial"/>
          <w:color w:val="000000"/>
          <w:sz w:val="22"/>
          <w:szCs w:val="22"/>
        </w:rPr>
        <w:t>para los años subsiguientes serán incrementadas</w:t>
      </w:r>
      <w:r>
        <w:rPr>
          <w:rFonts w:ascii="Futura Bk BT" w:eastAsia="Arial" w:hAnsi="Futura Bk BT" w:cs="Arial"/>
          <w:color w:val="000000"/>
          <w:sz w:val="22"/>
          <w:szCs w:val="22"/>
        </w:rPr>
        <w:t xml:space="preserve"> a partir del 16 de </w:t>
      </w:r>
      <w:r w:rsidRPr="001E208C">
        <w:rPr>
          <w:rFonts w:ascii="Futura Bk BT" w:eastAsia="Arial" w:hAnsi="Futura Bk BT" w:cs="Arial"/>
          <w:color w:val="000000"/>
          <w:sz w:val="22"/>
          <w:szCs w:val="22"/>
        </w:rPr>
        <w:t xml:space="preserve">enero de </w:t>
      </w:r>
      <w:r w:rsidR="00110716" w:rsidRPr="001E208C">
        <w:rPr>
          <w:rFonts w:ascii="Futura Bk BT" w:eastAsia="Arial" w:hAnsi="Futura Bk BT" w:cs="Arial"/>
          <w:color w:val="000000"/>
          <w:sz w:val="22"/>
          <w:szCs w:val="22"/>
        </w:rPr>
        <w:t>cada año</w:t>
      </w:r>
      <w:r w:rsidRPr="001E208C">
        <w:rPr>
          <w:rFonts w:ascii="Futura Bk BT" w:eastAsia="Arial" w:hAnsi="Futura Bk BT" w:cs="Arial"/>
          <w:color w:val="000000"/>
          <w:sz w:val="22"/>
          <w:szCs w:val="22"/>
        </w:rPr>
        <w:t>,</w:t>
      </w:r>
      <w:r>
        <w:rPr>
          <w:rFonts w:ascii="Futura Bk BT" w:eastAsia="Arial" w:hAnsi="Futura Bk BT" w:cs="Arial"/>
          <w:color w:val="000000"/>
          <w:sz w:val="22"/>
          <w:szCs w:val="22"/>
        </w:rPr>
        <w:t xml:space="preserve"> ten</w:t>
      </w:r>
      <w:r w:rsidR="0029516C">
        <w:rPr>
          <w:rFonts w:ascii="Futura Bk BT" w:eastAsia="Arial" w:hAnsi="Futura Bk BT" w:cs="Arial"/>
          <w:color w:val="000000"/>
          <w:sz w:val="22"/>
          <w:szCs w:val="22"/>
        </w:rPr>
        <w:t>iendo en cuenta el IPC</w:t>
      </w:r>
      <w:r w:rsidR="00237AC6">
        <w:rPr>
          <w:rFonts w:ascii="Futura Bk BT" w:eastAsia="Arial" w:hAnsi="Futura Bk BT" w:cs="Arial"/>
          <w:color w:val="000000"/>
          <w:sz w:val="22"/>
          <w:szCs w:val="22"/>
        </w:rPr>
        <w:t xml:space="preserve"> </w:t>
      </w:r>
      <w:r w:rsidR="00237AC6" w:rsidRPr="00A02C88">
        <w:rPr>
          <w:rFonts w:ascii="Futura Bk BT" w:eastAsia="Arial" w:hAnsi="Futura Bk BT" w:cs="Arial"/>
          <w:color w:val="000000"/>
          <w:sz w:val="22"/>
          <w:szCs w:val="22"/>
        </w:rPr>
        <w:t>calculado</w:t>
      </w:r>
      <w:r>
        <w:rPr>
          <w:rFonts w:ascii="Futura Bk BT" w:eastAsia="Arial" w:hAnsi="Futura Bk BT" w:cs="Arial"/>
          <w:color w:val="000000"/>
          <w:sz w:val="22"/>
          <w:szCs w:val="22"/>
        </w:rPr>
        <w:t xml:space="preserve"> por el DANE para el año inmediatamente anterior.</w:t>
      </w:r>
    </w:p>
    <w:p w:rsidR="00960EB0" w:rsidRPr="006F7C52" w:rsidRDefault="00960EB0">
      <w:pPr>
        <w:widowControl/>
        <w:suppressAutoHyphens w:val="0"/>
        <w:ind w:right="280"/>
        <w:jc w:val="both"/>
        <w:textAlignment w:val="auto"/>
        <w:rPr>
          <w:rFonts w:ascii="Futura Bk BT" w:eastAsia="Arial" w:hAnsi="Futura Bk BT" w:cs="Arial"/>
          <w:sz w:val="22"/>
          <w:szCs w:val="22"/>
        </w:rPr>
      </w:pPr>
    </w:p>
    <w:p w:rsidR="00960EB0" w:rsidRPr="006F7C52" w:rsidRDefault="00C04D35">
      <w:pPr>
        <w:jc w:val="both"/>
        <w:rPr>
          <w:sz w:val="22"/>
          <w:szCs w:val="22"/>
        </w:rPr>
      </w:pPr>
      <w:r w:rsidRPr="006F7C52">
        <w:rPr>
          <w:rFonts w:ascii="Futura Bk BT" w:eastAsia="Arial" w:hAnsi="Futura Bk BT" w:cs="Arial"/>
          <w:b/>
          <w:bCs/>
          <w:sz w:val="22"/>
          <w:szCs w:val="22"/>
          <w:shd w:val="clear" w:color="auto" w:fill="FFFFFF"/>
        </w:rPr>
        <w:t xml:space="preserve">ARTÍCULO </w:t>
      </w:r>
      <w:r w:rsidR="00BC1172">
        <w:rPr>
          <w:rFonts w:ascii="Futura Bk BT" w:eastAsia="Arial" w:hAnsi="Futura Bk BT" w:cs="Arial"/>
          <w:b/>
          <w:bCs/>
          <w:sz w:val="22"/>
          <w:szCs w:val="22"/>
          <w:shd w:val="clear" w:color="auto" w:fill="FFFFFF"/>
        </w:rPr>
        <w:t>5</w:t>
      </w:r>
      <w:r w:rsidRPr="006F7C52">
        <w:rPr>
          <w:rFonts w:ascii="Futura Bk BT" w:eastAsia="Arial" w:hAnsi="Futura Bk BT" w:cs="Arial"/>
          <w:b/>
          <w:bCs/>
          <w:sz w:val="22"/>
          <w:szCs w:val="22"/>
          <w:shd w:val="clear" w:color="auto" w:fill="FFFFFF"/>
        </w:rPr>
        <w:t xml:space="preserve">.- </w:t>
      </w:r>
      <w:r w:rsidRPr="006F7C52">
        <w:rPr>
          <w:rStyle w:val="CuerpodeltextoNegrita"/>
          <w:rFonts w:ascii="Futura Bk BT" w:hAnsi="Futura Bk BT"/>
          <w:b w:val="0"/>
          <w:sz w:val="22"/>
          <w:szCs w:val="22"/>
        </w:rPr>
        <w:t>La presente resolución rige a partir de su publicación y deroga todas las disposiciones que le sean contrarias.</w:t>
      </w:r>
    </w:p>
    <w:p w:rsidR="00960EB0" w:rsidRPr="006F7C52" w:rsidRDefault="00960EB0">
      <w:pPr>
        <w:widowControl/>
        <w:suppressAutoHyphens w:val="0"/>
        <w:ind w:left="40" w:right="60"/>
        <w:jc w:val="both"/>
        <w:textAlignment w:val="auto"/>
        <w:rPr>
          <w:rFonts w:ascii="Futura Bk BT" w:eastAsia="Arial" w:hAnsi="Futura Bk BT" w:cs="Arial"/>
          <w:sz w:val="22"/>
          <w:szCs w:val="22"/>
        </w:rPr>
      </w:pPr>
    </w:p>
    <w:p w:rsidR="00960EB0" w:rsidRPr="006F7C52" w:rsidRDefault="00C04D35">
      <w:pPr>
        <w:rPr>
          <w:sz w:val="22"/>
          <w:szCs w:val="22"/>
        </w:rPr>
      </w:pPr>
      <w:r w:rsidRPr="006F7C52">
        <w:rPr>
          <w:rFonts w:ascii="Futura Bk BT" w:eastAsia="Arial" w:hAnsi="Futura Bk BT" w:cs="Arial"/>
          <w:b/>
          <w:bCs/>
          <w:sz w:val="22"/>
          <w:szCs w:val="22"/>
          <w:shd w:val="clear" w:color="auto" w:fill="FFFFFF"/>
        </w:rPr>
        <w:t>PUBLÍQUESE Y CÚMPLASE</w:t>
      </w:r>
    </w:p>
    <w:p w:rsidR="00960EB0" w:rsidRPr="006F7C52" w:rsidRDefault="00960EB0">
      <w:pPr>
        <w:widowControl/>
        <w:tabs>
          <w:tab w:val="left" w:pos="3717"/>
        </w:tabs>
        <w:suppressAutoHyphens w:val="0"/>
        <w:ind w:left="20"/>
        <w:jc w:val="both"/>
        <w:textAlignment w:val="auto"/>
        <w:rPr>
          <w:rFonts w:ascii="Futura Bk BT" w:eastAsia="Arial" w:hAnsi="Futura Bk BT" w:cs="Arial"/>
          <w:sz w:val="22"/>
          <w:szCs w:val="22"/>
        </w:rPr>
      </w:pPr>
    </w:p>
    <w:p w:rsidR="00960EB0" w:rsidRPr="006F7C52" w:rsidRDefault="00C04D35">
      <w:pPr>
        <w:widowControl/>
        <w:tabs>
          <w:tab w:val="left" w:pos="3717"/>
        </w:tabs>
        <w:suppressAutoHyphens w:val="0"/>
        <w:ind w:left="20"/>
        <w:jc w:val="both"/>
        <w:textAlignment w:val="auto"/>
        <w:rPr>
          <w:rFonts w:ascii="Futura Bk BT" w:eastAsia="Arial" w:hAnsi="Futura Bk BT" w:cs="Arial"/>
          <w:sz w:val="22"/>
          <w:szCs w:val="22"/>
        </w:rPr>
      </w:pPr>
      <w:r w:rsidRPr="006F7C52">
        <w:rPr>
          <w:rFonts w:ascii="Futura Bk BT" w:eastAsia="Arial" w:hAnsi="Futura Bk BT" w:cs="Arial"/>
          <w:sz w:val="22"/>
          <w:szCs w:val="22"/>
        </w:rPr>
        <w:t>Dada en Bogotá, D.C. a los</w:t>
      </w:r>
      <w:r w:rsidRPr="006F7C52">
        <w:rPr>
          <w:rFonts w:ascii="Futura Bk BT" w:eastAsia="Arial" w:hAnsi="Futura Bk BT" w:cs="Arial"/>
          <w:sz w:val="22"/>
          <w:szCs w:val="22"/>
        </w:rPr>
        <w:tab/>
      </w:r>
    </w:p>
    <w:p w:rsidR="00960EB0" w:rsidRPr="006F7C52" w:rsidRDefault="00960EB0">
      <w:pPr>
        <w:widowControl/>
        <w:tabs>
          <w:tab w:val="left" w:pos="3717"/>
        </w:tabs>
        <w:suppressAutoHyphens w:val="0"/>
        <w:ind w:left="20"/>
        <w:jc w:val="both"/>
        <w:textAlignment w:val="auto"/>
        <w:rPr>
          <w:rFonts w:ascii="Futura Bk BT" w:eastAsia="Arial" w:hAnsi="Futura Bk BT" w:cs="Arial"/>
          <w:sz w:val="22"/>
          <w:szCs w:val="22"/>
        </w:rPr>
      </w:pPr>
    </w:p>
    <w:p w:rsidR="00960EB0" w:rsidRDefault="00960EB0">
      <w:pPr>
        <w:widowControl/>
        <w:tabs>
          <w:tab w:val="left" w:pos="3717"/>
        </w:tabs>
        <w:suppressAutoHyphens w:val="0"/>
        <w:ind w:left="20"/>
        <w:jc w:val="both"/>
        <w:textAlignment w:val="auto"/>
        <w:rPr>
          <w:rFonts w:ascii="Futura Bk BT" w:eastAsia="Arial" w:hAnsi="Futura Bk BT" w:cs="Arial"/>
          <w:sz w:val="22"/>
          <w:szCs w:val="22"/>
        </w:rPr>
      </w:pPr>
    </w:p>
    <w:p w:rsidR="00960EB0" w:rsidRPr="00EE0212" w:rsidRDefault="00C04D35">
      <w:pPr>
        <w:widowControl/>
        <w:suppressAutoHyphens w:val="0"/>
        <w:spacing w:before="135" w:line="170" w:lineRule="exact"/>
        <w:ind w:left="2160" w:firstLine="720"/>
        <w:textAlignment w:val="auto"/>
      </w:pPr>
      <w:r w:rsidRPr="006F7C52">
        <w:rPr>
          <w:rFonts w:ascii="Futura Bk BT" w:eastAsia="Arial" w:hAnsi="Futura Bk BT" w:cs="Arial"/>
          <w:b/>
          <w:sz w:val="22"/>
          <w:szCs w:val="22"/>
        </w:rPr>
        <w:t xml:space="preserve">   </w:t>
      </w:r>
      <w:r w:rsidRPr="00EE0212">
        <w:rPr>
          <w:rFonts w:ascii="Futura Bk BT" w:eastAsia="Arial" w:hAnsi="Futura Bk BT" w:cs="Arial"/>
          <w:b/>
        </w:rPr>
        <w:t>NATALIA ABELLO VIVES</w:t>
      </w:r>
    </w:p>
    <w:p w:rsidR="00960EB0" w:rsidRDefault="00C04D35">
      <w:pPr>
        <w:widowControl/>
        <w:suppressAutoHyphens w:val="0"/>
        <w:ind w:left="3181"/>
        <w:textAlignment w:val="auto"/>
        <w:rPr>
          <w:rFonts w:ascii="Futura Bk BT" w:eastAsia="Arial" w:hAnsi="Futura Bk BT" w:cs="Arial"/>
        </w:rPr>
      </w:pPr>
      <w:r w:rsidRPr="00EE0212">
        <w:rPr>
          <w:rFonts w:ascii="Futura Bk BT" w:eastAsia="Arial" w:hAnsi="Futura Bk BT" w:cs="Arial"/>
        </w:rPr>
        <w:t>Ministra de Transporte</w:t>
      </w:r>
    </w:p>
    <w:p w:rsidR="00BA20C5" w:rsidRDefault="00BA20C5" w:rsidP="00BA20C5">
      <w:pPr>
        <w:rPr>
          <w:rFonts w:ascii="Futura Bk BT" w:eastAsia="Times New Roman" w:hAnsi="Futura Bk BT" w:cs="Times New Roman"/>
          <w:kern w:val="0"/>
          <w:sz w:val="14"/>
          <w:szCs w:val="14"/>
          <w:lang w:eastAsia="es-ES" w:bidi="ar-SA"/>
        </w:rPr>
      </w:pPr>
    </w:p>
    <w:p w:rsidR="00BA20C5" w:rsidRDefault="00BA20C5" w:rsidP="00BA20C5">
      <w:pPr>
        <w:rPr>
          <w:rFonts w:ascii="Futura Bk BT" w:eastAsia="Times New Roman" w:hAnsi="Futura Bk BT" w:cs="Times New Roman"/>
          <w:kern w:val="0"/>
          <w:sz w:val="14"/>
          <w:szCs w:val="14"/>
          <w:lang w:eastAsia="es-ES" w:bidi="ar-SA"/>
        </w:rPr>
      </w:pPr>
      <w:r w:rsidRPr="00AD5200">
        <w:rPr>
          <w:rFonts w:ascii="Futura Bk BT" w:eastAsia="Times New Roman" w:hAnsi="Futura Bk BT" w:cs="Times New Roman"/>
          <w:kern w:val="0"/>
          <w:sz w:val="14"/>
          <w:szCs w:val="14"/>
          <w:lang w:eastAsia="es-ES" w:bidi="ar-SA"/>
        </w:rPr>
        <w:t>Luis Germán Vizcaino Sabogal – Abogado VEJ ANI</w:t>
      </w:r>
    </w:p>
    <w:p w:rsidR="00BA20C5" w:rsidRPr="00AD5200" w:rsidRDefault="00BA20C5" w:rsidP="00BA20C5">
      <w:pPr>
        <w:widowControl/>
        <w:suppressAutoHyphens w:val="0"/>
        <w:textAlignment w:val="auto"/>
        <w:rPr>
          <w:rFonts w:ascii="Futura Bk BT" w:hAnsi="Futura Bk BT"/>
          <w:sz w:val="14"/>
          <w:szCs w:val="14"/>
        </w:rPr>
      </w:pPr>
      <w:r w:rsidRPr="00AD5200">
        <w:rPr>
          <w:rFonts w:ascii="Futura Bk BT" w:eastAsia="Arial" w:hAnsi="Futura Bk BT" w:cs="Arial"/>
          <w:sz w:val="14"/>
          <w:szCs w:val="14"/>
        </w:rPr>
        <w:t>Abraham Jiménez Torres</w:t>
      </w:r>
      <w:r w:rsidRPr="00AD5200">
        <w:rPr>
          <w:rFonts w:ascii="Calibri" w:hAnsi="Calibri" w:cs="Arial"/>
          <w:sz w:val="16"/>
          <w:szCs w:val="16"/>
        </w:rPr>
        <w:t xml:space="preserve"> </w:t>
      </w:r>
      <w:r w:rsidRPr="00AD5200">
        <w:rPr>
          <w:rFonts w:ascii="Futura Bk BT" w:eastAsia="Times New Roman" w:hAnsi="Futura Bk BT" w:cs="Times New Roman"/>
          <w:kern w:val="0"/>
          <w:sz w:val="14"/>
          <w:szCs w:val="14"/>
          <w:lang w:eastAsia="es-ES" w:bidi="ar-SA"/>
        </w:rPr>
        <w:t>- Contratista Financiero VEJ ANI</w:t>
      </w:r>
    </w:p>
    <w:p w:rsidR="00BA20C5" w:rsidRPr="00AD5200" w:rsidRDefault="007318AD" w:rsidP="00BA20C5">
      <w:pPr>
        <w:widowControl/>
        <w:tabs>
          <w:tab w:val="left" w:pos="3717"/>
        </w:tabs>
        <w:suppressAutoHyphens w:val="0"/>
        <w:jc w:val="both"/>
        <w:textAlignment w:val="auto"/>
        <w:rPr>
          <w:rFonts w:ascii="Futura Bk BT" w:eastAsia="Times New Roman" w:hAnsi="Futura Bk BT" w:cs="Times New Roman"/>
          <w:kern w:val="0"/>
          <w:sz w:val="14"/>
          <w:szCs w:val="14"/>
          <w:lang w:eastAsia="es-ES" w:bidi="ar-SA"/>
        </w:rPr>
      </w:pPr>
      <w:r>
        <w:rPr>
          <w:rFonts w:ascii="Futura Bk BT" w:eastAsia="Arial" w:hAnsi="Futura Bk BT" w:cs="Arial"/>
          <w:sz w:val="14"/>
          <w:szCs w:val="14"/>
        </w:rPr>
        <w:t>Camilo Enrique Cuellar Tovar</w:t>
      </w:r>
      <w:r w:rsidR="00BA20C5" w:rsidRPr="00AD5200">
        <w:rPr>
          <w:rFonts w:ascii="Futura Bk BT" w:eastAsia="Arial" w:hAnsi="Futura Bk BT" w:cs="Arial"/>
          <w:sz w:val="14"/>
          <w:szCs w:val="14"/>
        </w:rPr>
        <w:t xml:space="preserve"> – </w:t>
      </w:r>
      <w:r>
        <w:rPr>
          <w:rFonts w:ascii="Futura Bk BT" w:eastAsia="Arial" w:hAnsi="Futura Bk BT" w:cs="Arial"/>
          <w:sz w:val="14"/>
          <w:szCs w:val="14"/>
        </w:rPr>
        <w:t>Contratista Supervisión</w:t>
      </w:r>
      <w:r w:rsidR="00BA20C5" w:rsidRPr="00AD5200">
        <w:rPr>
          <w:rFonts w:ascii="Futura Bk BT" w:eastAsia="Arial" w:hAnsi="Futura Bk BT" w:cs="Arial"/>
          <w:sz w:val="14"/>
          <w:szCs w:val="14"/>
        </w:rPr>
        <w:t xml:space="preserve"> VEJ ANI</w:t>
      </w:r>
    </w:p>
    <w:p w:rsidR="00BA20C5" w:rsidRPr="00AD5200" w:rsidRDefault="00BA20C5" w:rsidP="00BA20C5">
      <w:pPr>
        <w:widowControl/>
        <w:suppressAutoHyphens w:val="0"/>
        <w:textAlignment w:val="auto"/>
        <w:rPr>
          <w:rFonts w:ascii="Futura Bk BT" w:eastAsia="Times New Roman" w:hAnsi="Futura Bk BT" w:cs="Times New Roman"/>
          <w:kern w:val="0"/>
          <w:sz w:val="14"/>
          <w:szCs w:val="14"/>
          <w:lang w:eastAsia="es-ES" w:bidi="ar-SA"/>
        </w:rPr>
      </w:pPr>
      <w:r w:rsidRPr="00AD5200">
        <w:rPr>
          <w:rFonts w:ascii="Futura Bk BT" w:eastAsia="Times New Roman" w:hAnsi="Futura Bk BT" w:cs="Times New Roman"/>
          <w:kern w:val="0"/>
          <w:sz w:val="14"/>
          <w:szCs w:val="14"/>
          <w:lang w:eastAsia="es-ES" w:bidi="ar-SA"/>
        </w:rPr>
        <w:t>Andrea Milena Vera Pabón -  Gerente Jurídica VEJ ANI</w:t>
      </w:r>
    </w:p>
    <w:p w:rsidR="00BA20C5" w:rsidRPr="00AD5200" w:rsidRDefault="00BA20C5" w:rsidP="00BA20C5">
      <w:pPr>
        <w:widowControl/>
        <w:suppressAutoHyphens w:val="0"/>
        <w:textAlignment w:val="auto"/>
        <w:rPr>
          <w:rFonts w:ascii="Futura Bk BT" w:eastAsia="Times New Roman" w:hAnsi="Futura Bk BT" w:cs="Times New Roman"/>
          <w:kern w:val="0"/>
          <w:sz w:val="14"/>
          <w:szCs w:val="14"/>
          <w:lang w:eastAsia="es-ES" w:bidi="ar-SA"/>
        </w:rPr>
      </w:pPr>
      <w:r w:rsidRPr="00AD5200">
        <w:rPr>
          <w:rFonts w:ascii="Futura Bk BT" w:eastAsia="Times New Roman" w:hAnsi="Futura Bk BT" w:cs="Arial"/>
          <w:kern w:val="0"/>
          <w:sz w:val="14"/>
          <w:szCs w:val="14"/>
          <w:lang w:val="es" w:eastAsia="es-ES" w:bidi="he-IL"/>
        </w:rPr>
        <w:t>Javier Humberto Fernández Vargas – Gerente Financiero VEJ ANI</w:t>
      </w:r>
    </w:p>
    <w:p w:rsidR="00BA20C5" w:rsidRPr="00AD5200" w:rsidRDefault="00BA20C5" w:rsidP="00BA20C5">
      <w:pPr>
        <w:widowControl/>
        <w:shd w:val="clear" w:color="auto" w:fill="FFFFFF"/>
        <w:suppressAutoHyphens w:val="0"/>
        <w:autoSpaceDE w:val="0"/>
        <w:jc w:val="both"/>
        <w:textAlignment w:val="auto"/>
        <w:rPr>
          <w:rFonts w:ascii="Futura Bk BT" w:eastAsia="Times New Roman" w:hAnsi="Futura Bk BT" w:cs="Arial"/>
          <w:kern w:val="0"/>
          <w:sz w:val="14"/>
          <w:szCs w:val="14"/>
          <w:lang w:val="es" w:eastAsia="es-ES" w:bidi="he-IL"/>
        </w:rPr>
      </w:pPr>
      <w:r w:rsidRPr="00AD5200">
        <w:rPr>
          <w:rFonts w:ascii="Futura Bk BT" w:eastAsia="Times New Roman" w:hAnsi="Futura Bk BT" w:cs="Arial"/>
          <w:kern w:val="0"/>
          <w:sz w:val="14"/>
          <w:szCs w:val="14"/>
          <w:lang w:val="es" w:eastAsia="es-ES" w:bidi="he-IL"/>
        </w:rPr>
        <w:t>Andrés Renaldo Silva Villegas – Gerente Técnico VEJ ANI</w:t>
      </w:r>
    </w:p>
    <w:p w:rsidR="00BA20C5" w:rsidRPr="00AD5200" w:rsidRDefault="00BA20C5" w:rsidP="00BA20C5">
      <w:pPr>
        <w:widowControl/>
        <w:shd w:val="clear" w:color="auto" w:fill="FFFFFF"/>
        <w:suppressAutoHyphens w:val="0"/>
        <w:autoSpaceDE w:val="0"/>
        <w:jc w:val="both"/>
        <w:textAlignment w:val="auto"/>
        <w:rPr>
          <w:rFonts w:ascii="Futura Bk BT" w:eastAsia="Times New Roman" w:hAnsi="Futura Bk BT" w:cs="Arial"/>
          <w:kern w:val="0"/>
          <w:sz w:val="14"/>
          <w:szCs w:val="14"/>
          <w:lang w:val="es" w:eastAsia="es-ES" w:bidi="he-IL"/>
        </w:rPr>
      </w:pPr>
      <w:r w:rsidRPr="00AD5200">
        <w:rPr>
          <w:rFonts w:ascii="Futura Bk BT" w:eastAsia="Times New Roman" w:hAnsi="Futura Bk BT" w:cs="Arial"/>
          <w:kern w:val="0"/>
          <w:sz w:val="14"/>
          <w:szCs w:val="14"/>
          <w:lang w:val="es" w:eastAsia="es-ES" w:bidi="he-IL"/>
        </w:rPr>
        <w:t>Germán Córdoba Ordoñez – Vicepresidente Ejecutivo ANI</w:t>
      </w:r>
    </w:p>
    <w:p w:rsidR="00BA20C5" w:rsidRPr="00AD5200" w:rsidRDefault="00BA20C5" w:rsidP="00BA20C5">
      <w:pPr>
        <w:widowControl/>
        <w:shd w:val="clear" w:color="auto" w:fill="FFFFFF"/>
        <w:suppressAutoHyphens w:val="0"/>
        <w:autoSpaceDE w:val="0"/>
        <w:jc w:val="both"/>
        <w:textAlignment w:val="auto"/>
        <w:rPr>
          <w:rFonts w:ascii="Futura Bk BT" w:eastAsia="Times New Roman" w:hAnsi="Futura Bk BT" w:cs="Arial"/>
          <w:kern w:val="0"/>
          <w:sz w:val="14"/>
          <w:szCs w:val="14"/>
          <w:lang w:val="es" w:eastAsia="es-ES" w:bidi="he-IL"/>
        </w:rPr>
      </w:pPr>
      <w:r w:rsidRPr="00AD5200">
        <w:rPr>
          <w:rFonts w:ascii="Futura Bk BT" w:eastAsia="Times New Roman" w:hAnsi="Futura Bk BT" w:cs="Arial"/>
          <w:kern w:val="0"/>
          <w:sz w:val="14"/>
          <w:szCs w:val="14"/>
          <w:lang w:val="es" w:eastAsia="es-ES" w:bidi="he-IL"/>
        </w:rPr>
        <w:t>Daniel Hinestrosa Grisales – J</w:t>
      </w:r>
      <w:r>
        <w:rPr>
          <w:rFonts w:ascii="Futura Bk BT" w:eastAsia="Times New Roman" w:hAnsi="Futura Bk BT" w:cs="Arial"/>
          <w:kern w:val="0"/>
          <w:sz w:val="14"/>
          <w:szCs w:val="14"/>
          <w:lang w:val="es" w:eastAsia="es-ES" w:bidi="he-IL"/>
        </w:rPr>
        <w:t>efe Oficina Asesora Jurídica</w:t>
      </w:r>
      <w:r w:rsidRPr="00AD5200">
        <w:rPr>
          <w:rFonts w:ascii="Futura Bk BT" w:eastAsia="Times New Roman" w:hAnsi="Futura Bk BT" w:cs="Arial"/>
          <w:kern w:val="0"/>
          <w:sz w:val="14"/>
          <w:szCs w:val="14"/>
          <w:lang w:val="es" w:eastAsia="es-ES" w:bidi="he-IL"/>
        </w:rPr>
        <w:t>, Ministerio de Transporte</w:t>
      </w:r>
    </w:p>
    <w:p w:rsidR="00960EB0" w:rsidRDefault="00BA20C5" w:rsidP="00AD5200">
      <w:pPr>
        <w:widowControl/>
        <w:suppressAutoHyphens w:val="0"/>
        <w:textAlignment w:val="auto"/>
      </w:pPr>
      <w:r>
        <w:rPr>
          <w:rFonts w:ascii="Futura Bk BT" w:eastAsia="Times New Roman" w:hAnsi="Futura Bk BT" w:cs="Times New Roman"/>
          <w:kern w:val="0"/>
          <w:sz w:val="14"/>
          <w:szCs w:val="14"/>
          <w:lang w:eastAsia="es-ES" w:bidi="ar-SA"/>
        </w:rPr>
        <w:t>Oscar Gustavo Acosta Manrique</w:t>
      </w:r>
      <w:r w:rsidRPr="00AD5200">
        <w:rPr>
          <w:rFonts w:ascii="Futura Bk BT" w:eastAsia="Times New Roman" w:hAnsi="Futura Bk BT" w:cs="Times New Roman"/>
          <w:kern w:val="0"/>
          <w:sz w:val="14"/>
          <w:szCs w:val="14"/>
          <w:lang w:eastAsia="es-ES" w:bidi="ar-SA"/>
        </w:rPr>
        <w:t xml:space="preserve"> </w:t>
      </w:r>
      <w:r w:rsidRPr="00AD5200">
        <w:rPr>
          <w:rFonts w:ascii="Futura Bk BT" w:eastAsia="Times New Roman" w:hAnsi="Futura Bk BT" w:cs="Arial"/>
          <w:kern w:val="0"/>
          <w:sz w:val="14"/>
          <w:szCs w:val="14"/>
          <w:lang w:val="es" w:eastAsia="es-ES" w:bidi="he-IL"/>
        </w:rPr>
        <w:t xml:space="preserve">– Jefe </w:t>
      </w:r>
      <w:r w:rsidRPr="00AD5200">
        <w:rPr>
          <w:rFonts w:ascii="Futura Bk BT" w:eastAsia="Times New Roman" w:hAnsi="Futura Bk BT" w:cs="Times New Roman"/>
          <w:kern w:val="0"/>
          <w:sz w:val="14"/>
          <w:szCs w:val="14"/>
          <w:lang w:eastAsia="es-ES" w:bidi="ar-SA"/>
        </w:rPr>
        <w:t>Oficina de Regulación Económica, Ministerio de Transporte</w:t>
      </w:r>
    </w:p>
    <w:sectPr w:rsidR="00960EB0">
      <w:headerReference w:type="default" r:id="rId7"/>
      <w:headerReference w:type="first" r:id="rId8"/>
      <w:pgSz w:w="11907" w:h="18711"/>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5CA" w:rsidRDefault="006035CA">
      <w:r>
        <w:separator/>
      </w:r>
    </w:p>
  </w:endnote>
  <w:endnote w:type="continuationSeparator" w:id="0">
    <w:p w:rsidR="006035CA" w:rsidRDefault="0060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Futura Bk BT">
    <w:altName w:val="Vrinda"/>
    <w:panose1 w:val="020B0502020204020303"/>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ejaVu Sans">
    <w:altName w:val="Times New Roman"/>
    <w:charset w:val="00"/>
    <w:family w:val="auto"/>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5CA" w:rsidRDefault="006035CA">
      <w:r>
        <w:rPr>
          <w:color w:val="000000"/>
        </w:rPr>
        <w:separator/>
      </w:r>
    </w:p>
  </w:footnote>
  <w:footnote w:type="continuationSeparator" w:id="0">
    <w:p w:rsidR="006035CA" w:rsidRDefault="0060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4C" w:rsidRDefault="00C04D35">
    <w:pPr>
      <w:pStyle w:val="Standard"/>
      <w:tabs>
        <w:tab w:val="left" w:pos="-720"/>
      </w:tabs>
      <w:jc w:val="both"/>
    </w:pPr>
    <w:r>
      <w:rPr>
        <w:rFonts w:ascii="Futura Bk BT" w:hAnsi="Futura Bk BT" w:cs="Garamond"/>
        <w:b/>
        <w:spacing w:val="-3"/>
        <w:sz w:val="22"/>
        <w:szCs w:val="22"/>
      </w:rPr>
      <w:t>RESOLUCIÓN</w:t>
    </w:r>
    <w:r>
      <w:rPr>
        <w:rFonts w:ascii="Futura Bk BT" w:eastAsia="Garamond" w:hAnsi="Futura Bk BT" w:cs="Garamond"/>
        <w:b/>
        <w:spacing w:val="-3"/>
        <w:sz w:val="22"/>
        <w:szCs w:val="22"/>
      </w:rPr>
      <w:t xml:space="preserve"> </w:t>
    </w:r>
    <w:r>
      <w:rPr>
        <w:rFonts w:ascii="Futura Bk BT" w:hAnsi="Futura Bk BT" w:cs="Garamond"/>
        <w:b/>
        <w:spacing w:val="-3"/>
        <w:sz w:val="22"/>
        <w:szCs w:val="22"/>
      </w:rPr>
      <w:t>NÚMERO</w:t>
    </w:r>
    <w:r>
      <w:rPr>
        <w:rFonts w:ascii="Futura Bk BT" w:eastAsia="Garamond" w:hAnsi="Futura Bk BT" w:cs="Garamond"/>
        <w:b/>
        <w:spacing w:val="-3"/>
        <w:sz w:val="22"/>
        <w:szCs w:val="22"/>
      </w:rPr>
      <w:t xml:space="preserve">                      </w:t>
    </w:r>
    <w:r>
      <w:rPr>
        <w:rFonts w:ascii="Futura Bk BT" w:hAnsi="Futura Bk BT" w:cs="Garamond"/>
        <w:b/>
        <w:spacing w:val="-3"/>
        <w:sz w:val="22"/>
        <w:szCs w:val="22"/>
      </w:rPr>
      <w:t>DEL</w:t>
    </w:r>
    <w:r>
      <w:rPr>
        <w:rFonts w:ascii="Futura Bk BT" w:eastAsia="Garamond" w:hAnsi="Futura Bk BT" w:cs="Garamond"/>
        <w:b/>
        <w:spacing w:val="-3"/>
        <w:sz w:val="22"/>
        <w:szCs w:val="22"/>
      </w:rPr>
      <w:t xml:space="preserve">                     </w:t>
    </w:r>
    <w:r>
      <w:rPr>
        <w:rFonts w:ascii="Futura Bk BT" w:hAnsi="Futura Bk BT" w:cs="Garamond"/>
        <w:b/>
        <w:spacing w:val="-3"/>
        <w:sz w:val="22"/>
        <w:szCs w:val="22"/>
      </w:rPr>
      <w:t>DE</w:t>
    </w:r>
    <w:r>
      <w:rPr>
        <w:rFonts w:ascii="Futura Bk BT" w:eastAsia="Garamond" w:hAnsi="Futura Bk BT" w:cs="Garamond"/>
        <w:b/>
        <w:spacing w:val="-3"/>
        <w:sz w:val="22"/>
        <w:szCs w:val="22"/>
      </w:rPr>
      <w:t xml:space="preserve">                    </w:t>
    </w:r>
    <w:r>
      <w:rPr>
        <w:rFonts w:ascii="Futura Bk BT" w:hAnsi="Futura Bk BT" w:cs="Garamond"/>
        <w:b/>
        <w:spacing w:val="-3"/>
        <w:sz w:val="22"/>
        <w:szCs w:val="22"/>
      </w:rPr>
      <w:t>HOJA</w:t>
    </w:r>
    <w:r>
      <w:rPr>
        <w:rFonts w:ascii="Futura Bk BT" w:eastAsia="Garamond" w:hAnsi="Futura Bk BT" w:cs="Garamond"/>
        <w:b/>
        <w:spacing w:val="-3"/>
        <w:sz w:val="22"/>
        <w:szCs w:val="22"/>
      </w:rPr>
      <w:t xml:space="preserve"> </w:t>
    </w:r>
    <w:r>
      <w:rPr>
        <w:rFonts w:ascii="Futura Bk BT" w:hAnsi="Futura Bk BT" w:cs="Garamond"/>
        <w:b/>
        <w:spacing w:val="-3"/>
        <w:sz w:val="22"/>
        <w:szCs w:val="22"/>
      </w:rPr>
      <w:t>No.</w:t>
    </w:r>
    <w:r>
      <w:rPr>
        <w:rFonts w:ascii="Futura Bk BT" w:eastAsia="Garamond" w:hAnsi="Futura Bk BT" w:cs="Garamond"/>
        <w:b/>
        <w:spacing w:val="-3"/>
        <w:sz w:val="22"/>
        <w:szCs w:val="22"/>
      </w:rPr>
      <w:t xml:space="preserve"> </w:t>
    </w:r>
    <w:r>
      <w:rPr>
        <w:rStyle w:val="Nmerodepgina"/>
        <w:rFonts w:ascii="Futura Bk BT" w:hAnsi="Futura Bk BT" w:cs="Garamond"/>
        <w:b/>
        <w:sz w:val="22"/>
        <w:szCs w:val="22"/>
      </w:rPr>
      <w:fldChar w:fldCharType="begin"/>
    </w:r>
    <w:r>
      <w:rPr>
        <w:rStyle w:val="Nmerodepgina"/>
        <w:rFonts w:ascii="Futura Bk BT" w:hAnsi="Futura Bk BT" w:cs="Garamond"/>
        <w:b/>
        <w:sz w:val="22"/>
        <w:szCs w:val="22"/>
      </w:rPr>
      <w:instrText xml:space="preserve"> PAGE </w:instrText>
    </w:r>
    <w:r>
      <w:rPr>
        <w:rStyle w:val="Nmerodepgina"/>
        <w:rFonts w:ascii="Futura Bk BT" w:hAnsi="Futura Bk BT" w:cs="Garamond"/>
        <w:b/>
        <w:sz w:val="22"/>
        <w:szCs w:val="22"/>
      </w:rPr>
      <w:fldChar w:fldCharType="separate"/>
    </w:r>
    <w:r w:rsidR="001E208C">
      <w:rPr>
        <w:rStyle w:val="Nmerodepgina"/>
        <w:rFonts w:ascii="Futura Bk BT" w:hAnsi="Futura Bk BT" w:cs="Garamond"/>
        <w:b/>
        <w:noProof/>
        <w:sz w:val="22"/>
        <w:szCs w:val="22"/>
      </w:rPr>
      <w:t>4</w:t>
    </w:r>
    <w:r>
      <w:rPr>
        <w:rStyle w:val="Nmerodepgina"/>
        <w:rFonts w:ascii="Futura Bk BT" w:hAnsi="Futura Bk BT" w:cs="Garamond"/>
        <w:b/>
        <w:sz w:val="22"/>
        <w:szCs w:val="22"/>
      </w:rPr>
      <w:fldChar w:fldCharType="end"/>
    </w:r>
  </w:p>
  <w:p w:rsidR="0068224C" w:rsidRDefault="006035CA">
    <w:pPr>
      <w:pStyle w:val="Standard"/>
      <w:ind w:right="360"/>
      <w:jc w:val="both"/>
      <w:rPr>
        <w:rFonts w:ascii="Garamond" w:hAnsi="Garamond" w:cs="Garamond"/>
        <w:i/>
        <w:spacing w:val="-3"/>
        <w:sz w:val="22"/>
        <w:szCs w:val="22"/>
      </w:rPr>
    </w:pPr>
  </w:p>
  <w:p w:rsidR="0068224C" w:rsidRDefault="00310D87" w:rsidP="001E208C">
    <w:pPr>
      <w:widowControl/>
      <w:autoSpaceDE w:val="0"/>
      <w:jc w:val="center"/>
      <w:rPr>
        <w:rFonts w:ascii="Garamond" w:hAnsi="Garamond" w:cs="Garamond"/>
        <w:sz w:val="22"/>
        <w:szCs w:val="22"/>
      </w:rPr>
    </w:pPr>
    <w:r w:rsidRPr="00310D87">
      <w:rPr>
        <w:rFonts w:ascii="Futura Bk BT" w:eastAsia="Times New Roman" w:hAnsi="Futura Bk BT" w:cs="Arial"/>
        <w:sz w:val="16"/>
        <w:szCs w:val="16"/>
        <w:lang w:bidi="ar-SA"/>
      </w:rPr>
      <w:t>“Por la cual se asigna sector de influencia, cobertura y se fijan las tarifas de peaje que cobrará el Instituto Nacional de Vías – INVIAS – en las Estaciones de Peaje Lebrija ubicada en el tramo Bucaramanga – T Aeropuerto y Rionegro ubicada en el tramo El Cero – Rionegro de la Zona Metropolitana de Bucaramanga”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4C" w:rsidRDefault="00C04D35">
    <w:pPr>
      <w:pStyle w:val="Encabezado"/>
    </w:pPr>
    <w:r>
      <w:rPr>
        <w:noProof/>
        <w:lang w:val="es-MX" w:eastAsia="es-MX" w:bidi="ar-SA"/>
      </w:rPr>
      <w:drawing>
        <wp:anchor distT="0" distB="0" distL="114300" distR="114300" simplePos="0" relativeHeight="251660288" behindDoc="0" locked="0" layoutInCell="1" allowOverlap="1">
          <wp:simplePos x="0" y="0"/>
          <wp:positionH relativeFrom="margin">
            <wp:align>left</wp:align>
          </wp:positionH>
          <wp:positionV relativeFrom="margin">
            <wp:posOffset>-1110611</wp:posOffset>
          </wp:positionV>
          <wp:extent cx="3590921" cy="976634"/>
          <wp:effectExtent l="0" t="0" r="0" b="0"/>
          <wp:wrapThrough wrapText="bothSides">
            <wp:wrapPolygon edited="0">
              <wp:start x="13865" y="1685"/>
              <wp:lineTo x="802" y="6741"/>
              <wp:lineTo x="344" y="7584"/>
              <wp:lineTo x="1375" y="9269"/>
              <wp:lineTo x="344" y="15589"/>
              <wp:lineTo x="917" y="16010"/>
              <wp:lineTo x="12834" y="18117"/>
              <wp:lineTo x="13751" y="18960"/>
              <wp:lineTo x="14438" y="18960"/>
              <wp:lineTo x="21199" y="17696"/>
              <wp:lineTo x="21314" y="8005"/>
              <wp:lineTo x="20168" y="6741"/>
              <wp:lineTo x="14438" y="1685"/>
              <wp:lineTo x="13865" y="1685"/>
            </wp:wrapPolygon>
          </wp:wrapThrough>
          <wp:docPr id="1" name="Imagen 4"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590921" cy="976634"/>
                  </a:xfrm>
                  <a:prstGeom prst="rect">
                    <a:avLst/>
                  </a:prstGeom>
                  <a:noFill/>
                  <a:ln>
                    <a:noFill/>
                    <a:prstDash/>
                  </a:ln>
                </pic:spPr>
              </pic:pic>
            </a:graphicData>
          </a:graphic>
        </wp:anchor>
      </w:drawing>
    </w:r>
  </w:p>
  <w:p w:rsidR="0068224C" w:rsidRDefault="006035CA">
    <w:pPr>
      <w:pStyle w:val="Encabezado"/>
    </w:pPr>
  </w:p>
  <w:p w:rsidR="0068224C" w:rsidRDefault="00C04D35">
    <w:pPr>
      <w:pStyle w:val="Encabezado"/>
      <w:tabs>
        <w:tab w:val="clear" w:pos="4419"/>
        <w:tab w:val="clear" w:pos="8838"/>
        <w:tab w:val="left" w:pos="3695"/>
      </w:tabs>
    </w:pPr>
    <w:r>
      <w:rPr>
        <w:rFonts w:ascii="Futura Bk BT" w:hAnsi="Futura Bk BT" w:cs="Arial"/>
        <w:noProof/>
        <w:sz w:val="18"/>
        <w:szCs w:val="18"/>
        <w:lang w:val="es-MX" w:eastAsia="es-MX" w:bidi="ar-SA"/>
      </w:rPr>
      <w:drawing>
        <wp:anchor distT="0" distB="0" distL="114300" distR="114300" simplePos="0" relativeHeight="251659264" behindDoc="1" locked="0" layoutInCell="1" allowOverlap="1">
          <wp:simplePos x="0" y="0"/>
          <wp:positionH relativeFrom="column">
            <wp:posOffset>4302764</wp:posOffset>
          </wp:positionH>
          <wp:positionV relativeFrom="paragraph">
            <wp:posOffset>13331</wp:posOffset>
          </wp:positionV>
          <wp:extent cx="911876" cy="437037"/>
          <wp:effectExtent l="0" t="0" r="2524" b="1113"/>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blip>
                  <a:srcRect/>
                  <a:stretch>
                    <a:fillRect/>
                  </a:stretch>
                </pic:blipFill>
                <pic:spPr>
                  <a:xfrm>
                    <a:off x="0" y="0"/>
                    <a:ext cx="911876" cy="437037"/>
                  </a:xfrm>
                  <a:prstGeom prst="rect">
                    <a:avLst/>
                  </a:prstGeom>
                  <a:noFill/>
                  <a:ln>
                    <a:noFill/>
                    <a:prstDash/>
                  </a:ln>
                </pic:spPr>
              </pic:pic>
            </a:graphicData>
          </a:graphic>
        </wp:anchor>
      </w:drawing>
    </w:r>
    <w:r>
      <w:rPr>
        <w:lang w:val="es-MX"/>
      </w:rPr>
      <w:tab/>
    </w:r>
  </w:p>
  <w:p w:rsidR="0068224C" w:rsidRDefault="00C04D35">
    <w:pPr>
      <w:pStyle w:val="Encabezado"/>
      <w:tabs>
        <w:tab w:val="clear" w:pos="4419"/>
        <w:tab w:val="clear" w:pos="8838"/>
        <w:tab w:val="left" w:pos="7336"/>
      </w:tabs>
      <w:rPr>
        <w:lang w:val="es-MX"/>
      </w:rPr>
    </w:pPr>
    <w:r>
      <w:rPr>
        <w:lang w:val="es-MX"/>
      </w:rPr>
      <w:tab/>
    </w:r>
  </w:p>
  <w:p w:rsidR="0068224C" w:rsidRDefault="006035CA">
    <w:pPr>
      <w:pStyle w:val="Encabezado"/>
      <w:rPr>
        <w:rFonts w:ascii="Futura Bk BT" w:hAnsi="Futura Bk BT" w:cs="Arial"/>
        <w:sz w:val="16"/>
        <w:szCs w:val="16"/>
      </w:rPr>
    </w:pPr>
  </w:p>
  <w:p w:rsidR="0068224C" w:rsidRDefault="00C04D35">
    <w:pPr>
      <w:pStyle w:val="Encabezado"/>
      <w:rPr>
        <w:rFonts w:ascii="Futura Bk BT" w:hAnsi="Futura Bk BT" w:cs="Arial"/>
        <w:sz w:val="16"/>
        <w:szCs w:val="16"/>
      </w:rPr>
    </w:pPr>
    <w:r>
      <w:rPr>
        <w:rFonts w:ascii="Futura Bk BT" w:hAnsi="Futura Bk BT" w:cs="Arial"/>
        <w:sz w:val="16"/>
        <w:szCs w:val="16"/>
      </w:rPr>
      <w:t xml:space="preserve">     NIT.899.999.055-4</w:t>
    </w:r>
  </w:p>
  <w:p w:rsidR="0068224C" w:rsidRDefault="006035CA">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D32D1"/>
    <w:multiLevelType w:val="multilevel"/>
    <w:tmpl w:val="567E9946"/>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20B64AB"/>
    <w:multiLevelType w:val="multilevel"/>
    <w:tmpl w:val="915C00B2"/>
    <w:lvl w:ilvl="0">
      <w:start w:val="1"/>
      <w:numFmt w:val="decimal"/>
      <w:lvlText w:val="%1."/>
      <w:lvlJc w:val="left"/>
      <w:pPr>
        <w:ind w:left="1106" w:hanging="360"/>
      </w:pPr>
      <w:rPr>
        <w:rFonts w:ascii="Futura Bk BT" w:hAnsi="Futura Bk BT"/>
        <w:sz w:val="20"/>
        <w:szCs w:val="20"/>
      </w:rPr>
    </w:lvl>
    <w:lvl w:ilvl="1">
      <w:start w:val="1"/>
      <w:numFmt w:val="lowerLetter"/>
      <w:lvlText w:val="%2."/>
      <w:lvlJc w:val="left"/>
      <w:pPr>
        <w:ind w:left="1826" w:hanging="360"/>
      </w:pPr>
    </w:lvl>
    <w:lvl w:ilvl="2">
      <w:start w:val="1"/>
      <w:numFmt w:val="lowerRoman"/>
      <w:lvlText w:val="%3."/>
      <w:lvlJc w:val="right"/>
      <w:pPr>
        <w:ind w:left="2546" w:hanging="180"/>
      </w:pPr>
    </w:lvl>
    <w:lvl w:ilvl="3">
      <w:start w:val="1"/>
      <w:numFmt w:val="decimal"/>
      <w:lvlText w:val="%4."/>
      <w:lvlJc w:val="left"/>
      <w:pPr>
        <w:ind w:left="3266" w:hanging="360"/>
      </w:pPr>
    </w:lvl>
    <w:lvl w:ilvl="4">
      <w:start w:val="1"/>
      <w:numFmt w:val="lowerLetter"/>
      <w:lvlText w:val="%5."/>
      <w:lvlJc w:val="left"/>
      <w:pPr>
        <w:ind w:left="3986" w:hanging="360"/>
      </w:pPr>
    </w:lvl>
    <w:lvl w:ilvl="5">
      <w:start w:val="1"/>
      <w:numFmt w:val="lowerRoman"/>
      <w:lvlText w:val="%6."/>
      <w:lvlJc w:val="right"/>
      <w:pPr>
        <w:ind w:left="4706" w:hanging="180"/>
      </w:pPr>
    </w:lvl>
    <w:lvl w:ilvl="6">
      <w:start w:val="1"/>
      <w:numFmt w:val="decimal"/>
      <w:lvlText w:val="%7."/>
      <w:lvlJc w:val="left"/>
      <w:pPr>
        <w:ind w:left="5426" w:hanging="360"/>
      </w:pPr>
    </w:lvl>
    <w:lvl w:ilvl="7">
      <w:start w:val="1"/>
      <w:numFmt w:val="lowerLetter"/>
      <w:lvlText w:val="%8."/>
      <w:lvlJc w:val="left"/>
      <w:pPr>
        <w:ind w:left="6146" w:hanging="360"/>
      </w:pPr>
    </w:lvl>
    <w:lvl w:ilvl="8">
      <w:start w:val="1"/>
      <w:numFmt w:val="lowerRoman"/>
      <w:lvlText w:val="%9."/>
      <w:lvlJc w:val="right"/>
      <w:pPr>
        <w:ind w:left="6866" w:hanging="180"/>
      </w:pPr>
    </w:lvl>
  </w:abstractNum>
  <w:abstractNum w:abstractNumId="2">
    <w:nsid w:val="12DB0421"/>
    <w:multiLevelType w:val="multilevel"/>
    <w:tmpl w:val="2F961D4C"/>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nsid w:val="15686513"/>
    <w:multiLevelType w:val="multilevel"/>
    <w:tmpl w:val="BF9A0A0C"/>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7491345"/>
    <w:multiLevelType w:val="multilevel"/>
    <w:tmpl w:val="F56A72C4"/>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18D71A2A"/>
    <w:multiLevelType w:val="multilevel"/>
    <w:tmpl w:val="F7368F0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9547418"/>
    <w:multiLevelType w:val="multilevel"/>
    <w:tmpl w:val="052EFBFC"/>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BFF38F5"/>
    <w:multiLevelType w:val="multilevel"/>
    <w:tmpl w:val="B248E4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1D9A5552"/>
    <w:multiLevelType w:val="multilevel"/>
    <w:tmpl w:val="DA2C8A30"/>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8686271"/>
    <w:multiLevelType w:val="multilevel"/>
    <w:tmpl w:val="9FB44FE2"/>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29DB69BB"/>
    <w:multiLevelType w:val="multilevel"/>
    <w:tmpl w:val="D8D4E072"/>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A49737F"/>
    <w:multiLevelType w:val="multilevel"/>
    <w:tmpl w:val="3BEA008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2A912F4A"/>
    <w:multiLevelType w:val="multilevel"/>
    <w:tmpl w:val="CC7EBA22"/>
    <w:lvl w:ilvl="0">
      <w:start w:val="1"/>
      <w:numFmt w:val="decimal"/>
      <w:lvlText w:val="%1."/>
      <w:lvlJc w:val="left"/>
      <w:pPr>
        <w:ind w:left="1416" w:hanging="360"/>
      </w:pPr>
      <w:rPr>
        <w:rFonts w:ascii="Futura Bk BT" w:hAnsi="Futura Bk BT"/>
        <w:b w:val="0"/>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3">
    <w:nsid w:val="2D4325BD"/>
    <w:multiLevelType w:val="multilevel"/>
    <w:tmpl w:val="F9389AD2"/>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32B62B62"/>
    <w:multiLevelType w:val="multilevel"/>
    <w:tmpl w:val="00807300"/>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47B0C80"/>
    <w:multiLevelType w:val="multilevel"/>
    <w:tmpl w:val="937A5266"/>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D7733D8"/>
    <w:multiLevelType w:val="multilevel"/>
    <w:tmpl w:val="29146C5E"/>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3E84F0D"/>
    <w:multiLevelType w:val="multilevel"/>
    <w:tmpl w:val="F9D4F146"/>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449B4050"/>
    <w:multiLevelType w:val="multilevel"/>
    <w:tmpl w:val="1ED8B010"/>
    <w:lvl w:ilvl="0">
      <w:start w:val="1"/>
      <w:numFmt w:val="lowerLetter"/>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1F793A"/>
    <w:multiLevelType w:val="multilevel"/>
    <w:tmpl w:val="0318318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4C7F66D1"/>
    <w:multiLevelType w:val="multilevel"/>
    <w:tmpl w:val="4CEE943E"/>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D575A55"/>
    <w:multiLevelType w:val="multilevel"/>
    <w:tmpl w:val="811EC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EAB341C"/>
    <w:multiLevelType w:val="multilevel"/>
    <w:tmpl w:val="A9166194"/>
    <w:lvl w:ilvl="0">
      <w:start w:val="1"/>
      <w:numFmt w:val="decimal"/>
      <w:lvlText w:val="%1."/>
      <w:lvlJc w:val="left"/>
      <w:pPr>
        <w:ind w:left="720" w:hanging="360"/>
      </w:pPr>
      <w:rPr>
        <w:rFonts w:ascii="Futura Bk BT" w:hAnsi="Futura Bk B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75E6A28"/>
    <w:multiLevelType w:val="multilevel"/>
    <w:tmpl w:val="AF84E726"/>
    <w:lvl w:ilvl="0">
      <w:numFmt w:val="bullet"/>
      <w:lvlText w:val="­"/>
      <w:lvlJc w:val="left"/>
      <w:pPr>
        <w:ind w:left="720" w:hanging="360"/>
      </w:pPr>
      <w:rPr>
        <w:rFonts w:ascii="Arial Narrow" w:hAnsi="Arial Narro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5D56777E"/>
    <w:multiLevelType w:val="multilevel"/>
    <w:tmpl w:val="012A10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E745C72"/>
    <w:multiLevelType w:val="multilevel"/>
    <w:tmpl w:val="7DA6CE50"/>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EB21532"/>
    <w:multiLevelType w:val="multilevel"/>
    <w:tmpl w:val="CCB84DD0"/>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45552BD"/>
    <w:multiLevelType w:val="multilevel"/>
    <w:tmpl w:val="D6564374"/>
    <w:lvl w:ilvl="0">
      <w:numFmt w:val="bullet"/>
      <w:lvlText w:val=""/>
      <w:lvlJc w:val="left"/>
      <w:pPr>
        <w:ind w:left="1068" w:hanging="360"/>
      </w:pPr>
      <w:rPr>
        <w:rFonts w:ascii="Wingdings" w:hAnsi="Wingdings"/>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nsid w:val="647516CC"/>
    <w:multiLevelType w:val="multilevel"/>
    <w:tmpl w:val="A220507C"/>
    <w:styleLink w:val="WW8Num7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65C053BA"/>
    <w:multiLevelType w:val="multilevel"/>
    <w:tmpl w:val="BE2C5860"/>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0">
    <w:nsid w:val="666A4D03"/>
    <w:multiLevelType w:val="multilevel"/>
    <w:tmpl w:val="73F26B14"/>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6B52780D"/>
    <w:multiLevelType w:val="multilevel"/>
    <w:tmpl w:val="A184BAE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70320928"/>
    <w:multiLevelType w:val="multilevel"/>
    <w:tmpl w:val="C7521328"/>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71947E82"/>
    <w:multiLevelType w:val="multilevel"/>
    <w:tmpl w:val="4BE8848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75B02A71"/>
    <w:multiLevelType w:val="multilevel"/>
    <w:tmpl w:val="EC24E254"/>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8"/>
  </w:num>
  <w:num w:numId="2">
    <w:abstractNumId w:val="0"/>
  </w:num>
  <w:num w:numId="3">
    <w:abstractNumId w:val="16"/>
  </w:num>
  <w:num w:numId="4">
    <w:abstractNumId w:val="34"/>
  </w:num>
  <w:num w:numId="5">
    <w:abstractNumId w:val="3"/>
  </w:num>
  <w:num w:numId="6">
    <w:abstractNumId w:val="30"/>
  </w:num>
  <w:num w:numId="7">
    <w:abstractNumId w:val="13"/>
  </w:num>
  <w:num w:numId="8">
    <w:abstractNumId w:val="32"/>
  </w:num>
  <w:num w:numId="9">
    <w:abstractNumId w:val="9"/>
  </w:num>
  <w:num w:numId="10">
    <w:abstractNumId w:val="33"/>
  </w:num>
  <w:num w:numId="11">
    <w:abstractNumId w:val="19"/>
  </w:num>
  <w:num w:numId="12">
    <w:abstractNumId w:val="10"/>
  </w:num>
  <w:num w:numId="13">
    <w:abstractNumId w:val="5"/>
  </w:num>
  <w:num w:numId="14">
    <w:abstractNumId w:val="14"/>
  </w:num>
  <w:num w:numId="15">
    <w:abstractNumId w:val="15"/>
  </w:num>
  <w:num w:numId="16">
    <w:abstractNumId w:val="20"/>
  </w:num>
  <w:num w:numId="17">
    <w:abstractNumId w:val="26"/>
  </w:num>
  <w:num w:numId="18">
    <w:abstractNumId w:val="25"/>
  </w:num>
  <w:num w:numId="19">
    <w:abstractNumId w:val="11"/>
  </w:num>
  <w:num w:numId="20">
    <w:abstractNumId w:val="31"/>
  </w:num>
  <w:num w:numId="21">
    <w:abstractNumId w:val="24"/>
  </w:num>
  <w:num w:numId="22">
    <w:abstractNumId w:val="8"/>
  </w:num>
  <w:num w:numId="23">
    <w:abstractNumId w:val="23"/>
  </w:num>
  <w:num w:numId="24">
    <w:abstractNumId w:val="17"/>
  </w:num>
  <w:num w:numId="25">
    <w:abstractNumId w:val="4"/>
  </w:num>
  <w:num w:numId="26">
    <w:abstractNumId w:val="21"/>
  </w:num>
  <w:num w:numId="27">
    <w:abstractNumId w:val="12"/>
  </w:num>
  <w:num w:numId="28">
    <w:abstractNumId w:val="2"/>
  </w:num>
  <w:num w:numId="29">
    <w:abstractNumId w:val="22"/>
  </w:num>
  <w:num w:numId="30">
    <w:abstractNumId w:val="1"/>
  </w:num>
  <w:num w:numId="31">
    <w:abstractNumId w:val="27"/>
  </w:num>
  <w:num w:numId="32">
    <w:abstractNumId w:val="18"/>
  </w:num>
  <w:num w:numId="33">
    <w:abstractNumId w:val="6"/>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B0"/>
    <w:rsid w:val="00000616"/>
    <w:rsid w:val="0000378E"/>
    <w:rsid w:val="00020F78"/>
    <w:rsid w:val="00022CA8"/>
    <w:rsid w:val="000B0D20"/>
    <w:rsid w:val="000D40D6"/>
    <w:rsid w:val="00110716"/>
    <w:rsid w:val="001346AD"/>
    <w:rsid w:val="0014021E"/>
    <w:rsid w:val="00156934"/>
    <w:rsid w:val="00161C7D"/>
    <w:rsid w:val="00191584"/>
    <w:rsid w:val="001A17BA"/>
    <w:rsid w:val="001C22BD"/>
    <w:rsid w:val="001E208C"/>
    <w:rsid w:val="00223500"/>
    <w:rsid w:val="00237AC6"/>
    <w:rsid w:val="0027016A"/>
    <w:rsid w:val="002840B5"/>
    <w:rsid w:val="00293C08"/>
    <w:rsid w:val="0029516C"/>
    <w:rsid w:val="00310D87"/>
    <w:rsid w:val="00353DA5"/>
    <w:rsid w:val="003A1C6D"/>
    <w:rsid w:val="003C5B53"/>
    <w:rsid w:val="004202CF"/>
    <w:rsid w:val="004341BB"/>
    <w:rsid w:val="0043629A"/>
    <w:rsid w:val="004D6EFF"/>
    <w:rsid w:val="004F5AF9"/>
    <w:rsid w:val="00503DD1"/>
    <w:rsid w:val="00506924"/>
    <w:rsid w:val="00535AE0"/>
    <w:rsid w:val="005502FC"/>
    <w:rsid w:val="005668B4"/>
    <w:rsid w:val="00590147"/>
    <w:rsid w:val="0059462B"/>
    <w:rsid w:val="00596072"/>
    <w:rsid w:val="005B661F"/>
    <w:rsid w:val="005C0C27"/>
    <w:rsid w:val="006035CA"/>
    <w:rsid w:val="00623277"/>
    <w:rsid w:val="0062717A"/>
    <w:rsid w:val="006B23E0"/>
    <w:rsid w:val="006E30DC"/>
    <w:rsid w:val="006F7C52"/>
    <w:rsid w:val="007318AD"/>
    <w:rsid w:val="00731A38"/>
    <w:rsid w:val="00734A98"/>
    <w:rsid w:val="00757286"/>
    <w:rsid w:val="00771FDA"/>
    <w:rsid w:val="00791AB3"/>
    <w:rsid w:val="007C359A"/>
    <w:rsid w:val="007F059D"/>
    <w:rsid w:val="007F35A5"/>
    <w:rsid w:val="008106EC"/>
    <w:rsid w:val="00853A38"/>
    <w:rsid w:val="00873574"/>
    <w:rsid w:val="008A0A6A"/>
    <w:rsid w:val="008C147A"/>
    <w:rsid w:val="008F40EF"/>
    <w:rsid w:val="00932496"/>
    <w:rsid w:val="009412AC"/>
    <w:rsid w:val="00956DD9"/>
    <w:rsid w:val="00960EB0"/>
    <w:rsid w:val="009A6E17"/>
    <w:rsid w:val="009B64ED"/>
    <w:rsid w:val="009C5951"/>
    <w:rsid w:val="009C6D3B"/>
    <w:rsid w:val="009C7F2E"/>
    <w:rsid w:val="009E4211"/>
    <w:rsid w:val="009E42B8"/>
    <w:rsid w:val="00A02AD6"/>
    <w:rsid w:val="00A02C88"/>
    <w:rsid w:val="00A14D21"/>
    <w:rsid w:val="00A5029D"/>
    <w:rsid w:val="00A76BCF"/>
    <w:rsid w:val="00A80771"/>
    <w:rsid w:val="00A849C9"/>
    <w:rsid w:val="00AA48FD"/>
    <w:rsid w:val="00AD5200"/>
    <w:rsid w:val="00AE3973"/>
    <w:rsid w:val="00B22AB4"/>
    <w:rsid w:val="00B31ED9"/>
    <w:rsid w:val="00B349F1"/>
    <w:rsid w:val="00B57000"/>
    <w:rsid w:val="00BA20C5"/>
    <w:rsid w:val="00BC1172"/>
    <w:rsid w:val="00BC2921"/>
    <w:rsid w:val="00BE2CC9"/>
    <w:rsid w:val="00C04D35"/>
    <w:rsid w:val="00C33BF4"/>
    <w:rsid w:val="00C378E2"/>
    <w:rsid w:val="00C41708"/>
    <w:rsid w:val="00C52488"/>
    <w:rsid w:val="00C85721"/>
    <w:rsid w:val="00C9234E"/>
    <w:rsid w:val="00CB58F1"/>
    <w:rsid w:val="00D16082"/>
    <w:rsid w:val="00D81189"/>
    <w:rsid w:val="00DD6117"/>
    <w:rsid w:val="00DF143F"/>
    <w:rsid w:val="00E031CC"/>
    <w:rsid w:val="00E6194E"/>
    <w:rsid w:val="00E61D1F"/>
    <w:rsid w:val="00E974C6"/>
    <w:rsid w:val="00EE0212"/>
    <w:rsid w:val="00F11525"/>
    <w:rsid w:val="00F23BE1"/>
    <w:rsid w:val="00F306DE"/>
    <w:rsid w:val="00F6553A"/>
    <w:rsid w:val="00F67A0D"/>
    <w:rsid w:val="00F7220D"/>
    <w:rsid w:val="00F775A9"/>
    <w:rsid w:val="00F83884"/>
    <w:rsid w:val="00F8652E"/>
    <w:rsid w:val="00FD32B9"/>
    <w:rsid w:val="00FE12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0183E-083E-483A-9636-B534722E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7"/>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character" w:styleId="Refdecomentario">
    <w:name w:val="annotation reference"/>
    <w:rPr>
      <w:sz w:val="16"/>
      <w:szCs w:val="16"/>
    </w:rPr>
  </w:style>
  <w:style w:type="character" w:customStyle="1" w:styleId="StandardCar">
    <w:name w:val="Standard Car"/>
    <w:rPr>
      <w:rFonts w:ascii="Courier New" w:eastAsia="Times New Roman" w:hAnsi="Courier New" w:cs="Courier New"/>
      <w:szCs w:val="20"/>
      <w:lang w:bidi="ar-SA"/>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
    <w:rPr>
      <w:rFonts w:ascii="Segoe UI" w:hAnsi="Segoe UI" w:cs="Mangal"/>
      <w:sz w:val="18"/>
      <w:szCs w:val="16"/>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1">
    <w:name w:val="Standard Car1"/>
    <w:basedOn w:val="Fuentedeprrafopredeter"/>
    <w:rPr>
      <w:rFonts w:ascii="Courier New" w:eastAsia="Times New Roman" w:hAnsi="Courier New" w:cs="Courier New"/>
      <w:szCs w:val="20"/>
      <w:lang w:bidi="ar-SA"/>
    </w:rPr>
  </w:style>
  <w:style w:type="character" w:customStyle="1" w:styleId="TextocomentarioCar">
    <w:name w:val="Texto comentario Car"/>
    <w:basedOn w:val="StandardCar1"/>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numbering" w:customStyle="1" w:styleId="WW8Num71">
    <w:name w:val="WW8Num71"/>
    <w:basedOn w:val="Sinlista"/>
    <w:pPr>
      <w:numPr>
        <w:numId w:val="1"/>
      </w:numPr>
    </w:pPr>
  </w:style>
  <w:style w:type="numbering" w:customStyle="1" w:styleId="WW8Num1">
    <w:name w:val="WW8Num1"/>
    <w:basedOn w:val="Sinlista"/>
    <w:pPr>
      <w:numPr>
        <w:numId w:val="2"/>
      </w:numPr>
    </w:pPr>
  </w:style>
  <w:style w:type="numbering" w:customStyle="1" w:styleId="WW8Num2">
    <w:name w:val="WW8Num2"/>
    <w:basedOn w:val="Sinlista"/>
    <w:pPr>
      <w:numPr>
        <w:numId w:val="3"/>
      </w:numPr>
    </w:pPr>
  </w:style>
  <w:style w:type="numbering" w:customStyle="1" w:styleId="WW8Num3">
    <w:name w:val="WW8Num3"/>
    <w:basedOn w:val="Sinlista"/>
    <w:pPr>
      <w:numPr>
        <w:numId w:val="4"/>
      </w:numPr>
    </w:pPr>
  </w:style>
  <w:style w:type="numbering" w:customStyle="1" w:styleId="WW8Num4">
    <w:name w:val="WW8Num4"/>
    <w:basedOn w:val="Sinlista"/>
    <w:pPr>
      <w:numPr>
        <w:numId w:val="5"/>
      </w:numPr>
    </w:pPr>
  </w:style>
  <w:style w:type="numbering" w:customStyle="1" w:styleId="WW8Num5">
    <w:name w:val="WW8Num5"/>
    <w:basedOn w:val="Sinlista"/>
    <w:pPr>
      <w:numPr>
        <w:numId w:val="6"/>
      </w:numPr>
    </w:pPr>
  </w:style>
  <w:style w:type="numbering" w:customStyle="1" w:styleId="WW8Num6">
    <w:name w:val="WW8Num6"/>
    <w:basedOn w:val="Sinlista"/>
    <w:pPr>
      <w:numPr>
        <w:numId w:val="7"/>
      </w:numPr>
    </w:pPr>
  </w:style>
  <w:style w:type="numbering" w:customStyle="1" w:styleId="WW8Num7">
    <w:name w:val="WW8Num7"/>
    <w:basedOn w:val="Sinlista"/>
    <w:pPr>
      <w:numPr>
        <w:numId w:val="8"/>
      </w:numPr>
    </w:pPr>
  </w:style>
  <w:style w:type="numbering" w:customStyle="1" w:styleId="WW8Num8">
    <w:name w:val="WW8Num8"/>
    <w:basedOn w:val="Sinlista"/>
    <w:pPr>
      <w:numPr>
        <w:numId w:val="9"/>
      </w:numPr>
    </w:pPr>
  </w:style>
  <w:style w:type="numbering" w:customStyle="1" w:styleId="WW8Num9">
    <w:name w:val="WW8Num9"/>
    <w:basedOn w:val="Sinlista"/>
    <w:pPr>
      <w:numPr>
        <w:numId w:val="10"/>
      </w:numPr>
    </w:pPr>
  </w:style>
  <w:style w:type="numbering" w:customStyle="1" w:styleId="WW8Num10">
    <w:name w:val="WW8Num10"/>
    <w:basedOn w:val="Sinlista"/>
    <w:pPr>
      <w:numPr>
        <w:numId w:val="11"/>
      </w:numPr>
    </w:pPr>
  </w:style>
  <w:style w:type="numbering" w:customStyle="1" w:styleId="WW8Num11">
    <w:name w:val="WW8Num11"/>
    <w:basedOn w:val="Sinlista"/>
    <w:pPr>
      <w:numPr>
        <w:numId w:val="12"/>
      </w:numPr>
    </w:pPr>
  </w:style>
  <w:style w:type="numbering" w:customStyle="1" w:styleId="WW8Num12">
    <w:name w:val="WW8Num12"/>
    <w:basedOn w:val="Sinlista"/>
    <w:pPr>
      <w:numPr>
        <w:numId w:val="13"/>
      </w:numPr>
    </w:pPr>
  </w:style>
  <w:style w:type="numbering" w:customStyle="1" w:styleId="WW8Num13">
    <w:name w:val="WW8Num13"/>
    <w:basedOn w:val="Sinlista"/>
    <w:pPr>
      <w:numPr>
        <w:numId w:val="14"/>
      </w:numPr>
    </w:pPr>
  </w:style>
  <w:style w:type="numbering" w:customStyle="1" w:styleId="WW8Num14">
    <w:name w:val="WW8Num14"/>
    <w:basedOn w:val="Sinlista"/>
    <w:pPr>
      <w:numPr>
        <w:numId w:val="15"/>
      </w:numPr>
    </w:pPr>
  </w:style>
  <w:style w:type="numbering" w:customStyle="1" w:styleId="WW8Num15">
    <w:name w:val="WW8Num15"/>
    <w:basedOn w:val="Sinlista"/>
    <w:pPr>
      <w:numPr>
        <w:numId w:val="16"/>
      </w:numPr>
    </w:pPr>
  </w:style>
  <w:style w:type="numbering" w:customStyle="1" w:styleId="WW8Num16">
    <w:name w:val="WW8Num16"/>
    <w:basedOn w:val="Sinlista"/>
    <w:pPr>
      <w:numPr>
        <w:numId w:val="17"/>
      </w:numPr>
    </w:pPr>
  </w:style>
  <w:style w:type="numbering" w:customStyle="1" w:styleId="WW8Num17">
    <w:name w:val="WW8Num17"/>
    <w:basedOn w:val="Sinlista"/>
    <w:pPr>
      <w:numPr>
        <w:numId w:val="18"/>
      </w:numPr>
    </w:pPr>
  </w:style>
  <w:style w:type="numbering" w:customStyle="1" w:styleId="WW8Num18">
    <w:name w:val="WW8Num18"/>
    <w:basedOn w:val="Sinlista"/>
    <w:pPr>
      <w:numPr>
        <w:numId w:val="19"/>
      </w:numPr>
    </w:pPr>
  </w:style>
  <w:style w:type="numbering" w:customStyle="1" w:styleId="WW8Num19">
    <w:name w:val="WW8Num19"/>
    <w:basedOn w:val="Sinlista"/>
    <w:pPr>
      <w:numPr>
        <w:numId w:val="20"/>
      </w:numPr>
    </w:pPr>
  </w:style>
  <w:style w:type="table" w:styleId="Tablaconcuadrcula">
    <w:name w:val="Table Grid"/>
    <w:basedOn w:val="Tablanormal"/>
    <w:uiPriority w:val="39"/>
    <w:rsid w:val="00B31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3168">
      <w:bodyDiv w:val="1"/>
      <w:marLeft w:val="0"/>
      <w:marRight w:val="0"/>
      <w:marTop w:val="0"/>
      <w:marBottom w:val="0"/>
      <w:divBdr>
        <w:top w:val="none" w:sz="0" w:space="0" w:color="auto"/>
        <w:left w:val="none" w:sz="0" w:space="0" w:color="auto"/>
        <w:bottom w:val="none" w:sz="0" w:space="0" w:color="auto"/>
        <w:right w:val="none" w:sz="0" w:space="0" w:color="auto"/>
      </w:divBdr>
    </w:div>
    <w:div w:id="427045030">
      <w:bodyDiv w:val="1"/>
      <w:marLeft w:val="0"/>
      <w:marRight w:val="0"/>
      <w:marTop w:val="0"/>
      <w:marBottom w:val="0"/>
      <w:divBdr>
        <w:top w:val="none" w:sz="0" w:space="0" w:color="auto"/>
        <w:left w:val="none" w:sz="0" w:space="0" w:color="auto"/>
        <w:bottom w:val="none" w:sz="0" w:space="0" w:color="auto"/>
        <w:right w:val="none" w:sz="0" w:space="0" w:color="auto"/>
      </w:divBdr>
    </w:div>
    <w:div w:id="575826471">
      <w:bodyDiv w:val="1"/>
      <w:marLeft w:val="0"/>
      <w:marRight w:val="0"/>
      <w:marTop w:val="0"/>
      <w:marBottom w:val="0"/>
      <w:divBdr>
        <w:top w:val="none" w:sz="0" w:space="0" w:color="auto"/>
        <w:left w:val="none" w:sz="0" w:space="0" w:color="auto"/>
        <w:bottom w:val="none" w:sz="0" w:space="0" w:color="auto"/>
        <w:right w:val="none" w:sz="0" w:space="0" w:color="auto"/>
      </w:divBdr>
    </w:div>
    <w:div w:id="961689217">
      <w:bodyDiv w:val="1"/>
      <w:marLeft w:val="0"/>
      <w:marRight w:val="0"/>
      <w:marTop w:val="0"/>
      <w:marBottom w:val="0"/>
      <w:divBdr>
        <w:top w:val="none" w:sz="0" w:space="0" w:color="auto"/>
        <w:left w:val="none" w:sz="0" w:space="0" w:color="auto"/>
        <w:bottom w:val="none" w:sz="0" w:space="0" w:color="auto"/>
        <w:right w:val="none" w:sz="0" w:space="0" w:color="auto"/>
      </w:divBdr>
    </w:div>
    <w:div w:id="1609385391">
      <w:bodyDiv w:val="1"/>
      <w:marLeft w:val="0"/>
      <w:marRight w:val="0"/>
      <w:marTop w:val="0"/>
      <w:marBottom w:val="0"/>
      <w:divBdr>
        <w:top w:val="none" w:sz="0" w:space="0" w:color="auto"/>
        <w:left w:val="none" w:sz="0" w:space="0" w:color="auto"/>
        <w:bottom w:val="none" w:sz="0" w:space="0" w:color="auto"/>
        <w:right w:val="none" w:sz="0" w:space="0" w:color="auto"/>
      </w:divBdr>
    </w:div>
    <w:div w:id="1947275496">
      <w:bodyDiv w:val="1"/>
      <w:marLeft w:val="0"/>
      <w:marRight w:val="0"/>
      <w:marTop w:val="0"/>
      <w:marBottom w:val="0"/>
      <w:divBdr>
        <w:top w:val="none" w:sz="0" w:space="0" w:color="auto"/>
        <w:left w:val="none" w:sz="0" w:space="0" w:color="auto"/>
        <w:bottom w:val="none" w:sz="0" w:space="0" w:color="auto"/>
        <w:right w:val="none" w:sz="0" w:space="0" w:color="auto"/>
      </w:divBdr>
    </w:div>
    <w:div w:id="2002196526">
      <w:bodyDiv w:val="1"/>
      <w:marLeft w:val="0"/>
      <w:marRight w:val="0"/>
      <w:marTop w:val="0"/>
      <w:marBottom w:val="0"/>
      <w:divBdr>
        <w:top w:val="none" w:sz="0" w:space="0" w:color="auto"/>
        <w:left w:val="none" w:sz="0" w:space="0" w:color="auto"/>
        <w:bottom w:val="none" w:sz="0" w:space="0" w:color="auto"/>
        <w:right w:val="none" w:sz="0" w:space="0" w:color="auto"/>
      </w:divBdr>
    </w:div>
    <w:div w:id="2115205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1486</Words>
  <Characters>8179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Luis German Vizcaino Sabogal</cp:lastModifiedBy>
  <cp:revision>3</cp:revision>
  <cp:lastPrinted>2014-12-02T14:42:00Z</cp:lastPrinted>
  <dcterms:created xsi:type="dcterms:W3CDTF">2016-04-14T20:38:00Z</dcterms:created>
  <dcterms:modified xsi:type="dcterms:W3CDTF">2016-04-14T20:43:00Z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