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2B3D2" w14:textId="77777777" w:rsidR="00683FA4" w:rsidRPr="001E6508" w:rsidRDefault="00683FA4">
      <w:pPr>
        <w:pStyle w:val="Standard"/>
        <w:jc w:val="center"/>
        <w:rPr>
          <w:rFonts w:ascii="Times New Roman" w:hAnsi="Times New Roman" w:cs="Times New Roman"/>
          <w:szCs w:val="24"/>
        </w:rPr>
      </w:pPr>
    </w:p>
    <w:p w14:paraId="55896FE8" w14:textId="4924BCB5" w:rsidR="00683FA4" w:rsidRPr="001E6508" w:rsidRDefault="00564B44">
      <w:pPr>
        <w:pStyle w:val="Ttulo2"/>
        <w:tabs>
          <w:tab w:val="left" w:pos="4253"/>
        </w:tabs>
        <w:rPr>
          <w:rFonts w:ascii="Times New Roman" w:hAnsi="Times New Roman" w:cs="Times New Roman"/>
          <w:szCs w:val="24"/>
        </w:rPr>
      </w:pPr>
      <w:r>
        <w:rPr>
          <w:rFonts w:ascii="Times New Roman" w:hAnsi="Times New Roman" w:cs="Times New Roman"/>
          <w:szCs w:val="24"/>
        </w:rPr>
        <w:t xml:space="preserve">RESOLUCIÓN </w:t>
      </w:r>
      <w:r w:rsidR="00B16643" w:rsidRPr="001E6508">
        <w:rPr>
          <w:rFonts w:ascii="Times New Roman" w:hAnsi="Times New Roman" w:cs="Times New Roman"/>
          <w:szCs w:val="24"/>
        </w:rPr>
        <w:t>NÚMERO                                          DE 2015</w:t>
      </w:r>
    </w:p>
    <w:p w14:paraId="1496F159" w14:textId="77777777" w:rsidR="00683FA4" w:rsidRPr="001E6508" w:rsidRDefault="00683FA4">
      <w:pPr>
        <w:pStyle w:val="toa"/>
        <w:tabs>
          <w:tab w:val="left" w:pos="708"/>
        </w:tabs>
        <w:jc w:val="center"/>
        <w:rPr>
          <w:rFonts w:ascii="Times New Roman" w:hAnsi="Times New Roman" w:cs="Times New Roman"/>
          <w:szCs w:val="24"/>
          <w:lang w:val="es-ES"/>
        </w:rPr>
      </w:pPr>
    </w:p>
    <w:p w14:paraId="7DB5A38B" w14:textId="77777777" w:rsidR="00683FA4" w:rsidRPr="001E6508" w:rsidRDefault="00B16643">
      <w:pPr>
        <w:ind w:left="-187" w:right="-130"/>
        <w:jc w:val="center"/>
        <w:rPr>
          <w:rFonts w:ascii="Times New Roman" w:hAnsi="Times New Roman" w:cs="Times New Roman"/>
          <w:b/>
        </w:rPr>
      </w:pPr>
      <w:r w:rsidRPr="001E6508">
        <w:rPr>
          <w:rFonts w:ascii="Times New Roman" w:hAnsi="Times New Roman" w:cs="Times New Roman"/>
          <w:b/>
        </w:rPr>
        <w:t xml:space="preserve"> (</w:t>
      </w:r>
      <w:r w:rsidRPr="001E6508">
        <w:rPr>
          <w:rFonts w:ascii="Times New Roman" w:hAnsi="Times New Roman" w:cs="Times New Roman"/>
          <w:b/>
        </w:rPr>
        <w:tab/>
      </w:r>
      <w:r w:rsidRPr="001E6508">
        <w:rPr>
          <w:rFonts w:ascii="Times New Roman" w:hAnsi="Times New Roman" w:cs="Times New Roman"/>
          <w:b/>
        </w:rPr>
        <w:tab/>
      </w:r>
      <w:r w:rsidRPr="001E6508">
        <w:rPr>
          <w:rFonts w:ascii="Times New Roman" w:hAnsi="Times New Roman" w:cs="Times New Roman"/>
          <w:b/>
        </w:rPr>
        <w:tab/>
      </w:r>
      <w:r w:rsidRPr="001E6508">
        <w:rPr>
          <w:rFonts w:ascii="Times New Roman" w:hAnsi="Times New Roman" w:cs="Times New Roman"/>
          <w:b/>
        </w:rPr>
        <w:tab/>
      </w:r>
      <w:r w:rsidRPr="001E6508">
        <w:rPr>
          <w:rFonts w:ascii="Times New Roman" w:hAnsi="Times New Roman" w:cs="Times New Roman"/>
          <w:b/>
        </w:rPr>
        <w:tab/>
        <w:t xml:space="preserve">  )</w:t>
      </w:r>
    </w:p>
    <w:p w14:paraId="3C4FFEE3" w14:textId="77777777" w:rsidR="00683FA4" w:rsidRPr="001E6508" w:rsidRDefault="00683FA4">
      <w:pPr>
        <w:pStyle w:val="Sangradetextonormal"/>
        <w:spacing w:after="0"/>
        <w:ind w:left="0" w:right="193"/>
        <w:jc w:val="both"/>
        <w:rPr>
          <w:sz w:val="24"/>
          <w:szCs w:val="24"/>
        </w:rPr>
      </w:pPr>
    </w:p>
    <w:p w14:paraId="63F219D0" w14:textId="77777777" w:rsidR="00683FA4" w:rsidRPr="001E6508" w:rsidRDefault="00683FA4">
      <w:pPr>
        <w:pStyle w:val="Sangradetextonormal"/>
        <w:spacing w:after="0"/>
        <w:ind w:left="0" w:right="193"/>
        <w:jc w:val="both"/>
        <w:rPr>
          <w:sz w:val="24"/>
          <w:szCs w:val="24"/>
        </w:rPr>
      </w:pPr>
    </w:p>
    <w:p w14:paraId="1A484251" w14:textId="550779B2" w:rsidR="00683FA4" w:rsidRPr="001E6508" w:rsidRDefault="00B16643" w:rsidP="001E6508">
      <w:pPr>
        <w:autoSpaceDE w:val="0"/>
        <w:jc w:val="center"/>
        <w:rPr>
          <w:rFonts w:ascii="Times New Roman" w:eastAsia="Times New Roman" w:hAnsi="Times New Roman" w:cs="Times New Roman"/>
          <w:color w:val="000000"/>
          <w:lang w:eastAsia="es-ES"/>
        </w:rPr>
      </w:pPr>
      <w:r w:rsidRPr="001E6508">
        <w:rPr>
          <w:rFonts w:ascii="Times New Roman" w:eastAsia="Times New Roman" w:hAnsi="Times New Roman" w:cs="Times New Roman"/>
          <w:color w:val="000000"/>
          <w:lang w:eastAsia="es-ES"/>
        </w:rPr>
        <w:t>“</w:t>
      </w:r>
      <w:r w:rsidR="00B63C84" w:rsidRPr="001E6508">
        <w:rPr>
          <w:rFonts w:ascii="Times New Roman" w:eastAsia="Times New Roman" w:hAnsi="Times New Roman" w:cs="Times New Roman"/>
          <w:color w:val="000000"/>
          <w:lang w:eastAsia="es-ES"/>
        </w:rPr>
        <w:t xml:space="preserve"> Por la cual se emite concepto vinculante previo al establecimiento de tres (03) nuevas estaciones de peaje denominadas San Carlos, Caimanera y Los </w:t>
      </w:r>
      <w:bookmarkStart w:id="0" w:name="_GoBack"/>
      <w:bookmarkEnd w:id="0"/>
      <w:r w:rsidR="00B63C84" w:rsidRPr="001E6508">
        <w:rPr>
          <w:rFonts w:ascii="Times New Roman" w:eastAsia="Times New Roman" w:hAnsi="Times New Roman" w:cs="Times New Roman"/>
          <w:color w:val="000000"/>
          <w:lang w:eastAsia="es-ES"/>
        </w:rPr>
        <w:t>Manguitos</w:t>
      </w:r>
      <w:r w:rsidR="00A84E26" w:rsidRPr="001E6508">
        <w:rPr>
          <w:rFonts w:ascii="Times New Roman" w:eastAsia="Times New Roman" w:hAnsi="Times New Roman" w:cs="Times New Roman"/>
          <w:color w:val="000000"/>
          <w:lang w:eastAsia="es-ES"/>
        </w:rPr>
        <w:t>, se reubican dos estaciones de peaje existentes denominadas Purgatorio y Cedros, y se establecen las tarifas a cobrar en las anteriores, así como la de las estaciones existentes denominadas Mata de Caña, La Apartada y San Onofre</w:t>
      </w:r>
      <w:r w:rsidR="001E6508" w:rsidRPr="001E6508">
        <w:rPr>
          <w:rFonts w:ascii="Times New Roman" w:eastAsia="Times New Roman" w:hAnsi="Times New Roman" w:cs="Times New Roman"/>
          <w:color w:val="000000"/>
          <w:lang w:eastAsia="es-ES"/>
        </w:rPr>
        <w:t xml:space="preserve">, pertenecientes al proyecto de asociación público privada de iniciativa privada para la conexión de los Departamentos  Antioquia ,Córdoba, Sucre y Bolívar, y se dictan otras disposiciones” </w:t>
      </w:r>
    </w:p>
    <w:p w14:paraId="725F1B26" w14:textId="77777777" w:rsidR="00C17695" w:rsidRPr="001E6508" w:rsidRDefault="00C17695" w:rsidP="00C17695">
      <w:pPr>
        <w:rPr>
          <w:rFonts w:ascii="Times New Roman" w:eastAsia="Times New Roman" w:hAnsi="Times New Roman" w:cs="Times New Roman"/>
          <w:b/>
          <w:i/>
          <w:lang w:eastAsia="es-ES"/>
        </w:rPr>
      </w:pPr>
    </w:p>
    <w:p w14:paraId="6124DE3D" w14:textId="77777777" w:rsidR="00683FA4" w:rsidRPr="001E6508" w:rsidRDefault="00B16643">
      <w:pPr>
        <w:jc w:val="center"/>
        <w:rPr>
          <w:rFonts w:ascii="Times New Roman" w:eastAsia="Times New Roman" w:hAnsi="Times New Roman" w:cs="Times New Roman"/>
          <w:b/>
          <w:lang w:eastAsia="es-ES"/>
        </w:rPr>
      </w:pPr>
      <w:r w:rsidRPr="001E6508">
        <w:rPr>
          <w:rFonts w:ascii="Times New Roman" w:eastAsia="Times New Roman" w:hAnsi="Times New Roman" w:cs="Times New Roman"/>
          <w:b/>
          <w:lang w:eastAsia="es-ES"/>
        </w:rPr>
        <w:t>LA MINISTRA DE TRANSPORTE</w:t>
      </w:r>
    </w:p>
    <w:p w14:paraId="5E6EA891" w14:textId="77777777" w:rsidR="00683FA4" w:rsidRPr="001E6508" w:rsidRDefault="00683FA4">
      <w:pPr>
        <w:jc w:val="center"/>
        <w:rPr>
          <w:rFonts w:ascii="Times New Roman" w:eastAsia="Times New Roman" w:hAnsi="Times New Roman" w:cs="Times New Roman"/>
          <w:lang w:eastAsia="es-ES"/>
        </w:rPr>
      </w:pPr>
    </w:p>
    <w:p w14:paraId="5645BDC8" w14:textId="77777777" w:rsidR="00683FA4" w:rsidRPr="001E6508" w:rsidRDefault="00B16643">
      <w:pPr>
        <w:jc w:val="center"/>
        <w:rPr>
          <w:rFonts w:ascii="Times New Roman" w:eastAsia="Times New Roman" w:hAnsi="Times New Roman" w:cs="Times New Roman"/>
          <w:lang w:eastAsia="es-ES"/>
        </w:rPr>
      </w:pPr>
      <w:r w:rsidRPr="001E6508">
        <w:rPr>
          <w:rFonts w:ascii="Times New Roman" w:eastAsia="Times New Roman" w:hAnsi="Times New Roman" w:cs="Times New Roman"/>
          <w:lang w:eastAsia="es-ES"/>
        </w:rPr>
        <w:t xml:space="preserve">En ejercicio de las facultades legales y en especial las conferidas por el artículo 21 de la Ley 105 de 1993 modificado por el artículo 1 de la Ley 787 de 2002 y los numerales 6.14 y 6.15 del artículo 6  del Decreto 087 de 2011, y </w:t>
      </w:r>
    </w:p>
    <w:p w14:paraId="4C8E8C34" w14:textId="77777777" w:rsidR="00683FA4" w:rsidRPr="001E6508" w:rsidRDefault="00683FA4">
      <w:pPr>
        <w:jc w:val="center"/>
        <w:rPr>
          <w:rFonts w:ascii="Times New Roman" w:eastAsia="Times New Roman" w:hAnsi="Times New Roman" w:cs="Times New Roman"/>
          <w:lang w:eastAsia="es-ES"/>
        </w:rPr>
      </w:pPr>
    </w:p>
    <w:p w14:paraId="13A58BF9" w14:textId="77777777" w:rsidR="00683FA4" w:rsidRPr="001E6508" w:rsidRDefault="00683FA4">
      <w:pPr>
        <w:jc w:val="center"/>
        <w:rPr>
          <w:rFonts w:ascii="Times New Roman" w:eastAsia="Times New Roman" w:hAnsi="Times New Roman" w:cs="Times New Roman"/>
          <w:b/>
          <w:lang w:eastAsia="es-ES"/>
        </w:rPr>
      </w:pPr>
    </w:p>
    <w:p w14:paraId="50F78435" w14:textId="77777777" w:rsidR="00683FA4" w:rsidRPr="001E6508" w:rsidRDefault="00B16643">
      <w:pPr>
        <w:jc w:val="center"/>
        <w:rPr>
          <w:rFonts w:ascii="Times New Roman" w:eastAsia="Times New Roman" w:hAnsi="Times New Roman" w:cs="Times New Roman"/>
          <w:b/>
          <w:lang w:val="es" w:eastAsia="es-ES"/>
        </w:rPr>
      </w:pPr>
      <w:r w:rsidRPr="001E6508">
        <w:rPr>
          <w:rFonts w:ascii="Times New Roman" w:eastAsia="Times New Roman" w:hAnsi="Times New Roman" w:cs="Times New Roman"/>
          <w:b/>
          <w:lang w:val="es" w:eastAsia="es-ES"/>
        </w:rPr>
        <w:t>CONSIDERANDO</w:t>
      </w:r>
    </w:p>
    <w:p w14:paraId="4297BA4C" w14:textId="77777777" w:rsidR="00683FA4" w:rsidRPr="001E6508" w:rsidRDefault="00683FA4">
      <w:pPr>
        <w:tabs>
          <w:tab w:val="left" w:pos="0"/>
        </w:tabs>
        <w:jc w:val="both"/>
        <w:rPr>
          <w:rFonts w:ascii="Times New Roman" w:eastAsia="Times New Roman" w:hAnsi="Times New Roman" w:cs="Times New Roman"/>
          <w:lang w:val="es" w:eastAsia="es-ES"/>
        </w:rPr>
      </w:pPr>
    </w:p>
    <w:p w14:paraId="51D2D5AB" w14:textId="20B1A1CC" w:rsidR="00683FA4" w:rsidRPr="001E6508" w:rsidRDefault="00B16643">
      <w:pPr>
        <w:tabs>
          <w:tab w:val="left" w:pos="0"/>
        </w:tabs>
        <w:jc w:val="both"/>
        <w:rPr>
          <w:rFonts w:ascii="Times New Roman" w:hAnsi="Times New Roman" w:cs="Times New Roman"/>
        </w:rPr>
      </w:pPr>
      <w:r w:rsidRPr="001E6508">
        <w:rPr>
          <w:rFonts w:ascii="Times New Roman" w:hAnsi="Times New Roman" w:cs="Times New Roman"/>
        </w:rPr>
        <w:t xml:space="preserve">Que la Ley 105 de 1993, </w:t>
      </w:r>
      <w:r w:rsidRPr="001E6508">
        <w:rPr>
          <w:rFonts w:ascii="Times New Roman" w:hAnsi="Times New Roman" w:cs="Times New Roman"/>
          <w:i/>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w:t>
      </w:r>
      <w:r w:rsidR="00564B44">
        <w:rPr>
          <w:rFonts w:ascii="Times New Roman" w:hAnsi="Times New Roman" w:cs="Times New Roman"/>
        </w:rPr>
        <w:t xml:space="preserve"> </w:t>
      </w:r>
      <w:r w:rsidRPr="001E6508">
        <w:rPr>
          <w:rFonts w:ascii="Times New Roman" w:hAnsi="Times New Roman" w:cs="Times New Roman"/>
        </w:rPr>
        <w:t>establece:</w:t>
      </w:r>
    </w:p>
    <w:p w14:paraId="205BD5B8" w14:textId="77777777" w:rsidR="00683FA4" w:rsidRPr="001E6508" w:rsidRDefault="00683FA4">
      <w:pPr>
        <w:tabs>
          <w:tab w:val="left" w:pos="0"/>
        </w:tabs>
        <w:jc w:val="both"/>
        <w:rPr>
          <w:rFonts w:ascii="Times New Roman" w:hAnsi="Times New Roman" w:cs="Times New Roman"/>
        </w:rPr>
      </w:pPr>
    </w:p>
    <w:p w14:paraId="7E22AA17" w14:textId="77777777" w:rsidR="00683FA4" w:rsidRPr="001E6508" w:rsidRDefault="00B16643">
      <w:pPr>
        <w:ind w:left="567" w:right="618"/>
        <w:jc w:val="both"/>
        <w:rPr>
          <w:rFonts w:ascii="Times New Roman" w:hAnsi="Times New Roman" w:cs="Times New Roman"/>
          <w:i/>
        </w:rPr>
      </w:pPr>
      <w:r w:rsidRPr="001E6508">
        <w:rPr>
          <w:rFonts w:ascii="Times New Roman" w:hAnsi="Times New Roman" w:cs="Times New Roman"/>
          <w:i/>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12E421AE" w14:textId="77777777" w:rsidR="00683FA4" w:rsidRPr="001E6508" w:rsidRDefault="00B16643">
      <w:pPr>
        <w:ind w:left="567" w:right="618"/>
        <w:jc w:val="both"/>
        <w:rPr>
          <w:rFonts w:ascii="Times New Roman" w:hAnsi="Times New Roman" w:cs="Times New Roman"/>
          <w:i/>
        </w:rPr>
      </w:pPr>
      <w:r w:rsidRPr="001E6508">
        <w:rPr>
          <w:rFonts w:ascii="Times New Roman" w:hAnsi="Times New Roman" w:cs="Times New Roman"/>
          <w:i/>
        </w:rPr>
        <w:t xml:space="preserve"> </w:t>
      </w:r>
    </w:p>
    <w:p w14:paraId="54ECC449" w14:textId="77777777" w:rsidR="00683FA4" w:rsidRPr="001E6508" w:rsidRDefault="00B16643">
      <w:pPr>
        <w:ind w:left="567" w:right="618"/>
        <w:jc w:val="both"/>
        <w:rPr>
          <w:rFonts w:ascii="Times New Roman" w:hAnsi="Times New Roman" w:cs="Times New Roman"/>
          <w:i/>
        </w:rPr>
      </w:pPr>
      <w:r w:rsidRPr="001E6508">
        <w:rPr>
          <w:rFonts w:ascii="Times New Roman" w:hAnsi="Times New Roman" w:cs="Times New Roman"/>
          <w:i/>
        </w:rPr>
        <w:t>Para estos efectos, la Nación establecerá peajes, tarifas y tasas sobre el uso de la infraestructura nacional de transporte y los recursos provenientes de su cobro se usarán exclusivamente para ese modo de transporte.”</w:t>
      </w:r>
    </w:p>
    <w:p w14:paraId="1A330794" w14:textId="77777777" w:rsidR="00683FA4" w:rsidRPr="001E6508" w:rsidRDefault="00683FA4">
      <w:pPr>
        <w:tabs>
          <w:tab w:val="left" w:pos="0"/>
        </w:tabs>
        <w:jc w:val="both"/>
        <w:rPr>
          <w:rFonts w:ascii="Times New Roman" w:eastAsia="Times New Roman" w:hAnsi="Times New Roman" w:cs="Times New Roman"/>
          <w:lang w:val="es" w:eastAsia="es-ES"/>
        </w:rPr>
      </w:pPr>
    </w:p>
    <w:p w14:paraId="32B67130" w14:textId="77777777" w:rsidR="00683FA4" w:rsidRPr="001E6508" w:rsidRDefault="00B16643">
      <w:pPr>
        <w:tabs>
          <w:tab w:val="left" w:pos="0"/>
        </w:tabs>
        <w:jc w:val="both"/>
        <w:rPr>
          <w:rFonts w:ascii="Times New Roman" w:hAnsi="Times New Roman" w:cs="Times New Roman"/>
        </w:rPr>
      </w:pPr>
      <w:r w:rsidRPr="001E6508">
        <w:rPr>
          <w:rFonts w:ascii="Times New Roman" w:eastAsia="Times New Roman" w:hAnsi="Times New Roman" w:cs="Times New Roman"/>
          <w:lang w:val="es" w:eastAsia="es-ES"/>
        </w:rPr>
        <w:t xml:space="preserve">Que el Decreto 087 de 2011 </w:t>
      </w:r>
      <w:r w:rsidRPr="001E6508">
        <w:rPr>
          <w:rFonts w:ascii="Times New Roman" w:eastAsia="Times New Roman" w:hAnsi="Times New Roman" w:cs="Times New Roman"/>
          <w:i/>
          <w:lang w:val="es" w:eastAsia="es-ES"/>
        </w:rPr>
        <w:t>“Por el cual se modifica la estructura del Ministerio de Transporte, y se determinan las funciones de sus dependencias”</w:t>
      </w:r>
      <w:r w:rsidRPr="001E6508">
        <w:rPr>
          <w:rFonts w:ascii="Times New Roman" w:eastAsia="Times New Roman" w:hAnsi="Times New Roman" w:cs="Times New Roman"/>
          <w:lang w:val="es" w:eastAsia="es-ES"/>
        </w:rPr>
        <w:t xml:space="preserve"> estableció en los numerales 6.14 y 6.15 del artículo 6:</w:t>
      </w:r>
    </w:p>
    <w:p w14:paraId="1C210FAA" w14:textId="77777777" w:rsidR="00683FA4" w:rsidRPr="001E6508" w:rsidRDefault="00683FA4">
      <w:pPr>
        <w:tabs>
          <w:tab w:val="left" w:pos="0"/>
        </w:tabs>
        <w:jc w:val="both"/>
        <w:rPr>
          <w:rFonts w:ascii="Times New Roman" w:eastAsia="Times New Roman" w:hAnsi="Times New Roman" w:cs="Times New Roman"/>
          <w:lang w:val="es" w:eastAsia="es-ES"/>
        </w:rPr>
      </w:pPr>
    </w:p>
    <w:p w14:paraId="3B629C56" w14:textId="77777777" w:rsidR="00683FA4" w:rsidRPr="001E6508" w:rsidRDefault="00B16643">
      <w:pPr>
        <w:ind w:left="851" w:right="616"/>
        <w:jc w:val="both"/>
        <w:rPr>
          <w:rFonts w:ascii="Times New Roman" w:eastAsia="Times New Roman" w:hAnsi="Times New Roman" w:cs="Times New Roman"/>
          <w:i/>
          <w:lang w:val="es" w:eastAsia="es-ES"/>
        </w:rPr>
      </w:pPr>
      <w:r w:rsidRPr="001E6508">
        <w:rPr>
          <w:rFonts w:ascii="Times New Roman" w:eastAsia="Times New Roman" w:hAnsi="Times New Roman" w:cs="Times New Roman"/>
          <w:i/>
          <w:lang w:val="es" w:eastAsia="es-ES"/>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14:paraId="51147631" w14:textId="77777777" w:rsidR="00683FA4" w:rsidRPr="001E6508" w:rsidRDefault="00683FA4">
      <w:pPr>
        <w:ind w:left="851" w:right="616"/>
        <w:jc w:val="both"/>
        <w:rPr>
          <w:rFonts w:ascii="Times New Roman" w:eastAsia="Times New Roman" w:hAnsi="Times New Roman" w:cs="Times New Roman"/>
          <w:i/>
          <w:lang w:val="es" w:eastAsia="es-ES"/>
        </w:rPr>
      </w:pPr>
    </w:p>
    <w:p w14:paraId="190725AC" w14:textId="77777777" w:rsidR="00683FA4" w:rsidRPr="001E6508" w:rsidRDefault="00B16643">
      <w:pPr>
        <w:ind w:left="851" w:right="616"/>
        <w:jc w:val="both"/>
        <w:rPr>
          <w:rFonts w:ascii="Times New Roman" w:eastAsia="Times New Roman" w:hAnsi="Times New Roman" w:cs="Times New Roman"/>
          <w:i/>
          <w:lang w:val="es" w:eastAsia="es-ES"/>
        </w:rPr>
      </w:pPr>
      <w:r w:rsidRPr="001E6508">
        <w:rPr>
          <w:rFonts w:ascii="Times New Roman" w:eastAsia="Times New Roman" w:hAnsi="Times New Roman" w:cs="Times New Roman"/>
          <w:i/>
          <w:lang w:val="es" w:eastAsia="es-ES"/>
        </w:rPr>
        <w:t>6.15. Establecer los peajes, tarifas, tasas y derechos a cobrar por el uso de la infraestructura de los modos de transporte, excepto el aéreo.”</w:t>
      </w:r>
    </w:p>
    <w:p w14:paraId="423CF23A" w14:textId="77777777" w:rsidR="00683FA4" w:rsidRPr="001E6508" w:rsidRDefault="00683FA4">
      <w:pPr>
        <w:tabs>
          <w:tab w:val="left" w:pos="0"/>
        </w:tabs>
        <w:jc w:val="both"/>
        <w:rPr>
          <w:rFonts w:ascii="Times New Roman" w:eastAsia="Times New Roman" w:hAnsi="Times New Roman" w:cs="Times New Roman"/>
          <w:lang w:val="es" w:eastAsia="es-ES"/>
        </w:rPr>
      </w:pPr>
    </w:p>
    <w:p w14:paraId="3725847F" w14:textId="77777777" w:rsidR="00683FA4" w:rsidRPr="001E6508" w:rsidRDefault="00B16643">
      <w:pPr>
        <w:tabs>
          <w:tab w:val="left" w:pos="0"/>
        </w:tabs>
        <w:jc w:val="both"/>
        <w:rPr>
          <w:rFonts w:ascii="Times New Roman" w:eastAsia="Times New Roman" w:hAnsi="Times New Roman" w:cs="Times New Roman"/>
          <w:lang w:val="es" w:eastAsia="es-ES"/>
        </w:rPr>
      </w:pPr>
      <w:r w:rsidRPr="001E6508">
        <w:rPr>
          <w:rFonts w:ascii="Times New Roman" w:eastAsia="Times New Roman" w:hAnsi="Times New Roman" w:cs="Times New Roman"/>
          <w:lang w:val="es" w:eastAsia="es-ES"/>
        </w:rPr>
        <w:t xml:space="preserve">Que los numerales 1 y 5 del artículo 4 del Decreto 4165 de 2011, establecen que le </w:t>
      </w:r>
      <w:r w:rsidRPr="001E6508">
        <w:rPr>
          <w:rFonts w:ascii="Times New Roman" w:eastAsia="Times New Roman" w:hAnsi="Times New Roman" w:cs="Times New Roman"/>
          <w:lang w:val="es" w:eastAsia="es-ES"/>
        </w:rPr>
        <w:lastRenderedPageBreak/>
        <w:t>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3558C56B" w14:textId="77777777" w:rsidR="00683FA4" w:rsidRPr="001E6508" w:rsidRDefault="00B16643">
      <w:pPr>
        <w:tabs>
          <w:tab w:val="left" w:pos="0"/>
          <w:tab w:val="left" w:pos="2140"/>
        </w:tabs>
        <w:jc w:val="both"/>
        <w:rPr>
          <w:rFonts w:ascii="Times New Roman" w:eastAsia="Times New Roman" w:hAnsi="Times New Roman" w:cs="Times New Roman"/>
          <w:lang w:val="es" w:eastAsia="es-ES"/>
        </w:rPr>
      </w:pPr>
      <w:r w:rsidRPr="001E6508">
        <w:rPr>
          <w:rFonts w:ascii="Times New Roman" w:eastAsia="Times New Roman" w:hAnsi="Times New Roman" w:cs="Times New Roman"/>
          <w:lang w:val="es" w:eastAsia="es-ES"/>
        </w:rPr>
        <w:tab/>
      </w:r>
    </w:p>
    <w:p w14:paraId="299A6613" w14:textId="77777777" w:rsidR="00683FA4" w:rsidRPr="001E6508" w:rsidRDefault="00B16643">
      <w:pPr>
        <w:tabs>
          <w:tab w:val="left" w:pos="0"/>
        </w:tabs>
        <w:jc w:val="both"/>
        <w:rPr>
          <w:rFonts w:ascii="Times New Roman" w:eastAsia="Times New Roman" w:hAnsi="Times New Roman" w:cs="Times New Roman"/>
          <w:lang w:val="es" w:eastAsia="es-ES"/>
        </w:rPr>
      </w:pPr>
      <w:r w:rsidRPr="001E6508">
        <w:rPr>
          <w:rFonts w:ascii="Times New Roman" w:eastAsia="Times New Roman" w:hAnsi="Times New Roman" w:cs="Times New Roman"/>
          <w:lang w:val="es" w:eastAsia="es-ES"/>
        </w:rPr>
        <w:t>Que igualmente el numeral 15 del artículo 11 ibídem,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14:paraId="234AB654" w14:textId="77777777" w:rsidR="00683FA4" w:rsidRPr="001E6508" w:rsidRDefault="00683FA4">
      <w:pPr>
        <w:jc w:val="both"/>
        <w:rPr>
          <w:rFonts w:ascii="Times New Roman" w:eastAsia="Times New Roman" w:hAnsi="Times New Roman" w:cs="Times New Roman"/>
          <w:i/>
          <w:lang w:val="es" w:eastAsia="es-ES"/>
        </w:rPr>
      </w:pPr>
    </w:p>
    <w:p w14:paraId="04417CAD" w14:textId="77777777" w:rsidR="00683FA4" w:rsidRPr="001E6508" w:rsidRDefault="00B16643">
      <w:pPr>
        <w:tabs>
          <w:tab w:val="left" w:pos="0"/>
        </w:tabs>
        <w:jc w:val="both"/>
        <w:rPr>
          <w:rFonts w:ascii="Times New Roman" w:hAnsi="Times New Roman" w:cs="Times New Roman"/>
        </w:rPr>
      </w:pPr>
      <w:r w:rsidRPr="001E6508">
        <w:rPr>
          <w:rFonts w:ascii="Times New Roman" w:eastAsia="Times New Roman" w:hAnsi="Times New Roman" w:cs="Times New Roman"/>
          <w:lang w:val="es" w:eastAsia="es-ES"/>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1E6508">
        <w:rPr>
          <w:rFonts w:ascii="Times New Roman" w:eastAsia="Calibri" w:hAnsi="Times New Roman" w:cs="Times New Roman"/>
          <w:color w:val="000000"/>
        </w:rPr>
        <w:t xml:space="preserve">; igualmente se contempla el derecho al recaudo de recursos de explotación económica del proyecto. </w:t>
      </w:r>
    </w:p>
    <w:p w14:paraId="5F58A940" w14:textId="77777777" w:rsidR="00683FA4" w:rsidRPr="001E6508" w:rsidRDefault="00683FA4">
      <w:pPr>
        <w:autoSpaceDE w:val="0"/>
        <w:rPr>
          <w:rFonts w:ascii="Times New Roman" w:hAnsi="Times New Roman" w:cs="Times New Roman"/>
          <w:color w:val="000000"/>
        </w:rPr>
      </w:pPr>
    </w:p>
    <w:p w14:paraId="6761E320" w14:textId="6893D477" w:rsidR="00683FA4" w:rsidRPr="001E6508" w:rsidRDefault="00B16643">
      <w:pPr>
        <w:tabs>
          <w:tab w:val="left" w:pos="0"/>
        </w:tabs>
        <w:jc w:val="both"/>
        <w:rPr>
          <w:rFonts w:ascii="Times New Roman" w:hAnsi="Times New Roman" w:cs="Times New Roman"/>
        </w:rPr>
      </w:pPr>
      <w:r w:rsidRPr="001E6508">
        <w:rPr>
          <w:rFonts w:ascii="Times New Roman" w:hAnsi="Times New Roman" w:cs="Times New Roman"/>
          <w:color w:val="000000"/>
        </w:rPr>
        <w:t>Que en desarrollo de las disposiciones contempladas en la ley 1508 de 2012 el Originador, CONSTRUCCIONES EL CÓNDOR S.A, formuló ante la Agencia Naci</w:t>
      </w:r>
      <w:r w:rsidR="00A50622" w:rsidRPr="001E6508">
        <w:rPr>
          <w:rFonts w:ascii="Times New Roman" w:hAnsi="Times New Roman" w:cs="Times New Roman"/>
          <w:color w:val="000000"/>
        </w:rPr>
        <w:t>onal de Infraestructura ANI un Proyecto de C</w:t>
      </w:r>
      <w:r w:rsidRPr="001E6508">
        <w:rPr>
          <w:rFonts w:ascii="Times New Roman" w:hAnsi="Times New Roman" w:cs="Times New Roman"/>
          <w:color w:val="000000"/>
        </w:rPr>
        <w:t>oncesión vial de Asociación Público Privada de Iniciativa Privada cuyo objeto es: “</w:t>
      </w:r>
      <w:r w:rsidR="003465FC" w:rsidRPr="001E6508">
        <w:rPr>
          <w:rFonts w:ascii="Times New Roman" w:eastAsia="MS Mincho" w:hAnsi="Times New Roman" w:cs="Times New Roman"/>
          <w:spacing w:val="-3"/>
          <w:lang w:val="es" w:eastAsia="es-ES"/>
        </w:rPr>
        <w:t>C</w:t>
      </w:r>
      <w:r w:rsidR="009C1887" w:rsidRPr="001E6508">
        <w:rPr>
          <w:rFonts w:ascii="Times New Roman" w:eastAsia="MS Mincho" w:hAnsi="Times New Roman" w:cs="Times New Roman"/>
          <w:spacing w:val="-3"/>
          <w:lang w:val="es" w:eastAsia="es-ES"/>
        </w:rPr>
        <w:t>onstrucción, mejoramiento, operación y mantenimiento del sistema vial para la conexión Antioquia-Bolívar</w:t>
      </w:r>
      <w:r w:rsidRPr="001E6508">
        <w:rPr>
          <w:rFonts w:ascii="Times New Roman" w:eastAsia="MS Mincho" w:hAnsi="Times New Roman" w:cs="Times New Roman"/>
          <w:lang w:val="es" w:eastAsia="es-ES"/>
        </w:rPr>
        <w:t>”</w:t>
      </w:r>
      <w:r w:rsidR="003069FF" w:rsidRPr="001E6508">
        <w:rPr>
          <w:rFonts w:ascii="Times New Roman" w:eastAsia="MS Mincho" w:hAnsi="Times New Roman" w:cs="Times New Roman"/>
          <w:lang w:val="es" w:eastAsia="es-ES"/>
        </w:rPr>
        <w:t>, en adelante el Proyecto de Concesión</w:t>
      </w:r>
      <w:r w:rsidRPr="001E6508">
        <w:rPr>
          <w:rFonts w:ascii="Times New Roman" w:hAnsi="Times New Roman" w:cs="Times New Roman"/>
          <w:color w:val="000000"/>
        </w:rPr>
        <w:t>.</w:t>
      </w:r>
    </w:p>
    <w:p w14:paraId="31532B87" w14:textId="77777777" w:rsidR="00683FA4" w:rsidRPr="001E6508" w:rsidRDefault="00683FA4">
      <w:pPr>
        <w:tabs>
          <w:tab w:val="left" w:pos="0"/>
        </w:tabs>
        <w:jc w:val="both"/>
        <w:rPr>
          <w:rFonts w:ascii="Times New Roman" w:eastAsia="Calibri" w:hAnsi="Times New Roman" w:cs="Times New Roman"/>
          <w:color w:val="000000"/>
        </w:rPr>
      </w:pPr>
    </w:p>
    <w:p w14:paraId="5EB998E8" w14:textId="2A84A75B" w:rsidR="00683FA4" w:rsidRPr="001E6508" w:rsidRDefault="00B16643" w:rsidP="006D0404">
      <w:pPr>
        <w:tabs>
          <w:tab w:val="left" w:pos="0"/>
        </w:tabs>
        <w:jc w:val="both"/>
        <w:rPr>
          <w:rFonts w:ascii="Times New Roman" w:eastAsia="Times New Roman" w:hAnsi="Times New Roman" w:cs="Times New Roman"/>
          <w:lang w:eastAsia="es-ES"/>
        </w:rPr>
      </w:pPr>
      <w:r w:rsidRPr="001E6508">
        <w:rPr>
          <w:rFonts w:ascii="Times New Roman" w:eastAsia="Times New Roman" w:hAnsi="Times New Roman" w:cs="Times New Roman"/>
          <w:lang w:val="es" w:eastAsia="es-ES"/>
        </w:rPr>
        <w:t xml:space="preserve">Que de conformidad con el estudio de estructuración realizado por el Originador, hay viabilidad técnica y socioeconómica para la instalación de </w:t>
      </w:r>
      <w:r w:rsidR="001E6508">
        <w:rPr>
          <w:rFonts w:ascii="Times New Roman" w:eastAsia="Times New Roman" w:hAnsi="Times New Roman" w:cs="Times New Roman"/>
          <w:lang w:val="es" w:eastAsia="es-ES"/>
        </w:rPr>
        <w:t>tres</w:t>
      </w:r>
      <w:r w:rsidRPr="001E6508">
        <w:rPr>
          <w:rFonts w:ascii="Times New Roman" w:eastAsia="Times New Roman" w:hAnsi="Times New Roman" w:cs="Times New Roman"/>
          <w:lang w:val="es" w:eastAsia="es-ES"/>
        </w:rPr>
        <w:t xml:space="preserve"> (</w:t>
      </w:r>
      <w:r w:rsidR="00593321" w:rsidRPr="001E6508">
        <w:rPr>
          <w:rFonts w:ascii="Times New Roman" w:eastAsia="Times New Roman" w:hAnsi="Times New Roman" w:cs="Times New Roman"/>
          <w:lang w:val="es" w:eastAsia="es-ES"/>
        </w:rPr>
        <w:t>3</w:t>
      </w:r>
      <w:r w:rsidRPr="001E6508">
        <w:rPr>
          <w:rFonts w:ascii="Times New Roman" w:eastAsia="Times New Roman" w:hAnsi="Times New Roman" w:cs="Times New Roman"/>
          <w:lang w:val="es" w:eastAsia="es-ES"/>
        </w:rPr>
        <w:t xml:space="preserve">) estaciones de peaje </w:t>
      </w:r>
      <w:r w:rsidR="001E6508">
        <w:rPr>
          <w:rFonts w:ascii="Times New Roman" w:eastAsia="Times New Roman" w:hAnsi="Times New Roman" w:cs="Times New Roman"/>
          <w:lang w:val="es" w:eastAsia="es-ES"/>
        </w:rPr>
        <w:t xml:space="preserve">con cobro bidireccional </w:t>
      </w:r>
      <w:r w:rsidRPr="001E6508">
        <w:rPr>
          <w:rFonts w:ascii="Times New Roman" w:eastAsia="Times New Roman" w:hAnsi="Times New Roman" w:cs="Times New Roman"/>
          <w:lang w:eastAsia="es-ES"/>
        </w:rPr>
        <w:t xml:space="preserve">así: </w:t>
      </w:r>
      <w:r w:rsidR="003E1958" w:rsidRPr="001E6508">
        <w:rPr>
          <w:rFonts w:ascii="Times New Roman" w:eastAsia="Times New Roman" w:hAnsi="Times New Roman" w:cs="Times New Roman"/>
          <w:color w:val="000000"/>
          <w:lang w:eastAsia="es-ES"/>
        </w:rPr>
        <w:t>S</w:t>
      </w:r>
      <w:r w:rsidR="00564B44">
        <w:rPr>
          <w:rFonts w:ascii="Times New Roman" w:eastAsia="Times New Roman" w:hAnsi="Times New Roman" w:cs="Times New Roman"/>
          <w:color w:val="000000"/>
          <w:lang w:eastAsia="es-ES"/>
        </w:rPr>
        <w:t xml:space="preserve">an Carlos (estación de Control </w:t>
      </w:r>
      <w:r w:rsidR="003E1958" w:rsidRPr="001E6508">
        <w:rPr>
          <w:rFonts w:ascii="Times New Roman" w:eastAsia="Times New Roman" w:hAnsi="Times New Roman" w:cs="Times New Roman"/>
          <w:color w:val="000000"/>
          <w:lang w:eastAsia="es-ES"/>
        </w:rPr>
        <w:t>al Peaje Purgatorio), ubic</w:t>
      </w:r>
      <w:r w:rsidR="00564B44">
        <w:rPr>
          <w:rFonts w:ascii="Times New Roman" w:eastAsia="Times New Roman" w:hAnsi="Times New Roman" w:cs="Times New Roman"/>
          <w:color w:val="000000"/>
          <w:lang w:eastAsia="es-ES"/>
        </w:rPr>
        <w:t xml:space="preserve">ado en el PR 5+000 de la ruta; </w:t>
      </w:r>
      <w:r w:rsidR="003E1958" w:rsidRPr="001E6508">
        <w:rPr>
          <w:rFonts w:ascii="Times New Roman" w:eastAsia="Times New Roman" w:hAnsi="Times New Roman" w:cs="Times New Roman"/>
          <w:color w:val="000000"/>
          <w:lang w:eastAsia="es-ES"/>
        </w:rPr>
        <w:t>Caimanera, ubicado en el PR 5+000 de la ruta 9004 y Los Manguitos ubicado en el PR 60+000 de la ruta 2513</w:t>
      </w:r>
      <w:r w:rsidR="001E6508">
        <w:rPr>
          <w:rFonts w:ascii="Times New Roman" w:eastAsia="Times New Roman" w:hAnsi="Times New Roman" w:cs="Times New Roman"/>
          <w:lang w:eastAsia="es-ES"/>
        </w:rPr>
        <w:t>.</w:t>
      </w:r>
    </w:p>
    <w:p w14:paraId="24F2F08C" w14:textId="77777777" w:rsidR="00A50622" w:rsidRDefault="00A50622">
      <w:pPr>
        <w:tabs>
          <w:tab w:val="left" w:pos="0"/>
        </w:tabs>
        <w:jc w:val="both"/>
        <w:rPr>
          <w:rFonts w:ascii="Times New Roman" w:eastAsia="Times New Roman" w:hAnsi="Times New Roman" w:cs="Times New Roman"/>
          <w:lang w:eastAsia="es-ES"/>
        </w:rPr>
      </w:pPr>
    </w:p>
    <w:p w14:paraId="6700402E" w14:textId="2727AEC8" w:rsidR="00075FB7" w:rsidRDefault="00240CC7" w:rsidP="00240CC7">
      <w:pPr>
        <w:jc w:val="both"/>
        <w:rPr>
          <w:rFonts w:ascii="Times New Roman" w:eastAsia="Times New Roman" w:hAnsi="Times New Roman" w:cs="Times New Roman"/>
          <w:lang w:val="es" w:eastAsia="es-ES"/>
        </w:rPr>
      </w:pPr>
      <w:r w:rsidRPr="00C477F2">
        <w:rPr>
          <w:rFonts w:ascii="Times New Roman" w:eastAsia="Times New Roman" w:hAnsi="Times New Roman" w:cs="Times New Roman"/>
          <w:lang w:val="es" w:eastAsia="es-ES"/>
        </w:rPr>
        <w:t>Que de la misma forma en la estructuración del proyecto, se encontró que sobre el trayecto</w:t>
      </w:r>
      <w:r>
        <w:rPr>
          <w:rFonts w:ascii="Times New Roman" w:eastAsia="Times New Roman" w:hAnsi="Times New Roman" w:cs="Times New Roman"/>
          <w:lang w:val="es" w:eastAsia="es-ES"/>
        </w:rPr>
        <w:t xml:space="preserve"> Cerete-Lorica, Caucasia-Planeta Rica y San Onofre-Cruz del Viso, existen tres estaciones de peajes denominadas Mata de Caña, La Apartada y San Onofre respectivamente, las cuales son operadas por el concesionario ODINSA S.A. que suscribió el contrato 250 de 2011, una vez se haga la entrega de la infraestructura por parte del INVIAS, el derecho al recaudo sobre las estaciones de peaje se llevarán de acuerdo a las condiciones establecidas en el contrato de concesión que se suscriba como resultado de trámite de la iniciativa privada.</w:t>
      </w:r>
    </w:p>
    <w:p w14:paraId="64C58E9D" w14:textId="77777777" w:rsidR="00264F69" w:rsidRDefault="00264F69" w:rsidP="00240CC7">
      <w:pPr>
        <w:jc w:val="both"/>
        <w:rPr>
          <w:rFonts w:ascii="Times New Roman" w:eastAsia="Times New Roman" w:hAnsi="Times New Roman" w:cs="Times New Roman"/>
          <w:lang w:val="es" w:eastAsia="es-ES"/>
        </w:rPr>
      </w:pPr>
    </w:p>
    <w:p w14:paraId="0809539B" w14:textId="230B354A" w:rsidR="00075FB7" w:rsidRPr="00075FB7" w:rsidRDefault="00264F69" w:rsidP="00075FB7">
      <w:pPr>
        <w:jc w:val="both"/>
        <w:rPr>
          <w:szCs w:val="20"/>
        </w:rPr>
      </w:pPr>
      <w:r>
        <w:rPr>
          <w:rFonts w:ascii="Times New Roman" w:eastAsia="Times New Roman" w:hAnsi="Times New Roman" w:cs="Times New Roman"/>
          <w:lang w:val="es" w:eastAsia="es-ES"/>
        </w:rPr>
        <w:t>Adicionalmente de la estructuración del Proyecto de Concesión, se determinó la necesidad de incorporar las estaciones de peaje denominadas Purgatorio y los Cedros</w:t>
      </w:r>
      <w:r w:rsidR="00075FB7">
        <w:rPr>
          <w:rFonts w:ascii="Times New Roman" w:eastAsia="Times New Roman" w:hAnsi="Times New Roman" w:cs="Times New Roman"/>
          <w:lang w:val="es" w:eastAsia="es-ES"/>
        </w:rPr>
        <w:t>, las cuales se encuentran contempladas como infraestructura a ser recibida por el concesionario que suscriba el contrato de concesión que se derive del trámite de la iniciativa privada una vez se revierta el contrato 008 de 2010 Transversal de las Américas Sector 1, lo cual tiene como fecha estimada el 30 de Julio de 2017. Una vez ocurra lo anterior estas estaciones serán reu</w:t>
      </w:r>
      <w:r w:rsidR="00564B44">
        <w:rPr>
          <w:rFonts w:ascii="Times New Roman" w:eastAsia="Times New Roman" w:hAnsi="Times New Roman" w:cs="Times New Roman"/>
          <w:lang w:val="es" w:eastAsia="es-ES"/>
        </w:rPr>
        <w:t xml:space="preserve">bicadas así: Purgatorio del PR </w:t>
      </w:r>
      <w:r w:rsidR="00075FB7">
        <w:rPr>
          <w:rFonts w:ascii="Times New Roman" w:eastAsia="Times New Roman" w:hAnsi="Times New Roman" w:cs="Times New Roman"/>
          <w:lang w:val="es" w:eastAsia="es-ES"/>
        </w:rPr>
        <w:t>35 + 800 al Km 38 +300 y los Cedros del PR 47 + 000 al KM 38+100 sobre el mismo tramo en el cual se encuentran operando.</w:t>
      </w:r>
    </w:p>
    <w:p w14:paraId="16BE8BC1" w14:textId="1A97B723" w:rsidR="00683FA4" w:rsidRPr="001E6508" w:rsidRDefault="00B16643">
      <w:pPr>
        <w:tabs>
          <w:tab w:val="left" w:pos="0"/>
        </w:tabs>
        <w:jc w:val="both"/>
        <w:rPr>
          <w:rFonts w:ascii="Times New Roman" w:eastAsia="Times New Roman" w:hAnsi="Times New Roman" w:cs="Times New Roman"/>
          <w:lang w:eastAsia="es-ES"/>
        </w:rPr>
      </w:pPr>
      <w:r w:rsidRPr="001E6508">
        <w:rPr>
          <w:rFonts w:ascii="Times New Roman" w:eastAsia="Times New Roman" w:hAnsi="Times New Roman" w:cs="Times New Roman"/>
          <w:lang w:eastAsia="es-ES"/>
        </w:rPr>
        <w:lastRenderedPageBreak/>
        <w:t>Que dentro de la</w:t>
      </w:r>
      <w:r w:rsidR="00A50622" w:rsidRPr="001E6508">
        <w:rPr>
          <w:rFonts w:ascii="Times New Roman" w:eastAsia="Times New Roman" w:hAnsi="Times New Roman" w:cs="Times New Roman"/>
          <w:lang w:eastAsia="es-ES"/>
        </w:rPr>
        <w:t xml:space="preserve"> estructuración financiera del P</w:t>
      </w:r>
      <w:r w:rsidRPr="001E6508">
        <w:rPr>
          <w:rFonts w:ascii="Times New Roman" w:eastAsia="Times New Roman" w:hAnsi="Times New Roman" w:cs="Times New Roman"/>
          <w:lang w:eastAsia="es-ES"/>
        </w:rPr>
        <w:t xml:space="preserve">royecto </w:t>
      </w:r>
      <w:r w:rsidR="00A50622" w:rsidRPr="001E6508">
        <w:rPr>
          <w:rFonts w:ascii="Times New Roman" w:eastAsia="Times New Roman" w:hAnsi="Times New Roman" w:cs="Times New Roman"/>
          <w:lang w:eastAsia="es-ES"/>
        </w:rPr>
        <w:t xml:space="preserve">de Concesión </w:t>
      </w:r>
      <w:r w:rsidRPr="001E6508">
        <w:rPr>
          <w:rFonts w:ascii="Times New Roman" w:eastAsia="Times New Roman" w:hAnsi="Times New Roman" w:cs="Times New Roman"/>
          <w:lang w:eastAsia="es-ES"/>
        </w:rPr>
        <w:t xml:space="preserve">se contempla como una de las fuentes de retribución para el concesionario, el recaudo de peajes una vez se cumplan los requisitos establecidos </w:t>
      </w:r>
      <w:r w:rsidR="00075FB7">
        <w:rPr>
          <w:rFonts w:ascii="Times New Roman" w:eastAsia="Times New Roman" w:hAnsi="Times New Roman" w:cs="Times New Roman"/>
          <w:lang w:eastAsia="es-ES"/>
        </w:rPr>
        <w:t xml:space="preserve"> en  </w:t>
      </w:r>
      <w:r w:rsidRPr="001E6508">
        <w:rPr>
          <w:rFonts w:ascii="Times New Roman" w:eastAsia="Times New Roman" w:hAnsi="Times New Roman" w:cs="Times New Roman"/>
          <w:lang w:eastAsia="es-ES"/>
        </w:rPr>
        <w:t>la minuta del Contrato de Concesión que se derive del trámite de la iniciativa privada presentada por el originador.</w:t>
      </w:r>
    </w:p>
    <w:p w14:paraId="27041B85" w14:textId="77777777" w:rsidR="00683FA4" w:rsidRPr="001E6508" w:rsidRDefault="00683FA4">
      <w:pPr>
        <w:tabs>
          <w:tab w:val="left" w:pos="0"/>
        </w:tabs>
        <w:jc w:val="both"/>
        <w:rPr>
          <w:rFonts w:ascii="Times New Roman" w:eastAsia="Times New Roman" w:hAnsi="Times New Roman" w:cs="Times New Roman"/>
          <w:lang w:eastAsia="es-ES"/>
        </w:rPr>
      </w:pPr>
    </w:p>
    <w:p w14:paraId="63A07DD4" w14:textId="77777777" w:rsidR="00683FA4" w:rsidRPr="001E6508" w:rsidRDefault="00B16643">
      <w:pPr>
        <w:tabs>
          <w:tab w:val="left" w:pos="0"/>
        </w:tabs>
        <w:jc w:val="both"/>
        <w:rPr>
          <w:rFonts w:ascii="Times New Roman" w:eastAsia="Times New Roman" w:hAnsi="Times New Roman" w:cs="Times New Roman"/>
          <w:lang w:val="es" w:eastAsia="es-ES"/>
        </w:rPr>
      </w:pPr>
      <w:r w:rsidRPr="001E6508">
        <w:rPr>
          <w:rFonts w:ascii="Times New Roman" w:eastAsia="Times New Roman" w:hAnsi="Times New Roman" w:cs="Times New Roman"/>
          <w:lang w:val="es" w:eastAsia="es-ES"/>
        </w:rPr>
        <w:t xml:space="preserve">Que las tarifas son el resultado de un estudio de tráfico específico realizado para cada proyecto, y que estas son utilizadas para determinar los ingresos dentro del modelo financiero de estructuración de la concesión, constituyéndose en uno de los parámetros necesarios para la obtención de la viabilidad financiera del proyecto. </w:t>
      </w:r>
    </w:p>
    <w:p w14:paraId="1F0816EB" w14:textId="77777777" w:rsidR="00683FA4" w:rsidRPr="001E6508" w:rsidRDefault="00683FA4">
      <w:pPr>
        <w:tabs>
          <w:tab w:val="left" w:pos="0"/>
        </w:tabs>
        <w:jc w:val="both"/>
        <w:rPr>
          <w:rFonts w:ascii="Times New Roman" w:eastAsia="Times New Roman" w:hAnsi="Times New Roman" w:cs="Times New Roman"/>
          <w:lang w:val="es" w:eastAsia="es-ES"/>
        </w:rPr>
      </w:pPr>
    </w:p>
    <w:p w14:paraId="1463F43D" w14:textId="7C223C71" w:rsidR="00683FA4" w:rsidRPr="001E6508" w:rsidRDefault="00B16643">
      <w:pPr>
        <w:tabs>
          <w:tab w:val="left" w:pos="0"/>
        </w:tabs>
        <w:jc w:val="both"/>
        <w:rPr>
          <w:rFonts w:ascii="Times New Roman" w:hAnsi="Times New Roman" w:cs="Times New Roman"/>
        </w:rPr>
      </w:pPr>
      <w:r w:rsidRPr="001E6508">
        <w:rPr>
          <w:rFonts w:ascii="Times New Roman" w:eastAsia="Times New Roman" w:hAnsi="Times New Roman" w:cs="Times New Roman"/>
          <w:lang w:eastAsia="es-ES"/>
        </w:rPr>
        <w:t xml:space="preserve">Que como consecuencia de lo anterior, la oficina de Regulación Económica del Ministerio de Transporte el día __________________ de 2015 emitió concepto vinculante previo favorable, </w:t>
      </w:r>
      <w:r w:rsidR="0000705D">
        <w:rPr>
          <w:rFonts w:ascii="Times New Roman" w:eastAsia="Times New Roman" w:hAnsi="Times New Roman" w:cs="Times New Roman"/>
          <w:lang w:eastAsia="es-ES"/>
        </w:rPr>
        <w:t xml:space="preserve">establecimiento de tres (03) </w:t>
      </w:r>
      <w:r w:rsidR="00A50622" w:rsidRPr="001E6508">
        <w:rPr>
          <w:rFonts w:ascii="Times New Roman" w:eastAsia="Times New Roman" w:hAnsi="Times New Roman" w:cs="Times New Roman"/>
          <w:lang w:eastAsia="es-ES"/>
        </w:rPr>
        <w:t xml:space="preserve"> estaciones de peaje</w:t>
      </w:r>
      <w:r w:rsidR="0000705D">
        <w:rPr>
          <w:rFonts w:ascii="Times New Roman" w:eastAsia="Times New Roman" w:hAnsi="Times New Roman" w:cs="Times New Roman"/>
          <w:lang w:eastAsia="es-ES"/>
        </w:rPr>
        <w:t xml:space="preserve"> nuevas denominadas </w:t>
      </w:r>
      <w:r w:rsidR="00A50622" w:rsidRPr="001E6508">
        <w:rPr>
          <w:rFonts w:ascii="Times New Roman" w:eastAsia="Times New Roman" w:hAnsi="Times New Roman" w:cs="Times New Roman"/>
          <w:lang w:eastAsia="es-ES"/>
        </w:rPr>
        <w:t xml:space="preserve"> </w:t>
      </w:r>
      <w:r w:rsidR="003E1958" w:rsidRPr="001E6508">
        <w:rPr>
          <w:rFonts w:ascii="Times New Roman" w:eastAsia="Times New Roman" w:hAnsi="Times New Roman" w:cs="Times New Roman"/>
          <w:color w:val="000000"/>
          <w:lang w:eastAsia="es-ES"/>
        </w:rPr>
        <w:t xml:space="preserve">San Carlos (estación de Control  al Peaje Purgatorio), ubicado en el PR 5+000 de la ruta;  Caimanera, ubicado en el PR 5+000 de la ruta 9004 y Los Manguitos ubicado en el PR 60+000 de la ruta 2513; </w:t>
      </w:r>
      <w:r w:rsidRPr="001E6508">
        <w:rPr>
          <w:rFonts w:ascii="Times New Roman" w:eastAsia="Times New Roman" w:hAnsi="Times New Roman" w:cs="Times New Roman"/>
          <w:lang w:eastAsia="es-ES"/>
        </w:rPr>
        <w:t xml:space="preserve">pertenecientes al proyecto de asociación público privada de origen privado para la conexión de los Departamentos de </w:t>
      </w:r>
      <w:r w:rsidR="00A50622" w:rsidRPr="001E6508">
        <w:rPr>
          <w:rFonts w:ascii="Times New Roman" w:eastAsia="Times New Roman" w:hAnsi="Times New Roman" w:cs="Times New Roman"/>
          <w:lang w:eastAsia="es-ES"/>
        </w:rPr>
        <w:t>Antioquia, Córdoba, Sucre y Bolívar</w:t>
      </w:r>
      <w:r w:rsidRPr="001E6508">
        <w:rPr>
          <w:rFonts w:ascii="Times New Roman" w:hAnsi="Times New Roman" w:cs="Times New Roman"/>
          <w:color w:val="000000"/>
        </w:rPr>
        <w:t>.</w:t>
      </w:r>
      <w:r w:rsidRPr="001E6508">
        <w:rPr>
          <w:rFonts w:ascii="Times New Roman" w:eastAsia="Times New Roman" w:hAnsi="Times New Roman" w:cs="Times New Roman"/>
          <w:lang w:eastAsia="es-ES"/>
        </w:rPr>
        <w:t xml:space="preserve">  </w:t>
      </w:r>
    </w:p>
    <w:p w14:paraId="599D8AD8" w14:textId="77777777" w:rsidR="00683FA4" w:rsidRPr="001E6508" w:rsidRDefault="00683FA4">
      <w:pPr>
        <w:tabs>
          <w:tab w:val="left" w:pos="0"/>
        </w:tabs>
        <w:jc w:val="both"/>
        <w:rPr>
          <w:rFonts w:ascii="Times New Roman" w:eastAsia="Times New Roman" w:hAnsi="Times New Roman" w:cs="Times New Roman"/>
          <w:i/>
          <w:lang w:val="es" w:eastAsia="es-ES"/>
        </w:rPr>
      </w:pPr>
    </w:p>
    <w:p w14:paraId="0BE473A3" w14:textId="643F2528" w:rsidR="00683FA4" w:rsidRPr="001E6508" w:rsidRDefault="00B16643">
      <w:pPr>
        <w:tabs>
          <w:tab w:val="left" w:pos="0"/>
        </w:tabs>
        <w:jc w:val="both"/>
        <w:rPr>
          <w:rFonts w:ascii="Times New Roman" w:hAnsi="Times New Roman" w:cs="Times New Roman"/>
        </w:rPr>
      </w:pPr>
      <w:r w:rsidRPr="001E6508">
        <w:rPr>
          <w:rFonts w:ascii="Times New Roman" w:eastAsia="Times New Roman" w:hAnsi="Times New Roman" w:cs="Times New Roman"/>
          <w:lang w:eastAsia="es-ES"/>
        </w:rPr>
        <w:t xml:space="preserve">Que el contenido de la presente Resolución, fue publicado en la página web de la Agencia Nacional de Infraestructura ANI, del </w:t>
      </w:r>
      <w:r w:rsidR="0000705D">
        <w:rPr>
          <w:rFonts w:ascii="Times New Roman" w:eastAsia="Times New Roman" w:hAnsi="Times New Roman" w:cs="Times New Roman"/>
          <w:lang w:eastAsia="es-ES"/>
        </w:rPr>
        <w:t>26 al 29 de Mayo de 2015</w:t>
      </w:r>
      <w:r w:rsidR="00A50622" w:rsidRPr="001E6508">
        <w:rPr>
          <w:rFonts w:ascii="Times New Roman" w:eastAsia="Times New Roman" w:hAnsi="Times New Roman" w:cs="Times New Roman"/>
          <w:lang w:eastAsia="es-ES"/>
        </w:rPr>
        <w:t xml:space="preserve"> </w:t>
      </w:r>
      <w:r w:rsidRPr="001E6508">
        <w:rPr>
          <w:rFonts w:ascii="Times New Roman" w:eastAsia="Times New Roman" w:hAnsi="Times New Roman" w:cs="Times New Roman"/>
          <w:lang w:eastAsia="es-ES"/>
        </w:rPr>
        <w:t xml:space="preserve">en cumplimiento a lo determinado en el numeral 8 del artículo 8 de la Ley 1437 de 2011, con el objeto de recibir opiniones, sugerencias o propuestas alternativas.  </w:t>
      </w:r>
    </w:p>
    <w:p w14:paraId="5634EEA8" w14:textId="77777777" w:rsidR="00683FA4" w:rsidRPr="001E6508" w:rsidRDefault="00683FA4">
      <w:pPr>
        <w:tabs>
          <w:tab w:val="left" w:pos="0"/>
        </w:tabs>
        <w:jc w:val="both"/>
        <w:rPr>
          <w:rFonts w:ascii="Times New Roman" w:eastAsia="Times New Roman" w:hAnsi="Times New Roman" w:cs="Times New Roman"/>
          <w:lang w:eastAsia="es-ES"/>
        </w:rPr>
      </w:pPr>
    </w:p>
    <w:p w14:paraId="47B496F2" w14:textId="77777777" w:rsidR="00683FA4" w:rsidRPr="001E6508" w:rsidRDefault="00B16643">
      <w:pPr>
        <w:tabs>
          <w:tab w:val="left" w:pos="0"/>
        </w:tabs>
        <w:jc w:val="both"/>
        <w:rPr>
          <w:rFonts w:ascii="Times New Roman" w:eastAsia="Times New Roman" w:hAnsi="Times New Roman" w:cs="Times New Roman"/>
          <w:lang w:eastAsia="es-ES"/>
        </w:rPr>
      </w:pPr>
      <w:r w:rsidRPr="001E6508">
        <w:rPr>
          <w:rFonts w:ascii="Times New Roman" w:eastAsia="Times New Roman" w:hAnsi="Times New Roman" w:cs="Times New Roman"/>
          <w:lang w:eastAsia="es-ES"/>
        </w:rPr>
        <w:t>Que los comentarios recibidos fueron evaluados, atendidos y los pertinentes fueron incorporados en el contenido del presente acto administrativo.</w:t>
      </w:r>
    </w:p>
    <w:p w14:paraId="760F9BAD" w14:textId="77777777" w:rsidR="00683FA4" w:rsidRPr="001E6508" w:rsidRDefault="00683FA4">
      <w:pPr>
        <w:tabs>
          <w:tab w:val="left" w:pos="0"/>
        </w:tabs>
        <w:jc w:val="both"/>
        <w:rPr>
          <w:rFonts w:ascii="Times New Roman" w:eastAsia="Times New Roman" w:hAnsi="Times New Roman" w:cs="Times New Roman"/>
          <w:lang w:eastAsia="es-ES"/>
        </w:rPr>
      </w:pPr>
    </w:p>
    <w:p w14:paraId="4FD42CEA" w14:textId="77777777" w:rsidR="00683FA4" w:rsidRPr="001E6508" w:rsidRDefault="00B16643">
      <w:pPr>
        <w:jc w:val="both"/>
        <w:rPr>
          <w:rFonts w:ascii="Times New Roman" w:eastAsia="Times New Roman" w:hAnsi="Times New Roman" w:cs="Times New Roman"/>
          <w:lang w:val="es-CO" w:eastAsia="es-ES"/>
        </w:rPr>
      </w:pPr>
      <w:r w:rsidRPr="001E6508">
        <w:rPr>
          <w:rFonts w:ascii="Times New Roman" w:eastAsia="Times New Roman" w:hAnsi="Times New Roman" w:cs="Times New Roman"/>
          <w:lang w:val="es-CO" w:eastAsia="es-ES"/>
        </w:rPr>
        <w:t xml:space="preserve">En mérito de lo expuesto, </w:t>
      </w:r>
    </w:p>
    <w:p w14:paraId="19CBEA99" w14:textId="77777777" w:rsidR="00683FA4" w:rsidRPr="001E6508" w:rsidRDefault="00683FA4">
      <w:pPr>
        <w:jc w:val="both"/>
        <w:rPr>
          <w:rFonts w:ascii="Times New Roman" w:eastAsia="Times New Roman" w:hAnsi="Times New Roman" w:cs="Times New Roman"/>
          <w:lang w:val="es" w:eastAsia="es-ES"/>
        </w:rPr>
      </w:pPr>
    </w:p>
    <w:p w14:paraId="2302B0CA" w14:textId="77777777" w:rsidR="00683FA4" w:rsidRPr="001E6508" w:rsidRDefault="00683FA4">
      <w:pPr>
        <w:jc w:val="both"/>
        <w:rPr>
          <w:rFonts w:ascii="Times New Roman" w:eastAsia="Times New Roman" w:hAnsi="Times New Roman" w:cs="Times New Roman"/>
          <w:lang w:val="es" w:eastAsia="es-ES"/>
        </w:rPr>
      </w:pPr>
    </w:p>
    <w:p w14:paraId="3944EFFA" w14:textId="77777777" w:rsidR="00683FA4" w:rsidRPr="001E6508" w:rsidRDefault="00B16643">
      <w:pPr>
        <w:jc w:val="center"/>
        <w:rPr>
          <w:rFonts w:ascii="Times New Roman" w:eastAsia="Times New Roman" w:hAnsi="Times New Roman" w:cs="Times New Roman"/>
          <w:b/>
          <w:lang w:val="es" w:eastAsia="es-ES"/>
        </w:rPr>
      </w:pPr>
      <w:r w:rsidRPr="001E6508">
        <w:rPr>
          <w:rFonts w:ascii="Times New Roman" w:eastAsia="Times New Roman" w:hAnsi="Times New Roman" w:cs="Times New Roman"/>
          <w:b/>
          <w:lang w:val="es" w:eastAsia="es-ES"/>
        </w:rPr>
        <w:t>RESUELVE:</w:t>
      </w:r>
    </w:p>
    <w:p w14:paraId="24B7254F" w14:textId="77777777" w:rsidR="00683FA4" w:rsidRPr="001E6508" w:rsidRDefault="00683FA4">
      <w:pPr>
        <w:jc w:val="center"/>
        <w:rPr>
          <w:rFonts w:ascii="Times New Roman" w:eastAsia="Times New Roman" w:hAnsi="Times New Roman" w:cs="Times New Roman"/>
          <w:b/>
          <w:lang w:val="es" w:eastAsia="es-ES"/>
        </w:rPr>
      </w:pPr>
    </w:p>
    <w:p w14:paraId="211F1939" w14:textId="77777777" w:rsidR="00683FA4" w:rsidRPr="001E6508" w:rsidRDefault="00683FA4">
      <w:pPr>
        <w:jc w:val="center"/>
        <w:rPr>
          <w:rFonts w:ascii="Times New Roman" w:eastAsia="Times New Roman" w:hAnsi="Times New Roman" w:cs="Times New Roman"/>
          <w:b/>
          <w:lang w:val="es" w:eastAsia="es-ES"/>
        </w:rPr>
      </w:pPr>
    </w:p>
    <w:p w14:paraId="41176B29" w14:textId="400A24B6" w:rsidR="00683FA4" w:rsidRPr="001E6508" w:rsidRDefault="00B16643">
      <w:pPr>
        <w:tabs>
          <w:tab w:val="left" w:pos="0"/>
        </w:tabs>
        <w:jc w:val="both"/>
        <w:rPr>
          <w:rFonts w:ascii="Times New Roman" w:hAnsi="Times New Roman" w:cs="Times New Roman"/>
        </w:rPr>
      </w:pPr>
      <w:r w:rsidRPr="001E6508">
        <w:rPr>
          <w:rFonts w:ascii="Times New Roman" w:eastAsia="Times New Roman" w:hAnsi="Times New Roman" w:cs="Times New Roman"/>
          <w:b/>
          <w:lang w:val="es" w:eastAsia="es-ES"/>
        </w:rPr>
        <w:t xml:space="preserve">ARTÍCULO PRIMERO: </w:t>
      </w:r>
      <w:r w:rsidRPr="001E6508">
        <w:rPr>
          <w:rFonts w:ascii="Times New Roman" w:eastAsia="Times New Roman" w:hAnsi="Times New Roman" w:cs="Times New Roman"/>
          <w:lang w:val="es" w:eastAsia="es-ES"/>
        </w:rPr>
        <w:t xml:space="preserve">Emitir concepto vinculante previo favorable, para el establecimiento de </w:t>
      </w:r>
      <w:r w:rsidR="003F448F">
        <w:rPr>
          <w:rFonts w:ascii="Times New Roman" w:eastAsia="Times New Roman" w:hAnsi="Times New Roman" w:cs="Times New Roman"/>
          <w:lang w:val="es" w:eastAsia="es-ES"/>
        </w:rPr>
        <w:t>tres</w:t>
      </w:r>
      <w:r w:rsidR="0057661C" w:rsidRPr="001E6508">
        <w:rPr>
          <w:rFonts w:ascii="Times New Roman" w:eastAsia="Times New Roman" w:hAnsi="Times New Roman" w:cs="Times New Roman"/>
          <w:lang w:val="es" w:eastAsia="es-ES"/>
        </w:rPr>
        <w:t xml:space="preserve"> </w:t>
      </w:r>
      <w:r w:rsidR="00593321" w:rsidRPr="001E6508">
        <w:rPr>
          <w:rFonts w:ascii="Times New Roman" w:eastAsia="Times New Roman" w:hAnsi="Times New Roman" w:cs="Times New Roman"/>
          <w:lang w:val="es" w:eastAsia="es-ES"/>
        </w:rPr>
        <w:t>(3</w:t>
      </w:r>
      <w:r w:rsidRPr="001E6508">
        <w:rPr>
          <w:rFonts w:ascii="Times New Roman" w:eastAsia="Times New Roman" w:hAnsi="Times New Roman" w:cs="Times New Roman"/>
          <w:lang w:val="es" w:eastAsia="es-ES"/>
        </w:rPr>
        <w:t xml:space="preserve">) </w:t>
      </w:r>
      <w:r w:rsidR="0057661C" w:rsidRPr="001E6508">
        <w:rPr>
          <w:rFonts w:ascii="Times New Roman" w:eastAsia="Times New Roman" w:hAnsi="Times New Roman" w:cs="Times New Roman"/>
          <w:lang w:val="es" w:eastAsia="es-ES"/>
        </w:rPr>
        <w:t xml:space="preserve">nuevas </w:t>
      </w:r>
      <w:r w:rsidRPr="001E6508">
        <w:rPr>
          <w:rFonts w:ascii="Times New Roman" w:eastAsia="Times New Roman" w:hAnsi="Times New Roman" w:cs="Times New Roman"/>
          <w:lang w:val="es" w:eastAsia="es-ES"/>
        </w:rPr>
        <w:t xml:space="preserve">estaciones de peaje, en el proyecto </w:t>
      </w:r>
      <w:r w:rsidRPr="001E6508">
        <w:rPr>
          <w:rFonts w:ascii="Times New Roman" w:eastAsia="Times New Roman" w:hAnsi="Times New Roman" w:cs="Times New Roman"/>
          <w:lang w:eastAsia="es-ES"/>
        </w:rPr>
        <w:t>sistema vial para la c</w:t>
      </w:r>
      <w:r w:rsidR="0057661C" w:rsidRPr="001E6508">
        <w:rPr>
          <w:rFonts w:ascii="Times New Roman" w:eastAsia="Times New Roman" w:hAnsi="Times New Roman" w:cs="Times New Roman"/>
          <w:lang w:eastAsia="es-ES"/>
        </w:rPr>
        <w:t>onexión de los Departamentos de</w:t>
      </w:r>
      <w:r w:rsidRPr="001E6508">
        <w:rPr>
          <w:rFonts w:ascii="Times New Roman" w:eastAsia="Times New Roman" w:hAnsi="Times New Roman" w:cs="Times New Roman"/>
          <w:lang w:eastAsia="es-ES"/>
        </w:rPr>
        <w:t xml:space="preserve"> </w:t>
      </w:r>
      <w:r w:rsidR="0057661C" w:rsidRPr="001E6508">
        <w:rPr>
          <w:rFonts w:ascii="Times New Roman" w:eastAsia="Times New Roman" w:hAnsi="Times New Roman" w:cs="Times New Roman"/>
          <w:lang w:eastAsia="es-ES"/>
        </w:rPr>
        <w:t>Antioquia, Córdoba, Sucre y Bolívar</w:t>
      </w:r>
      <w:r w:rsidRPr="001E6508">
        <w:rPr>
          <w:rFonts w:ascii="Times New Roman" w:eastAsia="Times New Roman" w:hAnsi="Times New Roman" w:cs="Times New Roman"/>
          <w:i/>
          <w:lang w:eastAsia="es-ES"/>
        </w:rPr>
        <w:t xml:space="preserve">, </w:t>
      </w:r>
      <w:r w:rsidR="003F448F">
        <w:rPr>
          <w:rFonts w:ascii="Times New Roman" w:eastAsia="Times New Roman" w:hAnsi="Times New Roman" w:cs="Times New Roman"/>
          <w:lang w:eastAsia="es-ES"/>
        </w:rPr>
        <w:t xml:space="preserve">con cobro </w:t>
      </w:r>
      <w:r w:rsidRPr="001E6508">
        <w:rPr>
          <w:rFonts w:ascii="Times New Roman" w:eastAsia="Times New Roman" w:hAnsi="Times New Roman" w:cs="Times New Roman"/>
          <w:lang w:eastAsia="es-ES"/>
        </w:rPr>
        <w:t>bidireccional que se denominarán como a continuación se indica:</w:t>
      </w:r>
    </w:p>
    <w:p w14:paraId="3A76DA5D" w14:textId="77777777" w:rsidR="00683FA4" w:rsidRPr="001E6508" w:rsidRDefault="00683FA4">
      <w:pPr>
        <w:tabs>
          <w:tab w:val="left" w:pos="0"/>
        </w:tabs>
        <w:jc w:val="both"/>
        <w:rPr>
          <w:rFonts w:ascii="Times New Roman" w:eastAsia="Times New Roman" w:hAnsi="Times New Roman" w:cs="Times New Roman"/>
          <w:lang w:eastAsia="es-ES"/>
        </w:rPr>
      </w:pPr>
    </w:p>
    <w:tbl>
      <w:tblPr>
        <w:tblW w:w="0" w:type="auto"/>
        <w:jc w:val="center"/>
        <w:tblCellMar>
          <w:left w:w="10" w:type="dxa"/>
          <w:right w:w="10" w:type="dxa"/>
        </w:tblCellMar>
        <w:tblLook w:val="0000" w:firstRow="0" w:lastRow="0" w:firstColumn="0" w:lastColumn="0" w:noHBand="0" w:noVBand="0"/>
      </w:tblPr>
      <w:tblGrid>
        <w:gridCol w:w="1663"/>
        <w:gridCol w:w="1617"/>
        <w:gridCol w:w="2434"/>
      </w:tblGrid>
      <w:tr w:rsidR="003F448F" w:rsidRPr="001E6508" w14:paraId="000B8944" w14:textId="77777777" w:rsidTr="003F448F">
        <w:trPr>
          <w:trHeight w:val="346"/>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CA3ECC9" w14:textId="77777777" w:rsidR="003F448F" w:rsidRPr="001E6508" w:rsidRDefault="003F448F">
            <w:pPr>
              <w:rPr>
                <w:rFonts w:ascii="Times New Roman" w:hAnsi="Times New Roman" w:cs="Times New Roman"/>
                <w:b/>
              </w:rPr>
            </w:pPr>
            <w:r w:rsidRPr="001E6508">
              <w:rPr>
                <w:rFonts w:ascii="Times New Roman" w:hAnsi="Times New Roman" w:cs="Times New Roman"/>
                <w:b/>
              </w:rPr>
              <w:t>NOMBRE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5445726" w14:textId="77777777" w:rsidR="003F448F" w:rsidRPr="001E6508" w:rsidRDefault="003F448F">
            <w:pPr>
              <w:rPr>
                <w:rFonts w:ascii="Times New Roman" w:hAnsi="Times New Roman" w:cs="Times New Roman"/>
                <w:b/>
              </w:rPr>
            </w:pPr>
            <w:r w:rsidRPr="001E6508">
              <w:rPr>
                <w:rFonts w:ascii="Times New Roman" w:hAnsi="Times New Roman" w:cs="Times New Roman"/>
                <w:b/>
              </w:rPr>
              <w:t>UBICACIÓN</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39D01D94" w14:textId="77777777" w:rsidR="003F448F" w:rsidRPr="001E6508" w:rsidRDefault="003F448F">
            <w:pPr>
              <w:jc w:val="center"/>
              <w:rPr>
                <w:rFonts w:ascii="Times New Roman" w:hAnsi="Times New Roman" w:cs="Times New Roman"/>
                <w:b/>
              </w:rPr>
            </w:pPr>
            <w:r w:rsidRPr="001E6508">
              <w:rPr>
                <w:rFonts w:ascii="Times New Roman" w:hAnsi="Times New Roman" w:cs="Times New Roman"/>
                <w:b/>
              </w:rPr>
              <w:t>SENTIDO DE COBRO</w:t>
            </w:r>
          </w:p>
        </w:tc>
      </w:tr>
      <w:tr w:rsidR="003F448F" w:rsidRPr="001E6508" w14:paraId="71488D25" w14:textId="77777777" w:rsidTr="003F448F">
        <w:trPr>
          <w:trHeight w:val="16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DA8A7" w14:textId="1C9B1237" w:rsidR="003F448F" w:rsidRPr="001E6508" w:rsidRDefault="003F448F">
            <w:pPr>
              <w:autoSpaceDE w:val="0"/>
              <w:jc w:val="both"/>
              <w:rPr>
                <w:rFonts w:ascii="Times New Roman" w:hAnsi="Times New Roman" w:cs="Times New Roman"/>
              </w:rPr>
            </w:pPr>
            <w:r w:rsidRPr="001E6508">
              <w:rPr>
                <w:rFonts w:ascii="Times New Roman" w:hAnsi="Times New Roman" w:cs="Times New Roman"/>
              </w:rPr>
              <w:t>San Carlos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8066" w14:textId="6546ABED" w:rsidR="003F448F" w:rsidRPr="001E6508" w:rsidRDefault="003F448F">
            <w:pPr>
              <w:autoSpaceDE w:val="0"/>
              <w:jc w:val="both"/>
              <w:rPr>
                <w:rFonts w:ascii="Times New Roman" w:hAnsi="Times New Roman" w:cs="Times New Roman"/>
              </w:rPr>
            </w:pPr>
            <w:r w:rsidRPr="001E6508">
              <w:rPr>
                <w:rFonts w:ascii="Times New Roman" w:hAnsi="Times New Roman" w:cs="Times New Roman"/>
              </w:rPr>
              <w:t>PR 5+000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8653C5" w14:textId="4155F696" w:rsidR="003F448F" w:rsidRPr="001E6508" w:rsidRDefault="003F448F">
            <w:pPr>
              <w:autoSpaceDE w:val="0"/>
              <w:jc w:val="both"/>
              <w:rPr>
                <w:rFonts w:ascii="Times New Roman" w:hAnsi="Times New Roman" w:cs="Times New Roman"/>
              </w:rPr>
            </w:pPr>
            <w:r w:rsidRPr="001E6508">
              <w:rPr>
                <w:rFonts w:ascii="Times New Roman" w:hAnsi="Times New Roman" w:cs="Times New Roman"/>
              </w:rPr>
              <w:t>Bidireccional</w:t>
            </w:r>
          </w:p>
        </w:tc>
      </w:tr>
      <w:tr w:rsidR="003F448F" w:rsidRPr="001E6508" w14:paraId="2270364E" w14:textId="77777777" w:rsidTr="003F448F">
        <w:trPr>
          <w:trHeight w:val="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BC9D1" w14:textId="606B7056" w:rsidR="003F448F" w:rsidRPr="001E6508" w:rsidRDefault="003F448F" w:rsidP="002851EE">
            <w:pPr>
              <w:autoSpaceDE w:val="0"/>
              <w:jc w:val="both"/>
              <w:rPr>
                <w:rFonts w:ascii="Times New Roman" w:hAnsi="Times New Roman" w:cs="Times New Roman"/>
              </w:rPr>
            </w:pPr>
            <w:r w:rsidRPr="001E6508">
              <w:rPr>
                <w:rFonts w:ascii="Times New Roman" w:hAnsi="Times New Roman" w:cs="Times New Roman"/>
              </w:rPr>
              <w:t>Caimanera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4DE2" w14:textId="633E8D32" w:rsidR="003F448F" w:rsidRPr="001E6508" w:rsidRDefault="003F448F">
            <w:pPr>
              <w:autoSpaceDE w:val="0"/>
              <w:jc w:val="both"/>
              <w:rPr>
                <w:rFonts w:ascii="Times New Roman" w:hAnsi="Times New Roman" w:cs="Times New Roman"/>
              </w:rPr>
            </w:pPr>
            <w:r w:rsidRPr="001E6508">
              <w:rPr>
                <w:rFonts w:ascii="Times New Roman" w:hAnsi="Times New Roman" w:cs="Times New Roman"/>
              </w:rPr>
              <w:t>PR 5+000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D848DE" w14:textId="19E1A54C" w:rsidR="003F448F" w:rsidRPr="001E6508" w:rsidRDefault="003F448F">
            <w:pPr>
              <w:autoSpaceDE w:val="0"/>
              <w:jc w:val="both"/>
              <w:rPr>
                <w:rFonts w:ascii="Times New Roman" w:hAnsi="Times New Roman" w:cs="Times New Roman"/>
              </w:rPr>
            </w:pPr>
            <w:r w:rsidRPr="001E6508">
              <w:rPr>
                <w:rFonts w:ascii="Times New Roman" w:hAnsi="Times New Roman" w:cs="Times New Roman"/>
              </w:rPr>
              <w:t>Bidireccional</w:t>
            </w:r>
          </w:p>
        </w:tc>
      </w:tr>
      <w:tr w:rsidR="003F448F" w:rsidRPr="001E6508" w14:paraId="38C250AC" w14:textId="77777777" w:rsidTr="003F448F">
        <w:trPr>
          <w:trHeight w:val="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98EC" w14:textId="758FBB78" w:rsidR="003F448F" w:rsidRPr="001E6508" w:rsidRDefault="003F448F" w:rsidP="002851EE">
            <w:pPr>
              <w:autoSpaceDE w:val="0"/>
              <w:jc w:val="both"/>
              <w:rPr>
                <w:rFonts w:ascii="Times New Roman" w:hAnsi="Times New Roman" w:cs="Times New Roman"/>
              </w:rPr>
            </w:pPr>
            <w:r w:rsidRPr="001E6508">
              <w:rPr>
                <w:rFonts w:ascii="Times New Roman" w:hAnsi="Times New Roman" w:cs="Times New Roman"/>
              </w:rPr>
              <w:t>Los Manguitos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D145B" w14:textId="7A83F4B9" w:rsidR="003F448F" w:rsidRPr="001E6508" w:rsidRDefault="003F448F">
            <w:pPr>
              <w:autoSpaceDE w:val="0"/>
              <w:jc w:val="both"/>
              <w:rPr>
                <w:rFonts w:ascii="Times New Roman" w:hAnsi="Times New Roman" w:cs="Times New Roman"/>
              </w:rPr>
            </w:pPr>
            <w:r w:rsidRPr="001E6508">
              <w:rPr>
                <w:rFonts w:ascii="Times New Roman" w:hAnsi="Times New Roman" w:cs="Times New Roman"/>
              </w:rPr>
              <w:t>PR 60+000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82AA0C" w14:textId="2617CF99" w:rsidR="003F448F" w:rsidRPr="001E6508" w:rsidRDefault="003F448F">
            <w:pPr>
              <w:autoSpaceDE w:val="0"/>
              <w:jc w:val="both"/>
              <w:rPr>
                <w:rFonts w:ascii="Times New Roman" w:hAnsi="Times New Roman" w:cs="Times New Roman"/>
              </w:rPr>
            </w:pPr>
            <w:r w:rsidRPr="001E6508">
              <w:rPr>
                <w:rFonts w:ascii="Times New Roman" w:hAnsi="Times New Roman" w:cs="Times New Roman"/>
              </w:rPr>
              <w:t>Bidireccional</w:t>
            </w:r>
          </w:p>
        </w:tc>
      </w:tr>
    </w:tbl>
    <w:p w14:paraId="1A34481B" w14:textId="77777777" w:rsidR="002851EE" w:rsidRPr="001E6508" w:rsidRDefault="002851EE">
      <w:pPr>
        <w:jc w:val="both"/>
        <w:rPr>
          <w:rFonts w:ascii="Times New Roman" w:eastAsia="Times New Roman" w:hAnsi="Times New Roman" w:cs="Times New Roman"/>
          <w:b/>
          <w:lang w:val="es" w:eastAsia="es-ES"/>
        </w:rPr>
      </w:pPr>
    </w:p>
    <w:p w14:paraId="4F16FA3B" w14:textId="4C0ACCDC" w:rsidR="001C450D" w:rsidRPr="001E6508" w:rsidRDefault="001C450D">
      <w:pPr>
        <w:jc w:val="both"/>
        <w:rPr>
          <w:rFonts w:ascii="Times New Roman" w:eastAsia="Times New Roman" w:hAnsi="Times New Roman" w:cs="Times New Roman"/>
          <w:lang w:val="es" w:eastAsia="es-ES"/>
        </w:rPr>
      </w:pPr>
      <w:r w:rsidRPr="001E6508">
        <w:rPr>
          <w:rFonts w:ascii="Times New Roman" w:eastAsia="Times New Roman" w:hAnsi="Times New Roman" w:cs="Times New Roman"/>
          <w:b/>
          <w:lang w:val="es" w:eastAsia="es-ES"/>
        </w:rPr>
        <w:t xml:space="preserve">PARÁGRAFO: </w:t>
      </w:r>
      <w:r w:rsidRPr="001E6508">
        <w:rPr>
          <w:rFonts w:ascii="Times New Roman" w:eastAsia="Times New Roman" w:hAnsi="Times New Roman" w:cs="Times New Roman"/>
          <w:lang w:val="es" w:eastAsia="es-ES"/>
        </w:rPr>
        <w:t>El concesionario</w:t>
      </w:r>
      <w:r w:rsidRPr="001E6508">
        <w:rPr>
          <w:rFonts w:ascii="Times New Roman" w:eastAsia="Times New Roman" w:hAnsi="Times New Roman" w:cs="Times New Roman"/>
          <w:b/>
          <w:lang w:val="es" w:eastAsia="es-ES"/>
        </w:rPr>
        <w:t xml:space="preserve"> </w:t>
      </w:r>
      <w:r w:rsidRPr="001E6508">
        <w:rPr>
          <w:rFonts w:ascii="Times New Roman" w:eastAsia="Times New Roman" w:hAnsi="Times New Roman" w:cs="Times New Roman"/>
          <w:lang w:val="es" w:eastAsia="es-ES"/>
        </w:rPr>
        <w:t>deberá instalar las nuevas estaciones de peaje durante la Fase de Construcción de conformidad con el Contrato de Concesión que se suscribirá como consecuencia del trámite que surta la iniciativa privada presentada por el originador del proyecto para la conexión vial de los Departamentos de Antioquia, Córdoba, Sucre y Bolívar que corresponde al Proceso, de conformidad con la Ley 1508 de 2012</w:t>
      </w:r>
      <w:r w:rsidR="00561E71" w:rsidRPr="001E6508">
        <w:rPr>
          <w:rFonts w:ascii="Times New Roman" w:eastAsia="Times New Roman" w:hAnsi="Times New Roman" w:cs="Times New Roman"/>
          <w:lang w:val="es" w:eastAsia="es-ES"/>
        </w:rPr>
        <w:t xml:space="preserve"> y sus decretos </w:t>
      </w:r>
      <w:r w:rsidR="00561E71" w:rsidRPr="001E6508">
        <w:rPr>
          <w:rFonts w:ascii="Times New Roman" w:eastAsia="Times New Roman" w:hAnsi="Times New Roman" w:cs="Times New Roman"/>
          <w:lang w:val="es" w:eastAsia="es-ES"/>
        </w:rPr>
        <w:lastRenderedPageBreak/>
        <w:t>reglamentarios.</w:t>
      </w:r>
    </w:p>
    <w:p w14:paraId="3F8A90D6" w14:textId="77777777" w:rsidR="001C450D" w:rsidRPr="001E6508" w:rsidRDefault="001C450D">
      <w:pPr>
        <w:jc w:val="both"/>
        <w:rPr>
          <w:rFonts w:ascii="Times New Roman" w:eastAsia="Times New Roman" w:hAnsi="Times New Roman" w:cs="Times New Roman"/>
          <w:b/>
          <w:lang w:val="es" w:eastAsia="es-ES"/>
        </w:rPr>
      </w:pPr>
    </w:p>
    <w:p w14:paraId="62BEE5DC" w14:textId="5F16DE81" w:rsidR="00683FA4" w:rsidRPr="001E6508" w:rsidRDefault="00B16643">
      <w:pPr>
        <w:jc w:val="both"/>
        <w:rPr>
          <w:rFonts w:ascii="Times New Roman" w:eastAsia="Times New Roman" w:hAnsi="Times New Roman" w:cs="Times New Roman"/>
          <w:lang w:val="es" w:eastAsia="es-ES"/>
        </w:rPr>
      </w:pPr>
      <w:r w:rsidRPr="001E6508">
        <w:rPr>
          <w:rFonts w:ascii="Times New Roman" w:eastAsia="Times New Roman" w:hAnsi="Times New Roman" w:cs="Times New Roman"/>
          <w:b/>
          <w:lang w:val="es" w:eastAsia="es-ES"/>
        </w:rPr>
        <w:t xml:space="preserve">ARTÍCULO SEGUNDO: </w:t>
      </w:r>
      <w:r w:rsidRPr="001E6508">
        <w:rPr>
          <w:rFonts w:ascii="Times New Roman" w:eastAsia="Times New Roman" w:hAnsi="Times New Roman" w:cs="Times New Roman"/>
          <w:lang w:val="es" w:eastAsia="es-ES"/>
        </w:rPr>
        <w:t xml:space="preserve">Establecer las siguientes categorías vehiculares y las tarifas de tránsito vehicular a cobrar a todos los usuarios en las estaciones de peaje </w:t>
      </w:r>
      <w:r w:rsidR="00A3574D" w:rsidRPr="001E6508">
        <w:rPr>
          <w:rFonts w:ascii="Times New Roman" w:eastAsia="Times New Roman" w:hAnsi="Times New Roman" w:cs="Times New Roman"/>
          <w:lang w:val="es" w:eastAsia="es-ES"/>
        </w:rPr>
        <w:t>La Apartada, S</w:t>
      </w:r>
      <w:r w:rsidR="00593321" w:rsidRPr="001E6508">
        <w:rPr>
          <w:rFonts w:ascii="Times New Roman" w:eastAsia="Times New Roman" w:hAnsi="Times New Roman" w:cs="Times New Roman"/>
          <w:lang w:val="es" w:eastAsia="es-ES"/>
        </w:rPr>
        <w:t xml:space="preserve">an Onofre, Los Cedros, </w:t>
      </w:r>
      <w:r w:rsidR="00A3574D" w:rsidRPr="001E6508">
        <w:rPr>
          <w:rFonts w:ascii="Times New Roman" w:eastAsia="Times New Roman" w:hAnsi="Times New Roman" w:cs="Times New Roman"/>
          <w:lang w:val="es" w:eastAsia="es-ES"/>
        </w:rPr>
        <w:t>Purgatorio</w:t>
      </w:r>
      <w:r w:rsidR="00593321" w:rsidRPr="001E6508">
        <w:rPr>
          <w:rFonts w:ascii="Times New Roman" w:eastAsia="Times New Roman" w:hAnsi="Times New Roman" w:cs="Times New Roman"/>
          <w:lang w:val="es" w:eastAsia="es-ES"/>
        </w:rPr>
        <w:t xml:space="preserve"> y Los Manguitos</w:t>
      </w:r>
      <w:r w:rsidRPr="001E6508">
        <w:rPr>
          <w:rFonts w:ascii="Times New Roman" w:eastAsia="Times New Roman" w:hAnsi="Times New Roman" w:cs="Times New Roman"/>
          <w:lang w:val="es" w:eastAsia="es-ES"/>
        </w:rPr>
        <w:t xml:space="preserve">, en forma bidireccional, según las siguientes categorías vehiculares: </w:t>
      </w:r>
    </w:p>
    <w:p w14:paraId="41651F05" w14:textId="77777777" w:rsidR="0020381C" w:rsidRPr="001E6508" w:rsidRDefault="0020381C">
      <w:pPr>
        <w:jc w:val="both"/>
        <w:rPr>
          <w:rFonts w:ascii="Times New Roman" w:eastAsia="Times New Roman" w:hAnsi="Times New Roman" w:cs="Times New Roman"/>
          <w:lang w:val="es" w:eastAsia="es-ES"/>
        </w:rPr>
      </w:pPr>
    </w:p>
    <w:tbl>
      <w:tblPr>
        <w:tblStyle w:val="Tabladelista3-nfasis3"/>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1843"/>
        <w:gridCol w:w="2194"/>
      </w:tblGrid>
      <w:tr w:rsidR="0020381C" w:rsidRPr="001E6508" w14:paraId="04C6088B" w14:textId="77777777" w:rsidTr="0020381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hideMark/>
          </w:tcPr>
          <w:p w14:paraId="7C1278C6" w14:textId="77777777" w:rsidR="0020381C" w:rsidRPr="001E6508" w:rsidRDefault="0020381C" w:rsidP="0020381C">
            <w:pPr>
              <w:jc w:val="both"/>
              <w:rPr>
                <w:rFonts w:ascii="Times New Roman" w:hAnsi="Times New Roman" w:cs="Times New Roman"/>
                <w:bCs w:val="0"/>
                <w:color w:val="auto"/>
                <w:lang w:val="es-ES_tradnl"/>
              </w:rPr>
            </w:pPr>
            <w:r w:rsidRPr="001E6508">
              <w:rPr>
                <w:rFonts w:ascii="Times New Roman" w:hAnsi="Times New Roman" w:cs="Times New Roman"/>
                <w:bCs w:val="0"/>
                <w:color w:val="auto"/>
                <w:lang w:val="es-ES_tradnl"/>
              </w:rPr>
              <w:t>CATEGORÍAS</w:t>
            </w:r>
          </w:p>
        </w:tc>
        <w:tc>
          <w:tcPr>
            <w:tcW w:w="1843" w:type="dxa"/>
            <w:hideMark/>
          </w:tcPr>
          <w:p w14:paraId="6BB04900" w14:textId="77777777" w:rsidR="0020381C" w:rsidRPr="001E6508" w:rsidRDefault="0020381C" w:rsidP="0020381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es-CO"/>
              </w:rPr>
            </w:pPr>
            <w:r w:rsidRPr="001E6508">
              <w:rPr>
                <w:rFonts w:ascii="Times New Roman" w:hAnsi="Times New Roman" w:cs="Times New Roman"/>
                <w:bCs w:val="0"/>
                <w:color w:val="auto"/>
                <w:lang w:val="es-CO"/>
              </w:rPr>
              <w:t>CATEGORÍA INVIAS</w:t>
            </w:r>
          </w:p>
        </w:tc>
        <w:tc>
          <w:tcPr>
            <w:tcW w:w="2195" w:type="dxa"/>
            <w:hideMark/>
          </w:tcPr>
          <w:p w14:paraId="64ED759E" w14:textId="77777777" w:rsidR="0020381C" w:rsidRPr="001E6508" w:rsidRDefault="0020381C" w:rsidP="0020381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es-ES_tradnl"/>
              </w:rPr>
            </w:pPr>
            <w:r w:rsidRPr="001E6508">
              <w:rPr>
                <w:rFonts w:ascii="Times New Roman" w:hAnsi="Times New Roman" w:cs="Times New Roman"/>
                <w:bCs w:val="0"/>
                <w:color w:val="auto"/>
                <w:lang w:val="es-ES_tradnl"/>
              </w:rPr>
              <w:t>TARIFAS (Pesos del 1 de enero de 2014)</w:t>
            </w:r>
          </w:p>
        </w:tc>
      </w:tr>
      <w:tr w:rsidR="0020381C" w:rsidRPr="001E6508" w14:paraId="2BF4F0FA" w14:textId="77777777" w:rsidTr="002038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3C425D51" w14:textId="77777777" w:rsidR="0020381C" w:rsidRPr="001E6508" w:rsidRDefault="0020381C" w:rsidP="0020381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Automóviles, camperos y camionetas</w:t>
            </w:r>
          </w:p>
        </w:tc>
        <w:tc>
          <w:tcPr>
            <w:tcW w:w="1843" w:type="dxa"/>
            <w:tcBorders>
              <w:top w:val="none" w:sz="0" w:space="0" w:color="auto"/>
              <w:bottom w:val="none" w:sz="0" w:space="0" w:color="auto"/>
            </w:tcBorders>
            <w:hideMark/>
          </w:tcPr>
          <w:p w14:paraId="5902B554" w14:textId="77777777" w:rsidR="0020381C" w:rsidRPr="001E6508" w:rsidRDefault="0020381C" w:rsidP="002038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1</w:t>
            </w:r>
          </w:p>
        </w:tc>
        <w:tc>
          <w:tcPr>
            <w:tcW w:w="2195" w:type="dxa"/>
            <w:tcBorders>
              <w:top w:val="none" w:sz="0" w:space="0" w:color="auto"/>
              <w:bottom w:val="none" w:sz="0" w:space="0" w:color="auto"/>
            </w:tcBorders>
            <w:hideMark/>
          </w:tcPr>
          <w:p w14:paraId="57F34D9A" w14:textId="77777777" w:rsidR="0020381C" w:rsidRPr="001E6508" w:rsidRDefault="0020381C" w:rsidP="002038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O"/>
              </w:rPr>
            </w:pPr>
            <w:r w:rsidRPr="001E6508">
              <w:rPr>
                <w:rFonts w:ascii="Times New Roman" w:hAnsi="Times New Roman" w:cs="Times New Roman"/>
                <w:lang w:val="es-ES_tradnl"/>
              </w:rPr>
              <w:t>9.900</w:t>
            </w:r>
          </w:p>
        </w:tc>
      </w:tr>
      <w:tr w:rsidR="0020381C" w:rsidRPr="001E6508" w14:paraId="2734E1DA" w14:textId="77777777" w:rsidTr="0020381C">
        <w:trPr>
          <w:jc w:val="center"/>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ECD6D1A" w14:textId="77777777" w:rsidR="0020381C" w:rsidRPr="001E6508" w:rsidRDefault="0020381C" w:rsidP="0020381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Buses</w:t>
            </w:r>
          </w:p>
        </w:tc>
        <w:tc>
          <w:tcPr>
            <w:tcW w:w="1843" w:type="dxa"/>
            <w:hideMark/>
          </w:tcPr>
          <w:p w14:paraId="59DF66D2" w14:textId="77777777" w:rsidR="0020381C" w:rsidRPr="001E6508" w:rsidRDefault="0020381C" w:rsidP="002038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2</w:t>
            </w:r>
          </w:p>
        </w:tc>
        <w:tc>
          <w:tcPr>
            <w:tcW w:w="2195" w:type="dxa"/>
            <w:hideMark/>
          </w:tcPr>
          <w:p w14:paraId="6A78612D" w14:textId="77777777" w:rsidR="0020381C" w:rsidRPr="001E6508" w:rsidRDefault="0020381C" w:rsidP="002038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14.700</w:t>
            </w:r>
          </w:p>
        </w:tc>
      </w:tr>
      <w:tr w:rsidR="0020381C" w:rsidRPr="001E6508" w14:paraId="026AD853" w14:textId="77777777" w:rsidTr="002038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32C92E41" w14:textId="77777777" w:rsidR="0020381C" w:rsidRPr="001E6508" w:rsidRDefault="0020381C" w:rsidP="0020381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pequeños de dos ejes</w:t>
            </w:r>
          </w:p>
        </w:tc>
        <w:tc>
          <w:tcPr>
            <w:tcW w:w="1843" w:type="dxa"/>
            <w:tcBorders>
              <w:top w:val="none" w:sz="0" w:space="0" w:color="auto"/>
              <w:bottom w:val="none" w:sz="0" w:space="0" w:color="auto"/>
            </w:tcBorders>
            <w:hideMark/>
          </w:tcPr>
          <w:p w14:paraId="6B004715" w14:textId="77777777" w:rsidR="0020381C" w:rsidRPr="001E6508" w:rsidRDefault="0020381C" w:rsidP="002038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3</w:t>
            </w:r>
          </w:p>
        </w:tc>
        <w:tc>
          <w:tcPr>
            <w:tcW w:w="2195" w:type="dxa"/>
            <w:tcBorders>
              <w:top w:val="none" w:sz="0" w:space="0" w:color="auto"/>
              <w:bottom w:val="none" w:sz="0" w:space="0" w:color="auto"/>
            </w:tcBorders>
            <w:hideMark/>
          </w:tcPr>
          <w:p w14:paraId="04B3D7CF" w14:textId="77777777" w:rsidR="0020381C" w:rsidRPr="001E6508" w:rsidRDefault="0020381C" w:rsidP="002038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14.700</w:t>
            </w:r>
          </w:p>
        </w:tc>
      </w:tr>
      <w:tr w:rsidR="0020381C" w:rsidRPr="001E6508" w14:paraId="373C5B1D" w14:textId="77777777" w:rsidTr="0020381C">
        <w:trPr>
          <w:jc w:val="center"/>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F99D80" w14:textId="77777777" w:rsidR="0020381C" w:rsidRPr="001E6508" w:rsidRDefault="0020381C" w:rsidP="0020381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grandes de dos ejes</w:t>
            </w:r>
          </w:p>
        </w:tc>
        <w:tc>
          <w:tcPr>
            <w:tcW w:w="1843" w:type="dxa"/>
            <w:hideMark/>
          </w:tcPr>
          <w:p w14:paraId="1E1C1DEF" w14:textId="77777777" w:rsidR="0020381C" w:rsidRPr="001E6508" w:rsidRDefault="0020381C" w:rsidP="002038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4</w:t>
            </w:r>
          </w:p>
        </w:tc>
        <w:tc>
          <w:tcPr>
            <w:tcW w:w="2195" w:type="dxa"/>
            <w:hideMark/>
          </w:tcPr>
          <w:p w14:paraId="37B5098E" w14:textId="77777777" w:rsidR="0020381C" w:rsidRPr="001E6508" w:rsidRDefault="0020381C" w:rsidP="002038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14.700</w:t>
            </w:r>
          </w:p>
        </w:tc>
      </w:tr>
      <w:tr w:rsidR="0020381C" w:rsidRPr="001E6508" w14:paraId="591ABFF7" w14:textId="77777777" w:rsidTr="002038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218028CD" w14:textId="77777777" w:rsidR="0020381C" w:rsidRPr="001E6508" w:rsidRDefault="0020381C" w:rsidP="0020381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de tres ejes</w:t>
            </w:r>
          </w:p>
        </w:tc>
        <w:tc>
          <w:tcPr>
            <w:tcW w:w="1843" w:type="dxa"/>
            <w:tcBorders>
              <w:top w:val="none" w:sz="0" w:space="0" w:color="auto"/>
              <w:bottom w:val="none" w:sz="0" w:space="0" w:color="auto"/>
            </w:tcBorders>
            <w:hideMark/>
          </w:tcPr>
          <w:p w14:paraId="4CA9FBF7" w14:textId="77777777" w:rsidR="0020381C" w:rsidRPr="001E6508" w:rsidRDefault="0020381C" w:rsidP="002038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5</w:t>
            </w:r>
          </w:p>
        </w:tc>
        <w:tc>
          <w:tcPr>
            <w:tcW w:w="2195" w:type="dxa"/>
            <w:tcBorders>
              <w:top w:val="none" w:sz="0" w:space="0" w:color="auto"/>
              <w:bottom w:val="none" w:sz="0" w:space="0" w:color="auto"/>
            </w:tcBorders>
            <w:hideMark/>
          </w:tcPr>
          <w:p w14:paraId="3034151D" w14:textId="77777777" w:rsidR="0020381C" w:rsidRPr="001E6508" w:rsidRDefault="0020381C" w:rsidP="002038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26.700</w:t>
            </w:r>
          </w:p>
        </w:tc>
      </w:tr>
      <w:tr w:rsidR="0020381C" w:rsidRPr="001E6508" w14:paraId="11925B3F" w14:textId="77777777" w:rsidTr="0020381C">
        <w:trPr>
          <w:jc w:val="center"/>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2435D0A" w14:textId="77777777" w:rsidR="0020381C" w:rsidRPr="001E6508" w:rsidRDefault="0020381C" w:rsidP="0020381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de cuatro ejes</w:t>
            </w:r>
          </w:p>
        </w:tc>
        <w:tc>
          <w:tcPr>
            <w:tcW w:w="1843" w:type="dxa"/>
            <w:hideMark/>
          </w:tcPr>
          <w:p w14:paraId="1D554192" w14:textId="77777777" w:rsidR="0020381C" w:rsidRPr="001E6508" w:rsidRDefault="0020381C" w:rsidP="002038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5</w:t>
            </w:r>
          </w:p>
        </w:tc>
        <w:tc>
          <w:tcPr>
            <w:tcW w:w="2195" w:type="dxa"/>
            <w:hideMark/>
          </w:tcPr>
          <w:p w14:paraId="6AC1381B" w14:textId="77777777" w:rsidR="0020381C" w:rsidRPr="001E6508" w:rsidRDefault="0020381C" w:rsidP="002038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26.700</w:t>
            </w:r>
          </w:p>
        </w:tc>
      </w:tr>
      <w:tr w:rsidR="0020381C" w:rsidRPr="001E6508" w14:paraId="2172BC0D" w14:textId="77777777" w:rsidTr="0020381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36C347E5" w14:textId="77777777" w:rsidR="0020381C" w:rsidRPr="001E6508" w:rsidRDefault="0020381C" w:rsidP="0020381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de cinco ejes</w:t>
            </w:r>
          </w:p>
        </w:tc>
        <w:tc>
          <w:tcPr>
            <w:tcW w:w="1843" w:type="dxa"/>
            <w:tcBorders>
              <w:top w:val="none" w:sz="0" w:space="0" w:color="auto"/>
              <w:bottom w:val="none" w:sz="0" w:space="0" w:color="auto"/>
            </w:tcBorders>
            <w:hideMark/>
          </w:tcPr>
          <w:p w14:paraId="7CA9E505" w14:textId="77777777" w:rsidR="0020381C" w:rsidRPr="001E6508" w:rsidRDefault="0020381C" w:rsidP="002038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6</w:t>
            </w:r>
          </w:p>
        </w:tc>
        <w:tc>
          <w:tcPr>
            <w:tcW w:w="2195" w:type="dxa"/>
            <w:tcBorders>
              <w:top w:val="none" w:sz="0" w:space="0" w:color="auto"/>
              <w:bottom w:val="none" w:sz="0" w:space="0" w:color="auto"/>
            </w:tcBorders>
            <w:hideMark/>
          </w:tcPr>
          <w:p w14:paraId="1CC3DFF0" w14:textId="77777777" w:rsidR="0020381C" w:rsidRPr="001E6508" w:rsidRDefault="0020381C" w:rsidP="002038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42.800</w:t>
            </w:r>
          </w:p>
        </w:tc>
      </w:tr>
      <w:tr w:rsidR="0020381C" w:rsidRPr="001E6508" w14:paraId="05B50357" w14:textId="77777777" w:rsidTr="0020381C">
        <w:trPr>
          <w:trHeight w:val="64"/>
          <w:jc w:val="center"/>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9A50B99" w14:textId="77777777" w:rsidR="0020381C" w:rsidRPr="001E6508" w:rsidRDefault="0020381C" w:rsidP="0020381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de seis ejes</w:t>
            </w:r>
          </w:p>
        </w:tc>
        <w:tc>
          <w:tcPr>
            <w:tcW w:w="1843" w:type="dxa"/>
            <w:hideMark/>
          </w:tcPr>
          <w:p w14:paraId="5BBAD45B" w14:textId="77777777" w:rsidR="0020381C" w:rsidRPr="001E6508" w:rsidRDefault="0020381C" w:rsidP="002038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7</w:t>
            </w:r>
          </w:p>
        </w:tc>
        <w:tc>
          <w:tcPr>
            <w:tcW w:w="2195" w:type="dxa"/>
            <w:hideMark/>
          </w:tcPr>
          <w:p w14:paraId="297196DA" w14:textId="77777777" w:rsidR="0020381C" w:rsidRPr="001E6508" w:rsidRDefault="0020381C" w:rsidP="002038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49.300</w:t>
            </w:r>
          </w:p>
        </w:tc>
      </w:tr>
    </w:tbl>
    <w:p w14:paraId="3CD80710" w14:textId="77777777" w:rsidR="00683FA4" w:rsidRPr="001E6508" w:rsidRDefault="00683FA4">
      <w:pPr>
        <w:jc w:val="both"/>
        <w:rPr>
          <w:rFonts w:ascii="Times New Roman" w:hAnsi="Times New Roman" w:cs="Times New Roman"/>
        </w:rPr>
      </w:pPr>
    </w:p>
    <w:p w14:paraId="6BAF6B04" w14:textId="735C63FD" w:rsidR="00683FA4" w:rsidRDefault="00B16643">
      <w:pPr>
        <w:jc w:val="both"/>
        <w:rPr>
          <w:rFonts w:ascii="Times New Roman" w:eastAsia="Times New Roman" w:hAnsi="Times New Roman" w:cs="Times New Roman"/>
          <w:lang w:val="es" w:eastAsia="es-ES"/>
        </w:rPr>
      </w:pPr>
      <w:r w:rsidRPr="001E6508">
        <w:rPr>
          <w:rFonts w:ascii="Times New Roman" w:hAnsi="Times New Roman" w:cs="Times New Roman"/>
          <w:b/>
          <w:color w:val="000000"/>
        </w:rPr>
        <w:t>PARÁGRAFO PRIMERO:</w:t>
      </w:r>
      <w:r w:rsidRPr="001E6508">
        <w:rPr>
          <w:rFonts w:ascii="Times New Roman" w:hAnsi="Times New Roman" w:cs="Times New Roman"/>
          <w:color w:val="000000"/>
        </w:rPr>
        <w:t xml:space="preserve"> El</w:t>
      </w:r>
      <w:r w:rsidRPr="001E6508">
        <w:rPr>
          <w:rFonts w:ascii="Times New Roman" w:eastAsia="Times New Roman" w:hAnsi="Times New Roman" w:cs="Times New Roman"/>
          <w:color w:val="000000"/>
          <w:lang w:val="es" w:eastAsia="es-ES"/>
        </w:rPr>
        <w:t xml:space="preserve"> derec</w:t>
      </w:r>
      <w:r w:rsidRPr="001E6508">
        <w:rPr>
          <w:rFonts w:ascii="Times New Roman" w:eastAsia="Times New Roman" w:hAnsi="Times New Roman" w:cs="Times New Roman"/>
          <w:lang w:val="es" w:eastAsia="es-ES"/>
        </w:rPr>
        <w:t xml:space="preserve">ho a percibir la retribución por recaudo de peajes, sólo procederá una vez se cumplan los presupuestos establecidos en el Contrato de Concesión que se suscribirá como consecuencia del trámite que </w:t>
      </w:r>
      <w:r w:rsidR="00875B88" w:rsidRPr="001E6508">
        <w:rPr>
          <w:rFonts w:ascii="Times New Roman" w:eastAsia="Times New Roman" w:hAnsi="Times New Roman" w:cs="Times New Roman"/>
          <w:lang w:val="es" w:eastAsia="es-ES"/>
        </w:rPr>
        <w:t>surta</w:t>
      </w:r>
      <w:r w:rsidRPr="001E6508">
        <w:rPr>
          <w:rFonts w:ascii="Times New Roman" w:eastAsia="Times New Roman" w:hAnsi="Times New Roman" w:cs="Times New Roman"/>
          <w:lang w:val="es" w:eastAsia="es-ES"/>
        </w:rPr>
        <w:t xml:space="preserve"> la iniciativa privada presentada por el originador del proyecto para la conexión vial de los Departamentos de </w:t>
      </w:r>
      <w:r w:rsidR="00875B88" w:rsidRPr="001E6508">
        <w:rPr>
          <w:rFonts w:ascii="Times New Roman" w:eastAsia="Times New Roman" w:hAnsi="Times New Roman" w:cs="Times New Roman"/>
          <w:lang w:val="es" w:eastAsia="es-ES"/>
        </w:rPr>
        <w:t>Anti</w:t>
      </w:r>
      <w:r w:rsidR="00486691">
        <w:rPr>
          <w:rFonts w:ascii="Times New Roman" w:eastAsia="Times New Roman" w:hAnsi="Times New Roman" w:cs="Times New Roman"/>
          <w:lang w:val="es" w:eastAsia="es-ES"/>
        </w:rPr>
        <w:t>oquia, Córdoba, Sucre y Bolívar.</w:t>
      </w:r>
    </w:p>
    <w:p w14:paraId="2D962028" w14:textId="77777777" w:rsidR="00486691" w:rsidRPr="001E6508" w:rsidRDefault="00486691">
      <w:pPr>
        <w:jc w:val="both"/>
        <w:rPr>
          <w:rFonts w:ascii="Times New Roman" w:eastAsia="Times New Roman" w:hAnsi="Times New Roman" w:cs="Times New Roman"/>
          <w:b/>
          <w:lang w:val="es" w:eastAsia="es-ES"/>
        </w:rPr>
      </w:pPr>
    </w:p>
    <w:p w14:paraId="43A97057" w14:textId="2D5DB05B" w:rsidR="00683FA4" w:rsidRPr="001E6508" w:rsidRDefault="00B16643">
      <w:pPr>
        <w:jc w:val="both"/>
        <w:rPr>
          <w:rFonts w:ascii="Times New Roman" w:hAnsi="Times New Roman" w:cs="Times New Roman"/>
        </w:rPr>
      </w:pPr>
      <w:r w:rsidRPr="001E6508">
        <w:rPr>
          <w:rFonts w:ascii="Times New Roman" w:eastAsia="Times New Roman" w:hAnsi="Times New Roman" w:cs="Times New Roman"/>
          <w:b/>
          <w:lang w:val="es" w:eastAsia="es-ES"/>
        </w:rPr>
        <w:t>ARTÍCULO TERCERO:</w:t>
      </w:r>
      <w:r w:rsidRPr="001E6508">
        <w:rPr>
          <w:rFonts w:ascii="Times New Roman" w:eastAsia="Times New Roman" w:hAnsi="Times New Roman" w:cs="Times New Roman"/>
          <w:lang w:val="es" w:eastAsia="es-ES"/>
        </w:rPr>
        <w:t xml:space="preserve"> Establecer las siguientes categorías vehiculares y las tarifas a cobr</w:t>
      </w:r>
      <w:r w:rsidR="00297BAC" w:rsidRPr="001E6508">
        <w:rPr>
          <w:rFonts w:ascii="Times New Roman" w:eastAsia="Times New Roman" w:hAnsi="Times New Roman" w:cs="Times New Roman"/>
          <w:lang w:val="es" w:eastAsia="es-ES"/>
        </w:rPr>
        <w:t>ar para las estaciones de peaje</w:t>
      </w:r>
      <w:r w:rsidRPr="001E6508">
        <w:rPr>
          <w:rFonts w:ascii="Times New Roman" w:eastAsia="Times New Roman" w:hAnsi="Times New Roman" w:cs="Times New Roman"/>
          <w:lang w:val="es" w:eastAsia="es-ES"/>
        </w:rPr>
        <w:t xml:space="preserve"> </w:t>
      </w:r>
      <w:r w:rsidR="00297BAC" w:rsidRPr="001E6508">
        <w:rPr>
          <w:rFonts w:ascii="Times New Roman" w:eastAsia="Times New Roman" w:hAnsi="Times New Roman" w:cs="Times New Roman"/>
          <w:lang w:val="es" w:eastAsia="es-ES"/>
        </w:rPr>
        <w:t>Mata de Caña, San Carlos y La Caimanera</w:t>
      </w:r>
      <w:r w:rsidRPr="001E6508">
        <w:rPr>
          <w:rFonts w:ascii="Times New Roman" w:eastAsia="Times New Roman" w:hAnsi="Times New Roman" w:cs="Times New Roman"/>
          <w:lang w:eastAsia="es-ES"/>
        </w:rPr>
        <w:t xml:space="preserve">, </w:t>
      </w:r>
      <w:r w:rsidR="00486691">
        <w:rPr>
          <w:rFonts w:ascii="Times New Roman" w:eastAsia="Times New Roman" w:hAnsi="Times New Roman" w:cs="Times New Roman"/>
          <w:lang w:eastAsia="es-ES"/>
        </w:rPr>
        <w:t xml:space="preserve">con cobro </w:t>
      </w:r>
      <w:r w:rsidRPr="001E6508">
        <w:rPr>
          <w:rFonts w:ascii="Times New Roman" w:eastAsia="Times New Roman" w:hAnsi="Times New Roman" w:cs="Times New Roman"/>
          <w:lang w:eastAsia="es-ES"/>
        </w:rPr>
        <w:t xml:space="preserve">bidireccional, según las siguientes categorías vehiculares: </w:t>
      </w:r>
    </w:p>
    <w:p w14:paraId="5647850F" w14:textId="77777777" w:rsidR="00683FA4" w:rsidRPr="001E6508" w:rsidRDefault="00683FA4">
      <w:pPr>
        <w:pStyle w:val="Normal1"/>
        <w:tabs>
          <w:tab w:val="clear" w:pos="2880"/>
        </w:tabs>
        <w:ind w:left="0" w:firstLine="0"/>
        <w:rPr>
          <w:b/>
          <w:lang w:val="es-ES"/>
        </w:rPr>
      </w:pPr>
    </w:p>
    <w:tbl>
      <w:tblPr>
        <w:tblStyle w:val="Tabladelista3-nfasis3"/>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1843"/>
        <w:gridCol w:w="2194"/>
      </w:tblGrid>
      <w:tr w:rsidR="00297BAC" w:rsidRPr="001E6508" w14:paraId="7BB56FD3" w14:textId="77777777" w:rsidTr="00297BA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538" w:type="dxa"/>
            <w:tcBorders>
              <w:bottom w:val="none" w:sz="0" w:space="0" w:color="auto"/>
              <w:right w:val="none" w:sz="0" w:space="0" w:color="auto"/>
            </w:tcBorders>
            <w:hideMark/>
          </w:tcPr>
          <w:p w14:paraId="5749B2B8" w14:textId="77777777" w:rsidR="00297BAC" w:rsidRPr="001E6508" w:rsidRDefault="00297BAC" w:rsidP="0075462D">
            <w:pPr>
              <w:jc w:val="both"/>
              <w:rPr>
                <w:rFonts w:ascii="Times New Roman" w:hAnsi="Times New Roman" w:cs="Times New Roman"/>
                <w:bCs w:val="0"/>
                <w:color w:val="auto"/>
                <w:lang w:val="es-ES_tradnl"/>
              </w:rPr>
            </w:pPr>
            <w:r w:rsidRPr="001E6508">
              <w:rPr>
                <w:rFonts w:ascii="Times New Roman" w:hAnsi="Times New Roman" w:cs="Times New Roman"/>
                <w:bCs w:val="0"/>
                <w:color w:val="auto"/>
                <w:lang w:val="es-ES_tradnl"/>
              </w:rPr>
              <w:t>CATEGORÍAS</w:t>
            </w:r>
          </w:p>
        </w:tc>
        <w:tc>
          <w:tcPr>
            <w:tcW w:w="1843" w:type="dxa"/>
            <w:hideMark/>
          </w:tcPr>
          <w:p w14:paraId="415A1FE6" w14:textId="77777777" w:rsidR="00297BAC" w:rsidRPr="001E6508" w:rsidRDefault="00297BAC" w:rsidP="007546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es-CO"/>
              </w:rPr>
            </w:pPr>
            <w:r w:rsidRPr="001E6508">
              <w:rPr>
                <w:rFonts w:ascii="Times New Roman" w:hAnsi="Times New Roman" w:cs="Times New Roman"/>
                <w:bCs w:val="0"/>
                <w:color w:val="auto"/>
                <w:lang w:val="es-CO"/>
              </w:rPr>
              <w:t>CATEGORÍA INVIAS</w:t>
            </w:r>
          </w:p>
        </w:tc>
        <w:tc>
          <w:tcPr>
            <w:tcW w:w="2194" w:type="dxa"/>
            <w:hideMark/>
          </w:tcPr>
          <w:p w14:paraId="39869957" w14:textId="77777777" w:rsidR="00297BAC" w:rsidRPr="001E6508" w:rsidRDefault="00297BAC" w:rsidP="007546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es-ES_tradnl"/>
              </w:rPr>
            </w:pPr>
            <w:r w:rsidRPr="001E6508">
              <w:rPr>
                <w:rFonts w:ascii="Times New Roman" w:hAnsi="Times New Roman" w:cs="Times New Roman"/>
                <w:bCs w:val="0"/>
                <w:color w:val="auto"/>
                <w:lang w:val="es-ES_tradnl"/>
              </w:rPr>
              <w:t>TARIFAS (Pesos del 1 de enero de 2014)</w:t>
            </w:r>
          </w:p>
        </w:tc>
      </w:tr>
      <w:tr w:rsidR="00297BAC" w:rsidRPr="001E6508" w14:paraId="0E3A0C2C" w14:textId="77777777" w:rsidTr="00297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8" w:type="dxa"/>
            <w:tcBorders>
              <w:top w:val="none" w:sz="0" w:space="0" w:color="auto"/>
              <w:bottom w:val="none" w:sz="0" w:space="0" w:color="auto"/>
              <w:right w:val="none" w:sz="0" w:space="0" w:color="auto"/>
            </w:tcBorders>
            <w:vAlign w:val="bottom"/>
            <w:hideMark/>
          </w:tcPr>
          <w:p w14:paraId="7A8FEDF5" w14:textId="3A4CE31C" w:rsidR="00297BAC" w:rsidRPr="001E6508" w:rsidRDefault="00297BAC" w:rsidP="00297BA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Automóviles, camperos y camionetas</w:t>
            </w:r>
          </w:p>
        </w:tc>
        <w:tc>
          <w:tcPr>
            <w:tcW w:w="1843" w:type="dxa"/>
            <w:tcBorders>
              <w:top w:val="none" w:sz="0" w:space="0" w:color="auto"/>
              <w:bottom w:val="none" w:sz="0" w:space="0" w:color="auto"/>
            </w:tcBorders>
            <w:hideMark/>
          </w:tcPr>
          <w:p w14:paraId="7EA8B707" w14:textId="5B474670" w:rsidR="00297BAC" w:rsidRPr="001E6508" w:rsidRDefault="00297BAC" w:rsidP="00297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1</w:t>
            </w:r>
          </w:p>
        </w:tc>
        <w:tc>
          <w:tcPr>
            <w:tcW w:w="2194" w:type="dxa"/>
            <w:tcBorders>
              <w:top w:val="none" w:sz="0" w:space="0" w:color="auto"/>
              <w:bottom w:val="none" w:sz="0" w:space="0" w:color="auto"/>
            </w:tcBorders>
            <w:vAlign w:val="bottom"/>
            <w:hideMark/>
          </w:tcPr>
          <w:p w14:paraId="29827E75" w14:textId="6118BFBE" w:rsidR="00297BAC" w:rsidRPr="001E6508" w:rsidRDefault="00297BAC" w:rsidP="00297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9.600</w:t>
            </w:r>
          </w:p>
        </w:tc>
      </w:tr>
      <w:tr w:rsidR="00297BAC" w:rsidRPr="001E6508" w14:paraId="5ECE53CC" w14:textId="77777777" w:rsidTr="00297BAC">
        <w:trPr>
          <w:jc w:val="center"/>
        </w:trPr>
        <w:tc>
          <w:tcPr>
            <w:cnfStyle w:val="001000000000" w:firstRow="0" w:lastRow="0" w:firstColumn="1" w:lastColumn="0" w:oddVBand="0" w:evenVBand="0" w:oddHBand="0" w:evenHBand="0" w:firstRowFirstColumn="0" w:firstRowLastColumn="0" w:lastRowFirstColumn="0" w:lastRowLastColumn="0"/>
            <w:tcW w:w="3538" w:type="dxa"/>
            <w:tcBorders>
              <w:right w:val="none" w:sz="0" w:space="0" w:color="auto"/>
            </w:tcBorders>
            <w:vAlign w:val="bottom"/>
            <w:hideMark/>
          </w:tcPr>
          <w:p w14:paraId="63F1BA44" w14:textId="232033A9" w:rsidR="00297BAC" w:rsidRPr="001E6508" w:rsidRDefault="00297BAC" w:rsidP="00297BA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Buses</w:t>
            </w:r>
          </w:p>
        </w:tc>
        <w:tc>
          <w:tcPr>
            <w:tcW w:w="1843" w:type="dxa"/>
            <w:hideMark/>
          </w:tcPr>
          <w:p w14:paraId="4B83AB14" w14:textId="0438F108" w:rsidR="00297BAC" w:rsidRPr="001E6508" w:rsidRDefault="00297BAC" w:rsidP="00297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2</w:t>
            </w:r>
          </w:p>
        </w:tc>
        <w:tc>
          <w:tcPr>
            <w:tcW w:w="2194" w:type="dxa"/>
            <w:vAlign w:val="bottom"/>
            <w:hideMark/>
          </w:tcPr>
          <w:p w14:paraId="1546F915" w14:textId="29A08042" w:rsidR="00297BAC" w:rsidRPr="001E6508" w:rsidRDefault="00297BAC" w:rsidP="00297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14.300</w:t>
            </w:r>
          </w:p>
        </w:tc>
      </w:tr>
      <w:tr w:rsidR="00297BAC" w:rsidRPr="001E6508" w14:paraId="58CEDFC9" w14:textId="77777777" w:rsidTr="00297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8" w:type="dxa"/>
            <w:tcBorders>
              <w:top w:val="none" w:sz="0" w:space="0" w:color="auto"/>
              <w:bottom w:val="none" w:sz="0" w:space="0" w:color="auto"/>
              <w:right w:val="none" w:sz="0" w:space="0" w:color="auto"/>
            </w:tcBorders>
            <w:vAlign w:val="bottom"/>
            <w:hideMark/>
          </w:tcPr>
          <w:p w14:paraId="2C71A9A7" w14:textId="7C247915" w:rsidR="00297BAC" w:rsidRPr="001E6508" w:rsidRDefault="00297BAC" w:rsidP="00297BA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pequeños de dos ejes</w:t>
            </w:r>
          </w:p>
        </w:tc>
        <w:tc>
          <w:tcPr>
            <w:tcW w:w="1843" w:type="dxa"/>
            <w:tcBorders>
              <w:top w:val="none" w:sz="0" w:space="0" w:color="auto"/>
              <w:bottom w:val="none" w:sz="0" w:space="0" w:color="auto"/>
            </w:tcBorders>
            <w:hideMark/>
          </w:tcPr>
          <w:p w14:paraId="1F863EC4" w14:textId="0229F302" w:rsidR="00297BAC" w:rsidRPr="001E6508" w:rsidRDefault="00297BAC" w:rsidP="00297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3</w:t>
            </w:r>
          </w:p>
        </w:tc>
        <w:tc>
          <w:tcPr>
            <w:tcW w:w="2194" w:type="dxa"/>
            <w:tcBorders>
              <w:top w:val="none" w:sz="0" w:space="0" w:color="auto"/>
              <w:bottom w:val="none" w:sz="0" w:space="0" w:color="auto"/>
            </w:tcBorders>
            <w:vAlign w:val="bottom"/>
            <w:hideMark/>
          </w:tcPr>
          <w:p w14:paraId="7C22A989" w14:textId="57662D92" w:rsidR="00297BAC" w:rsidRPr="001E6508" w:rsidRDefault="00297BAC" w:rsidP="00297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14.300</w:t>
            </w:r>
          </w:p>
        </w:tc>
      </w:tr>
      <w:tr w:rsidR="00297BAC" w:rsidRPr="001E6508" w14:paraId="4AF4343E" w14:textId="77777777" w:rsidTr="00297BAC">
        <w:trPr>
          <w:jc w:val="center"/>
        </w:trPr>
        <w:tc>
          <w:tcPr>
            <w:cnfStyle w:val="001000000000" w:firstRow="0" w:lastRow="0" w:firstColumn="1" w:lastColumn="0" w:oddVBand="0" w:evenVBand="0" w:oddHBand="0" w:evenHBand="0" w:firstRowFirstColumn="0" w:firstRowLastColumn="0" w:lastRowFirstColumn="0" w:lastRowLastColumn="0"/>
            <w:tcW w:w="3538" w:type="dxa"/>
            <w:tcBorders>
              <w:right w:val="none" w:sz="0" w:space="0" w:color="auto"/>
            </w:tcBorders>
            <w:vAlign w:val="bottom"/>
            <w:hideMark/>
          </w:tcPr>
          <w:p w14:paraId="136BF4F8" w14:textId="3FD4B0AB" w:rsidR="00297BAC" w:rsidRPr="001E6508" w:rsidRDefault="00297BAC" w:rsidP="00297BA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grandes de dos ejes</w:t>
            </w:r>
          </w:p>
        </w:tc>
        <w:tc>
          <w:tcPr>
            <w:tcW w:w="1843" w:type="dxa"/>
            <w:hideMark/>
          </w:tcPr>
          <w:p w14:paraId="2FA1847E" w14:textId="233AC697" w:rsidR="00297BAC" w:rsidRPr="001E6508" w:rsidRDefault="00297BAC" w:rsidP="00297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4</w:t>
            </w:r>
          </w:p>
        </w:tc>
        <w:tc>
          <w:tcPr>
            <w:tcW w:w="2194" w:type="dxa"/>
            <w:vAlign w:val="bottom"/>
            <w:hideMark/>
          </w:tcPr>
          <w:p w14:paraId="6264AAAA" w14:textId="016C127F" w:rsidR="00297BAC" w:rsidRPr="001E6508" w:rsidRDefault="00297BAC" w:rsidP="00297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14.300</w:t>
            </w:r>
          </w:p>
        </w:tc>
      </w:tr>
      <w:tr w:rsidR="00297BAC" w:rsidRPr="001E6508" w14:paraId="74E29586" w14:textId="77777777" w:rsidTr="00297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8" w:type="dxa"/>
            <w:tcBorders>
              <w:top w:val="none" w:sz="0" w:space="0" w:color="auto"/>
              <w:bottom w:val="none" w:sz="0" w:space="0" w:color="auto"/>
              <w:right w:val="none" w:sz="0" w:space="0" w:color="auto"/>
            </w:tcBorders>
            <w:vAlign w:val="bottom"/>
            <w:hideMark/>
          </w:tcPr>
          <w:p w14:paraId="15850B5D" w14:textId="010FE406" w:rsidR="00297BAC" w:rsidRPr="001E6508" w:rsidRDefault="00297BAC" w:rsidP="00297BA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de tres ejes</w:t>
            </w:r>
          </w:p>
        </w:tc>
        <w:tc>
          <w:tcPr>
            <w:tcW w:w="1843" w:type="dxa"/>
            <w:tcBorders>
              <w:top w:val="none" w:sz="0" w:space="0" w:color="auto"/>
              <w:bottom w:val="none" w:sz="0" w:space="0" w:color="auto"/>
            </w:tcBorders>
            <w:hideMark/>
          </w:tcPr>
          <w:p w14:paraId="2C11A449" w14:textId="1E1544BE" w:rsidR="00297BAC" w:rsidRPr="001E6508" w:rsidRDefault="00297BAC" w:rsidP="00297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5</w:t>
            </w:r>
          </w:p>
        </w:tc>
        <w:tc>
          <w:tcPr>
            <w:tcW w:w="2194" w:type="dxa"/>
            <w:tcBorders>
              <w:top w:val="none" w:sz="0" w:space="0" w:color="auto"/>
              <w:bottom w:val="none" w:sz="0" w:space="0" w:color="auto"/>
            </w:tcBorders>
            <w:vAlign w:val="bottom"/>
            <w:hideMark/>
          </w:tcPr>
          <w:p w14:paraId="3BD85285" w14:textId="22F68683" w:rsidR="00297BAC" w:rsidRPr="001E6508" w:rsidRDefault="00297BAC" w:rsidP="00297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15.400</w:t>
            </w:r>
          </w:p>
        </w:tc>
      </w:tr>
      <w:tr w:rsidR="00297BAC" w:rsidRPr="001E6508" w14:paraId="67A7FED9" w14:textId="77777777" w:rsidTr="00297BAC">
        <w:trPr>
          <w:jc w:val="center"/>
        </w:trPr>
        <w:tc>
          <w:tcPr>
            <w:cnfStyle w:val="001000000000" w:firstRow="0" w:lastRow="0" w:firstColumn="1" w:lastColumn="0" w:oddVBand="0" w:evenVBand="0" w:oddHBand="0" w:evenHBand="0" w:firstRowFirstColumn="0" w:firstRowLastColumn="0" w:lastRowFirstColumn="0" w:lastRowLastColumn="0"/>
            <w:tcW w:w="3538" w:type="dxa"/>
            <w:tcBorders>
              <w:right w:val="none" w:sz="0" w:space="0" w:color="auto"/>
            </w:tcBorders>
            <w:vAlign w:val="bottom"/>
            <w:hideMark/>
          </w:tcPr>
          <w:p w14:paraId="338F3462" w14:textId="325C442A" w:rsidR="00297BAC" w:rsidRPr="001E6508" w:rsidRDefault="00297BAC" w:rsidP="00297BA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de cuatro ejes</w:t>
            </w:r>
          </w:p>
        </w:tc>
        <w:tc>
          <w:tcPr>
            <w:tcW w:w="1843" w:type="dxa"/>
            <w:hideMark/>
          </w:tcPr>
          <w:p w14:paraId="17D97370" w14:textId="2DE8FD17" w:rsidR="00297BAC" w:rsidRPr="001E6508" w:rsidRDefault="00297BAC" w:rsidP="00297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5</w:t>
            </w:r>
          </w:p>
        </w:tc>
        <w:tc>
          <w:tcPr>
            <w:tcW w:w="2194" w:type="dxa"/>
            <w:vAlign w:val="bottom"/>
            <w:hideMark/>
          </w:tcPr>
          <w:p w14:paraId="0C2E4F61" w14:textId="2BCBFEAD" w:rsidR="00297BAC" w:rsidRPr="001E6508" w:rsidRDefault="00297BAC" w:rsidP="00297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15.400</w:t>
            </w:r>
          </w:p>
        </w:tc>
      </w:tr>
      <w:tr w:rsidR="00297BAC" w:rsidRPr="001E6508" w14:paraId="072B94A4" w14:textId="77777777" w:rsidTr="00297BA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538" w:type="dxa"/>
            <w:tcBorders>
              <w:top w:val="none" w:sz="0" w:space="0" w:color="auto"/>
              <w:bottom w:val="none" w:sz="0" w:space="0" w:color="auto"/>
              <w:right w:val="none" w:sz="0" w:space="0" w:color="auto"/>
            </w:tcBorders>
            <w:vAlign w:val="bottom"/>
            <w:hideMark/>
          </w:tcPr>
          <w:p w14:paraId="32E8B708" w14:textId="3657CFE2" w:rsidR="00297BAC" w:rsidRPr="001E6508" w:rsidRDefault="00297BAC" w:rsidP="00297BA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de cinco ejes</w:t>
            </w:r>
          </w:p>
        </w:tc>
        <w:tc>
          <w:tcPr>
            <w:tcW w:w="1843" w:type="dxa"/>
            <w:tcBorders>
              <w:top w:val="none" w:sz="0" w:space="0" w:color="auto"/>
              <w:bottom w:val="none" w:sz="0" w:space="0" w:color="auto"/>
            </w:tcBorders>
            <w:hideMark/>
          </w:tcPr>
          <w:p w14:paraId="24C26C79" w14:textId="56F5F54E" w:rsidR="00297BAC" w:rsidRPr="001E6508" w:rsidRDefault="00297BAC" w:rsidP="00297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6</w:t>
            </w:r>
          </w:p>
        </w:tc>
        <w:tc>
          <w:tcPr>
            <w:tcW w:w="2194" w:type="dxa"/>
            <w:tcBorders>
              <w:top w:val="none" w:sz="0" w:space="0" w:color="auto"/>
              <w:bottom w:val="none" w:sz="0" w:space="0" w:color="auto"/>
            </w:tcBorders>
            <w:vAlign w:val="bottom"/>
            <w:hideMark/>
          </w:tcPr>
          <w:p w14:paraId="51C82B22" w14:textId="3F3BB1BC" w:rsidR="00297BAC" w:rsidRPr="001E6508" w:rsidRDefault="00297BAC" w:rsidP="00297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22.400</w:t>
            </w:r>
          </w:p>
        </w:tc>
      </w:tr>
      <w:tr w:rsidR="00297BAC" w:rsidRPr="001E6508" w14:paraId="09D741AE" w14:textId="77777777" w:rsidTr="00297BAC">
        <w:trPr>
          <w:trHeight w:val="64"/>
          <w:jc w:val="center"/>
        </w:trPr>
        <w:tc>
          <w:tcPr>
            <w:cnfStyle w:val="001000000000" w:firstRow="0" w:lastRow="0" w:firstColumn="1" w:lastColumn="0" w:oddVBand="0" w:evenVBand="0" w:oddHBand="0" w:evenHBand="0" w:firstRowFirstColumn="0" w:firstRowLastColumn="0" w:lastRowFirstColumn="0" w:lastRowLastColumn="0"/>
            <w:tcW w:w="3538" w:type="dxa"/>
            <w:tcBorders>
              <w:right w:val="none" w:sz="0" w:space="0" w:color="auto"/>
            </w:tcBorders>
            <w:vAlign w:val="bottom"/>
            <w:hideMark/>
          </w:tcPr>
          <w:p w14:paraId="2DF21086" w14:textId="57CF8738" w:rsidR="00297BAC" w:rsidRPr="001E6508" w:rsidRDefault="00297BAC" w:rsidP="00297BAC">
            <w:pPr>
              <w:rPr>
                <w:rFonts w:ascii="Times New Roman" w:hAnsi="Times New Roman" w:cs="Times New Roman"/>
                <w:b w:val="0"/>
                <w:bCs w:val="0"/>
                <w:lang w:val="es-ES_tradnl"/>
              </w:rPr>
            </w:pPr>
            <w:r w:rsidRPr="001E6508">
              <w:rPr>
                <w:rFonts w:ascii="Times New Roman" w:hAnsi="Times New Roman" w:cs="Times New Roman"/>
                <w:b w:val="0"/>
                <w:bCs w:val="0"/>
                <w:lang w:val="es-ES_tradnl"/>
              </w:rPr>
              <w:t>Camiones de seis ejes</w:t>
            </w:r>
          </w:p>
        </w:tc>
        <w:tc>
          <w:tcPr>
            <w:tcW w:w="1843" w:type="dxa"/>
            <w:hideMark/>
          </w:tcPr>
          <w:p w14:paraId="3A70C051" w14:textId="7DD73C7F" w:rsidR="00297BAC" w:rsidRPr="001E6508" w:rsidRDefault="00297BAC" w:rsidP="00297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Categoría 7</w:t>
            </w:r>
          </w:p>
        </w:tc>
        <w:tc>
          <w:tcPr>
            <w:tcW w:w="2194" w:type="dxa"/>
            <w:vAlign w:val="bottom"/>
            <w:hideMark/>
          </w:tcPr>
          <w:p w14:paraId="128EC2E3" w14:textId="30819BFE" w:rsidR="00297BAC" w:rsidRPr="001E6508" w:rsidRDefault="00297BAC" w:rsidP="00297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1E6508">
              <w:rPr>
                <w:rFonts w:ascii="Times New Roman" w:hAnsi="Times New Roman" w:cs="Times New Roman"/>
                <w:lang w:val="es-ES_tradnl"/>
              </w:rPr>
              <w:t>22.500</w:t>
            </w:r>
          </w:p>
        </w:tc>
      </w:tr>
    </w:tbl>
    <w:p w14:paraId="76314F28" w14:textId="77777777" w:rsidR="00683FA4" w:rsidRPr="001E6508" w:rsidRDefault="00683FA4">
      <w:pPr>
        <w:jc w:val="both"/>
        <w:rPr>
          <w:rFonts w:ascii="Times New Roman" w:hAnsi="Times New Roman" w:cs="Times New Roman"/>
        </w:rPr>
      </w:pPr>
    </w:p>
    <w:p w14:paraId="53733A0A" w14:textId="163B5E32" w:rsidR="00683FA4" w:rsidRDefault="00B16643" w:rsidP="00486691">
      <w:pPr>
        <w:jc w:val="both"/>
        <w:rPr>
          <w:rFonts w:ascii="Times New Roman" w:eastAsia="Times New Roman" w:hAnsi="Times New Roman" w:cs="Times New Roman"/>
          <w:lang w:val="es" w:eastAsia="es-ES"/>
        </w:rPr>
      </w:pPr>
      <w:r w:rsidRPr="001E6508">
        <w:rPr>
          <w:rFonts w:ascii="Times New Roman" w:hAnsi="Times New Roman" w:cs="Times New Roman"/>
          <w:b/>
          <w:color w:val="000000"/>
        </w:rPr>
        <w:t xml:space="preserve">PARÁGRAFO: </w:t>
      </w:r>
      <w:r w:rsidR="00297BAC" w:rsidRPr="001E6508">
        <w:rPr>
          <w:rFonts w:ascii="Times New Roman" w:hAnsi="Times New Roman" w:cs="Times New Roman"/>
          <w:color w:val="000000"/>
        </w:rPr>
        <w:t>El</w:t>
      </w:r>
      <w:r w:rsidR="00297BAC" w:rsidRPr="001E6508">
        <w:rPr>
          <w:rFonts w:ascii="Times New Roman" w:eastAsia="Times New Roman" w:hAnsi="Times New Roman" w:cs="Times New Roman"/>
          <w:color w:val="000000"/>
          <w:lang w:val="es" w:eastAsia="es-ES"/>
        </w:rPr>
        <w:t xml:space="preserve"> derec</w:t>
      </w:r>
      <w:r w:rsidR="00297BAC" w:rsidRPr="001E6508">
        <w:rPr>
          <w:rFonts w:ascii="Times New Roman" w:eastAsia="Times New Roman" w:hAnsi="Times New Roman" w:cs="Times New Roman"/>
          <w:lang w:val="es" w:eastAsia="es-ES"/>
        </w:rPr>
        <w:t xml:space="preserve">ho a percibir la retribución por recaudo de peajes, sólo procederá una vez se cumplan los presupuestos establecidos en el Contrato de Concesión que se suscribirá como consecuencia del trámite que surta la iniciativa privada presentada por el originador del proyecto para la conexión vial de los Departamentos de Antioquia, Córdoba, </w:t>
      </w:r>
      <w:r w:rsidR="00486691">
        <w:rPr>
          <w:rFonts w:ascii="Times New Roman" w:eastAsia="Times New Roman" w:hAnsi="Times New Roman" w:cs="Times New Roman"/>
          <w:lang w:val="es" w:eastAsia="es-ES"/>
        </w:rPr>
        <w:lastRenderedPageBreak/>
        <w:t>Sucre y Bolívar.</w:t>
      </w:r>
    </w:p>
    <w:p w14:paraId="1BE0B2E3" w14:textId="77777777" w:rsidR="00486691" w:rsidRPr="001E6508" w:rsidRDefault="00486691" w:rsidP="00486691">
      <w:pPr>
        <w:jc w:val="both"/>
        <w:rPr>
          <w:rFonts w:ascii="Times New Roman" w:eastAsia="Times New Roman" w:hAnsi="Times New Roman" w:cs="Times New Roman"/>
          <w:color w:val="000000"/>
          <w:lang w:val="es" w:eastAsia="es-CO"/>
        </w:rPr>
      </w:pPr>
    </w:p>
    <w:p w14:paraId="068681A8" w14:textId="22BACCD3" w:rsidR="00683FA4" w:rsidRPr="001E6508" w:rsidRDefault="00B16643">
      <w:pPr>
        <w:tabs>
          <w:tab w:val="left" w:pos="0"/>
        </w:tabs>
        <w:jc w:val="both"/>
        <w:rPr>
          <w:rFonts w:ascii="Times New Roman" w:hAnsi="Times New Roman" w:cs="Times New Roman"/>
        </w:rPr>
      </w:pPr>
      <w:r w:rsidRPr="001E6508">
        <w:rPr>
          <w:rFonts w:ascii="Times New Roman" w:hAnsi="Times New Roman" w:cs="Times New Roman"/>
          <w:b/>
        </w:rPr>
        <w:t xml:space="preserve">ARTÍCULO </w:t>
      </w:r>
      <w:r w:rsidR="00D863D8" w:rsidRPr="001E6508">
        <w:rPr>
          <w:rFonts w:ascii="Times New Roman" w:hAnsi="Times New Roman" w:cs="Times New Roman"/>
          <w:b/>
        </w:rPr>
        <w:t>CUARTO:</w:t>
      </w:r>
      <w:r w:rsidRPr="001E6508">
        <w:rPr>
          <w:rFonts w:ascii="Times New Roman" w:hAnsi="Times New Roman" w:cs="Times New Roman"/>
        </w:rPr>
        <w:t xml:space="preserve"> A las tarifas de peaje de que trata la presente resolución, se le adicionará el valor de </w:t>
      </w:r>
      <w:r w:rsidRPr="001E6508">
        <w:rPr>
          <w:rFonts w:ascii="Times New Roman" w:hAnsi="Times New Roman" w:cs="Times New Roman"/>
          <w:highlight w:val="yellow"/>
        </w:rPr>
        <w:t>Doscientos pesos ($200)</w:t>
      </w:r>
      <w:r w:rsidRPr="001E6508">
        <w:rPr>
          <w:rFonts w:ascii="Times New Roman" w:hAnsi="Times New Roman" w:cs="Times New Roman"/>
        </w:rPr>
        <w:t xml:space="preserve"> por cada vehículo que transite por las estaciones de peaje, destinado a adelantar programas de seguridad en las carreteras a cargo de la Nación.</w:t>
      </w:r>
    </w:p>
    <w:p w14:paraId="7128AC59" w14:textId="77777777" w:rsidR="00683FA4" w:rsidRPr="001E6508" w:rsidRDefault="00683FA4">
      <w:pPr>
        <w:jc w:val="both"/>
        <w:rPr>
          <w:rFonts w:ascii="Times New Roman" w:eastAsia="Times New Roman" w:hAnsi="Times New Roman" w:cs="Times New Roman"/>
          <w:color w:val="000000"/>
          <w:lang w:val="es" w:eastAsia="es-CO"/>
        </w:rPr>
      </w:pPr>
    </w:p>
    <w:p w14:paraId="4068B384" w14:textId="7C88A83A" w:rsidR="00683FA4" w:rsidRPr="001E6508" w:rsidRDefault="00B16643">
      <w:pPr>
        <w:jc w:val="both"/>
        <w:rPr>
          <w:rFonts w:ascii="Times New Roman" w:hAnsi="Times New Roman" w:cs="Times New Roman"/>
        </w:rPr>
      </w:pPr>
      <w:r w:rsidRPr="001E6508">
        <w:rPr>
          <w:rFonts w:ascii="Times New Roman" w:eastAsia="Times New Roman" w:hAnsi="Times New Roman" w:cs="Times New Roman"/>
          <w:b/>
          <w:color w:val="000000"/>
          <w:lang w:val="es" w:eastAsia="es-CO"/>
        </w:rPr>
        <w:t xml:space="preserve">ARTÍCULO </w:t>
      </w:r>
      <w:r w:rsidR="00D863D8" w:rsidRPr="001E6508">
        <w:rPr>
          <w:rFonts w:ascii="Times New Roman" w:eastAsia="Times New Roman" w:hAnsi="Times New Roman" w:cs="Times New Roman"/>
          <w:b/>
          <w:color w:val="000000"/>
          <w:lang w:val="es" w:eastAsia="es-CO"/>
        </w:rPr>
        <w:t>QUINTO</w:t>
      </w:r>
      <w:r w:rsidRPr="001E6508">
        <w:rPr>
          <w:rFonts w:ascii="Times New Roman" w:eastAsia="Times New Roman" w:hAnsi="Times New Roman" w:cs="Times New Roman"/>
          <w:b/>
          <w:color w:val="000000"/>
          <w:lang w:val="es" w:eastAsia="es-CO"/>
        </w:rPr>
        <w:t>:</w:t>
      </w:r>
      <w:r w:rsidRPr="001E6508">
        <w:rPr>
          <w:rFonts w:ascii="Times New Roman" w:hAnsi="Times New Roman" w:cs="Times New Roman"/>
          <w:color w:val="000000"/>
          <w:lang w:eastAsia="es-CO"/>
        </w:rPr>
        <w:t xml:space="preserve"> Las tarifas de peajes de que trata la presente resolución se actualizarán cada año, de acuerdo a lo establecido en la minuta del contrat</w:t>
      </w:r>
      <w:r w:rsidR="00564B44">
        <w:rPr>
          <w:rFonts w:ascii="Times New Roman" w:hAnsi="Times New Roman" w:cs="Times New Roman"/>
          <w:color w:val="000000"/>
          <w:lang w:eastAsia="es-CO"/>
        </w:rPr>
        <w:t xml:space="preserve">o de concesión que se suscriba como consecuencia del </w:t>
      </w:r>
      <w:r w:rsidRPr="001E6508">
        <w:rPr>
          <w:rFonts w:ascii="Times New Roman" w:hAnsi="Times New Roman" w:cs="Times New Roman"/>
          <w:color w:val="000000"/>
          <w:lang w:eastAsia="es-CO"/>
        </w:rPr>
        <w:t xml:space="preserve">trámite de la iniciativa privada presentada por el originador para el proyecto de conexión vial de los departamentos de </w:t>
      </w:r>
      <w:r w:rsidR="00297BAC" w:rsidRPr="001E6508">
        <w:rPr>
          <w:rFonts w:ascii="Times New Roman" w:eastAsia="Times New Roman" w:hAnsi="Times New Roman" w:cs="Times New Roman"/>
          <w:lang w:val="es" w:eastAsia="es-ES"/>
        </w:rPr>
        <w:t>Antioquia, Córdoba, Sucre y Bolívar</w:t>
      </w:r>
      <w:r w:rsidRPr="001E6508">
        <w:rPr>
          <w:rFonts w:ascii="Times New Roman" w:hAnsi="Times New Roman" w:cs="Times New Roman"/>
          <w:color w:val="000000"/>
          <w:lang w:eastAsia="es-CO"/>
        </w:rPr>
        <w:t xml:space="preserve"> y deberán ser ajustadas a la centena más cercana, con el fin de facilitar el recaudo por parte del Concesionario.</w:t>
      </w:r>
    </w:p>
    <w:p w14:paraId="36EBA094" w14:textId="77777777" w:rsidR="00683FA4" w:rsidRPr="001E6508" w:rsidRDefault="00683FA4">
      <w:pPr>
        <w:tabs>
          <w:tab w:val="left" w:pos="0"/>
        </w:tabs>
        <w:jc w:val="both"/>
        <w:rPr>
          <w:rFonts w:ascii="Times New Roman" w:eastAsia="Times New Roman" w:hAnsi="Times New Roman" w:cs="Times New Roman"/>
          <w:lang w:val="es" w:eastAsia="es-ES"/>
        </w:rPr>
      </w:pPr>
    </w:p>
    <w:p w14:paraId="087C163A" w14:textId="7789AC93" w:rsidR="00683FA4" w:rsidRPr="001E6508" w:rsidRDefault="00B16643">
      <w:pPr>
        <w:jc w:val="both"/>
        <w:rPr>
          <w:rFonts w:ascii="Times New Roman" w:eastAsia="Times New Roman" w:hAnsi="Times New Roman" w:cs="Times New Roman"/>
          <w:lang w:val="es-ES_tradnl" w:eastAsia="es-ES"/>
        </w:rPr>
      </w:pPr>
      <w:r w:rsidRPr="001E6508">
        <w:rPr>
          <w:rFonts w:ascii="Times New Roman" w:eastAsia="Times New Roman" w:hAnsi="Times New Roman" w:cs="Times New Roman"/>
          <w:b/>
          <w:lang w:val="es" w:eastAsia="es-ES"/>
        </w:rPr>
        <w:t xml:space="preserve">ARTÍCULO </w:t>
      </w:r>
      <w:r w:rsidR="00D863D8" w:rsidRPr="001E6508">
        <w:rPr>
          <w:rFonts w:ascii="Times New Roman" w:eastAsia="Times New Roman" w:hAnsi="Times New Roman" w:cs="Times New Roman"/>
          <w:b/>
          <w:lang w:val="es" w:eastAsia="es-ES"/>
        </w:rPr>
        <w:t>SEXTO</w:t>
      </w:r>
      <w:r w:rsidRPr="001E6508">
        <w:rPr>
          <w:rFonts w:ascii="Times New Roman" w:eastAsia="Times New Roman" w:hAnsi="Times New Roman" w:cs="Times New Roman"/>
          <w:b/>
          <w:lang w:val="es" w:eastAsia="es-ES"/>
        </w:rPr>
        <w:t>:</w:t>
      </w:r>
      <w:r w:rsidRPr="001E6508">
        <w:rPr>
          <w:rFonts w:ascii="Times New Roman" w:eastAsia="Times New Roman" w:hAnsi="Times New Roman" w:cs="Times New Roman"/>
          <w:lang w:val="es-ES_tradnl" w:eastAsia="es-ES"/>
        </w:rPr>
        <w:t xml:space="preserve"> </w:t>
      </w:r>
      <w:r w:rsidR="00FC0283" w:rsidRPr="001E6508">
        <w:rPr>
          <w:rFonts w:ascii="Times New Roman" w:eastAsia="Times New Roman" w:hAnsi="Times New Roman" w:cs="Times New Roman"/>
          <w:lang w:val="es-ES_tradnl" w:eastAsia="es-ES"/>
        </w:rPr>
        <w:t xml:space="preserve">Dentro de los </w:t>
      </w:r>
      <w:r w:rsidRPr="001E6508">
        <w:rPr>
          <w:rFonts w:ascii="Times New Roman" w:eastAsia="Times New Roman" w:hAnsi="Times New Roman" w:cs="Times New Roman"/>
          <w:lang w:val="es-ES_tradnl" w:eastAsia="es-ES"/>
        </w:rPr>
        <w:t xml:space="preserve">Seis </w:t>
      </w:r>
      <w:r w:rsidR="00FC0283" w:rsidRPr="001E6508">
        <w:rPr>
          <w:rFonts w:ascii="Times New Roman" w:eastAsia="Times New Roman" w:hAnsi="Times New Roman" w:cs="Times New Roman"/>
          <w:lang w:val="es-ES_tradnl" w:eastAsia="es-ES"/>
        </w:rPr>
        <w:t xml:space="preserve">(6) </w:t>
      </w:r>
      <w:r w:rsidRPr="001E6508">
        <w:rPr>
          <w:rFonts w:ascii="Times New Roman" w:eastAsia="Times New Roman" w:hAnsi="Times New Roman" w:cs="Times New Roman"/>
          <w:lang w:val="es-ES_tradnl" w:eastAsia="es-ES"/>
        </w:rPr>
        <w:t>meses ante</w:t>
      </w:r>
      <w:r w:rsidR="00564B44">
        <w:rPr>
          <w:rFonts w:ascii="Times New Roman" w:eastAsia="Times New Roman" w:hAnsi="Times New Roman" w:cs="Times New Roman"/>
          <w:lang w:val="es-ES_tradnl" w:eastAsia="es-ES"/>
        </w:rPr>
        <w:t xml:space="preserve">riores </w:t>
      </w:r>
      <w:r w:rsidR="00FC0283" w:rsidRPr="001E6508">
        <w:rPr>
          <w:rFonts w:ascii="Times New Roman" w:eastAsia="Times New Roman" w:hAnsi="Times New Roman" w:cs="Times New Roman"/>
          <w:lang w:val="es-ES_tradnl" w:eastAsia="es-ES"/>
        </w:rPr>
        <w:t>a</w:t>
      </w:r>
      <w:r w:rsidRPr="001E6508">
        <w:rPr>
          <w:rFonts w:ascii="Times New Roman" w:eastAsia="Times New Roman" w:hAnsi="Times New Roman" w:cs="Times New Roman"/>
          <w:lang w:val="es-ES_tradnl" w:eastAsia="es-ES"/>
        </w:rPr>
        <w:t xml:space="preserve"> la instalación de las </w:t>
      </w:r>
      <w:r w:rsidR="00FC0283" w:rsidRPr="001E6508">
        <w:rPr>
          <w:rFonts w:ascii="Times New Roman" w:eastAsia="Times New Roman" w:hAnsi="Times New Roman" w:cs="Times New Roman"/>
          <w:lang w:val="es-ES_tradnl" w:eastAsia="es-ES"/>
        </w:rPr>
        <w:t xml:space="preserve">estaciones </w:t>
      </w:r>
      <w:r w:rsidRPr="001E6508">
        <w:rPr>
          <w:rFonts w:ascii="Times New Roman" w:eastAsia="Times New Roman" w:hAnsi="Times New Roman" w:cs="Times New Roman"/>
          <w:lang w:val="es-ES_tradnl" w:eastAsia="es-ES"/>
        </w:rPr>
        <w:t xml:space="preserve">de peaje, El concesionario que suscriba el contrato que se derive del </w:t>
      </w:r>
      <w:r w:rsidR="00486691">
        <w:rPr>
          <w:rFonts w:ascii="Times New Roman" w:eastAsia="Times New Roman" w:hAnsi="Times New Roman" w:cs="Times New Roman"/>
          <w:lang w:val="es-ES_tradnl" w:eastAsia="es-ES"/>
        </w:rPr>
        <w:t xml:space="preserve">trámite de la iniciativa privada </w:t>
      </w:r>
      <w:r w:rsidRPr="001E6508">
        <w:rPr>
          <w:rFonts w:ascii="Times New Roman" w:eastAsia="Times New Roman" w:hAnsi="Times New Roman" w:cs="Times New Roman"/>
          <w:lang w:val="es-ES_tradnl" w:eastAsia="es-ES"/>
        </w:rPr>
        <w:t>deberá socializarlas con las comunidades del sector</w:t>
      </w:r>
      <w:r w:rsidR="00A914E2" w:rsidRPr="001E6508">
        <w:rPr>
          <w:rFonts w:ascii="Times New Roman" w:eastAsia="Times New Roman" w:hAnsi="Times New Roman" w:cs="Times New Roman"/>
          <w:lang w:val="es-ES_tradnl" w:eastAsia="es-ES"/>
        </w:rPr>
        <w:t>.</w:t>
      </w:r>
    </w:p>
    <w:p w14:paraId="48BCD3A2" w14:textId="77777777" w:rsidR="00683FA4" w:rsidRPr="001E6508" w:rsidRDefault="00683FA4">
      <w:pPr>
        <w:jc w:val="both"/>
        <w:rPr>
          <w:rFonts w:ascii="Times New Roman" w:eastAsia="Times New Roman" w:hAnsi="Times New Roman" w:cs="Times New Roman"/>
          <w:b/>
          <w:lang w:val="es" w:eastAsia="es-ES"/>
        </w:rPr>
      </w:pPr>
    </w:p>
    <w:p w14:paraId="0F0FD149" w14:textId="0E3FFCF0" w:rsidR="00683FA4" w:rsidRPr="001E6508" w:rsidRDefault="00B16643">
      <w:pPr>
        <w:jc w:val="both"/>
        <w:rPr>
          <w:rFonts w:ascii="Times New Roman" w:hAnsi="Times New Roman" w:cs="Times New Roman"/>
        </w:rPr>
      </w:pPr>
      <w:r w:rsidRPr="001E6508">
        <w:rPr>
          <w:rFonts w:ascii="Times New Roman" w:eastAsia="Times New Roman" w:hAnsi="Times New Roman" w:cs="Times New Roman"/>
          <w:b/>
          <w:lang w:val="es" w:eastAsia="es-ES"/>
        </w:rPr>
        <w:t xml:space="preserve">ARTÍCULO </w:t>
      </w:r>
      <w:r w:rsidR="00D863D8" w:rsidRPr="001E6508">
        <w:rPr>
          <w:rFonts w:ascii="Times New Roman" w:eastAsia="Times New Roman" w:hAnsi="Times New Roman" w:cs="Times New Roman"/>
          <w:b/>
          <w:lang w:val="es" w:eastAsia="es-ES"/>
        </w:rPr>
        <w:t xml:space="preserve">SÉPTIMO: </w:t>
      </w:r>
      <w:r w:rsidRPr="001E6508">
        <w:rPr>
          <w:rFonts w:ascii="Times New Roman" w:eastAsia="Times New Roman" w:hAnsi="Times New Roman" w:cs="Times New Roman"/>
          <w:lang w:val="es" w:eastAsia="es-ES"/>
        </w:rPr>
        <w:t>La presente resolución rige a partir de su expedición y deroga todas aquellas disposiciones que le sean contrarias</w:t>
      </w:r>
      <w:r w:rsidRPr="001E6508">
        <w:rPr>
          <w:rFonts w:ascii="Times New Roman" w:eastAsia="Times New Roman" w:hAnsi="Times New Roman" w:cs="Times New Roman"/>
          <w:b/>
          <w:lang w:val="es" w:eastAsia="es-ES"/>
        </w:rPr>
        <w:t>.</w:t>
      </w:r>
    </w:p>
    <w:p w14:paraId="6CDC926B" w14:textId="77777777" w:rsidR="00683FA4" w:rsidRPr="001E6508" w:rsidRDefault="00683FA4">
      <w:pPr>
        <w:jc w:val="both"/>
        <w:rPr>
          <w:rFonts w:ascii="Times New Roman" w:eastAsia="Times New Roman" w:hAnsi="Times New Roman" w:cs="Times New Roman"/>
          <w:lang w:val="es" w:eastAsia="es-ES"/>
        </w:rPr>
      </w:pPr>
    </w:p>
    <w:p w14:paraId="64E9F5D9" w14:textId="77777777" w:rsidR="00683FA4" w:rsidRPr="001E6508" w:rsidRDefault="00683FA4">
      <w:pPr>
        <w:jc w:val="both"/>
        <w:rPr>
          <w:rFonts w:ascii="Times New Roman" w:eastAsia="Times New Roman" w:hAnsi="Times New Roman" w:cs="Times New Roman"/>
          <w:lang w:val="es" w:eastAsia="es-ES"/>
        </w:rPr>
      </w:pPr>
    </w:p>
    <w:p w14:paraId="7E898415" w14:textId="77777777" w:rsidR="00683FA4" w:rsidRPr="001E6508" w:rsidRDefault="00B16643">
      <w:pPr>
        <w:jc w:val="both"/>
        <w:rPr>
          <w:rFonts w:ascii="Times New Roman" w:eastAsia="Times New Roman" w:hAnsi="Times New Roman" w:cs="Times New Roman"/>
          <w:lang w:val="es" w:eastAsia="es-ES"/>
        </w:rPr>
      </w:pPr>
      <w:r w:rsidRPr="001E6508">
        <w:rPr>
          <w:rFonts w:ascii="Times New Roman" w:eastAsia="Times New Roman" w:hAnsi="Times New Roman" w:cs="Times New Roman"/>
          <w:lang w:val="es" w:eastAsia="es-ES"/>
        </w:rPr>
        <w:t>PÚBLIQUESE Y CÚMPLASE,</w:t>
      </w:r>
    </w:p>
    <w:p w14:paraId="7C9D1C4D" w14:textId="77777777" w:rsidR="00683FA4" w:rsidRPr="001E6508" w:rsidRDefault="00683FA4">
      <w:pPr>
        <w:jc w:val="both"/>
        <w:rPr>
          <w:rFonts w:ascii="Times New Roman" w:eastAsia="Times New Roman" w:hAnsi="Times New Roman" w:cs="Times New Roman"/>
          <w:lang w:val="es" w:eastAsia="es-ES"/>
        </w:rPr>
      </w:pPr>
    </w:p>
    <w:p w14:paraId="3253ADC9" w14:textId="77777777" w:rsidR="00683FA4" w:rsidRPr="001E6508" w:rsidRDefault="00B16643">
      <w:pPr>
        <w:tabs>
          <w:tab w:val="left" w:pos="0"/>
        </w:tabs>
        <w:rPr>
          <w:rFonts w:ascii="Times New Roman" w:eastAsia="Times New Roman" w:hAnsi="Times New Roman" w:cs="Times New Roman"/>
          <w:lang w:val="es" w:eastAsia="es-ES"/>
        </w:rPr>
      </w:pPr>
      <w:r w:rsidRPr="001E6508">
        <w:rPr>
          <w:rFonts w:ascii="Times New Roman" w:eastAsia="Times New Roman" w:hAnsi="Times New Roman" w:cs="Times New Roman"/>
          <w:lang w:val="es" w:eastAsia="es-ES"/>
        </w:rPr>
        <w:t xml:space="preserve">Dada en Bogotá D.C., a los </w:t>
      </w:r>
    </w:p>
    <w:p w14:paraId="4F3EBC94" w14:textId="77777777" w:rsidR="00683FA4" w:rsidRPr="001E6508" w:rsidRDefault="00683FA4">
      <w:pPr>
        <w:tabs>
          <w:tab w:val="left" w:pos="0"/>
        </w:tabs>
        <w:jc w:val="both"/>
        <w:rPr>
          <w:rFonts w:ascii="Times New Roman" w:eastAsia="Times New Roman" w:hAnsi="Times New Roman" w:cs="Times New Roman"/>
          <w:lang w:val="es" w:eastAsia="es-ES"/>
        </w:rPr>
      </w:pPr>
    </w:p>
    <w:p w14:paraId="34D55B53" w14:textId="77777777" w:rsidR="00683FA4" w:rsidRPr="001E6508" w:rsidRDefault="00683FA4">
      <w:pPr>
        <w:tabs>
          <w:tab w:val="left" w:pos="0"/>
        </w:tabs>
        <w:jc w:val="both"/>
        <w:rPr>
          <w:rFonts w:ascii="Times New Roman" w:eastAsia="Times New Roman" w:hAnsi="Times New Roman" w:cs="Times New Roman"/>
          <w:lang w:val="es" w:eastAsia="es-ES"/>
        </w:rPr>
      </w:pPr>
    </w:p>
    <w:p w14:paraId="781D45A8" w14:textId="77777777" w:rsidR="00683FA4" w:rsidRPr="001E6508" w:rsidRDefault="00683FA4">
      <w:pPr>
        <w:tabs>
          <w:tab w:val="left" w:pos="0"/>
        </w:tabs>
        <w:jc w:val="both"/>
        <w:rPr>
          <w:rFonts w:ascii="Times New Roman" w:eastAsia="Times New Roman" w:hAnsi="Times New Roman" w:cs="Times New Roman"/>
          <w:lang w:val="es" w:eastAsia="es-ES"/>
        </w:rPr>
      </w:pPr>
    </w:p>
    <w:p w14:paraId="16063B50" w14:textId="77777777" w:rsidR="00683FA4" w:rsidRPr="001E6508" w:rsidRDefault="00683FA4">
      <w:pPr>
        <w:tabs>
          <w:tab w:val="left" w:pos="0"/>
        </w:tabs>
        <w:jc w:val="both"/>
        <w:rPr>
          <w:rFonts w:ascii="Times New Roman" w:eastAsia="Times New Roman" w:hAnsi="Times New Roman" w:cs="Times New Roman"/>
          <w:lang w:val="es" w:eastAsia="es-ES"/>
        </w:rPr>
      </w:pPr>
    </w:p>
    <w:p w14:paraId="081E3A84" w14:textId="77777777" w:rsidR="00683FA4" w:rsidRPr="001E6508" w:rsidRDefault="00B16643">
      <w:pPr>
        <w:tabs>
          <w:tab w:val="left" w:pos="0"/>
        </w:tabs>
        <w:jc w:val="center"/>
        <w:rPr>
          <w:rFonts w:ascii="Times New Roman" w:eastAsia="Times New Roman" w:hAnsi="Times New Roman" w:cs="Times New Roman"/>
          <w:b/>
          <w:lang w:val="es" w:eastAsia="es-ES"/>
        </w:rPr>
      </w:pPr>
      <w:r w:rsidRPr="001E6508">
        <w:rPr>
          <w:rFonts w:ascii="Times New Roman" w:eastAsia="Times New Roman" w:hAnsi="Times New Roman" w:cs="Times New Roman"/>
          <w:b/>
          <w:lang w:val="es" w:eastAsia="es-ES"/>
        </w:rPr>
        <w:t>NATALIA ABELLO VIVES</w:t>
      </w:r>
    </w:p>
    <w:p w14:paraId="16EE183E" w14:textId="3D67571F" w:rsidR="00683FA4" w:rsidRDefault="00B16643" w:rsidP="001C450D">
      <w:pPr>
        <w:tabs>
          <w:tab w:val="left" w:pos="0"/>
        </w:tabs>
        <w:jc w:val="center"/>
        <w:rPr>
          <w:rFonts w:ascii="Times New Roman" w:eastAsia="Times New Roman" w:hAnsi="Times New Roman" w:cs="Times New Roman"/>
          <w:b/>
          <w:lang w:val="es" w:eastAsia="es-ES"/>
        </w:rPr>
      </w:pPr>
      <w:r w:rsidRPr="001E6508">
        <w:rPr>
          <w:rFonts w:ascii="Times New Roman" w:eastAsia="Times New Roman" w:hAnsi="Times New Roman" w:cs="Times New Roman"/>
          <w:b/>
          <w:lang w:val="es" w:eastAsia="es-ES"/>
        </w:rPr>
        <w:t>Ministra de Transporte</w:t>
      </w:r>
    </w:p>
    <w:p w14:paraId="0233919C" w14:textId="77777777" w:rsidR="00572FF0" w:rsidRDefault="00572FF0" w:rsidP="001C450D">
      <w:pPr>
        <w:tabs>
          <w:tab w:val="left" w:pos="0"/>
        </w:tabs>
        <w:jc w:val="center"/>
        <w:rPr>
          <w:rFonts w:ascii="Times New Roman" w:eastAsia="Times New Roman" w:hAnsi="Times New Roman" w:cs="Times New Roman"/>
          <w:b/>
          <w:lang w:val="es" w:eastAsia="es-ES"/>
        </w:rPr>
      </w:pPr>
    </w:p>
    <w:p w14:paraId="0F65C6D8" w14:textId="77777777" w:rsidR="00572FF0" w:rsidRDefault="00572FF0" w:rsidP="001C450D">
      <w:pPr>
        <w:tabs>
          <w:tab w:val="left" w:pos="0"/>
        </w:tabs>
        <w:jc w:val="center"/>
        <w:rPr>
          <w:rFonts w:ascii="Times New Roman" w:eastAsia="Times New Roman" w:hAnsi="Times New Roman" w:cs="Times New Roman"/>
          <w:b/>
          <w:lang w:val="es" w:eastAsia="es-ES"/>
        </w:rPr>
      </w:pPr>
    </w:p>
    <w:p w14:paraId="2293C868" w14:textId="77777777" w:rsidR="00572FF0" w:rsidRPr="00572FF0" w:rsidRDefault="00572FF0" w:rsidP="00572FF0">
      <w:pPr>
        <w:tabs>
          <w:tab w:val="left" w:pos="-720"/>
        </w:tabs>
        <w:jc w:val="both"/>
        <w:rPr>
          <w:rFonts w:ascii="Times New Roman" w:eastAsia="Times New Roman" w:hAnsi="Times New Roman" w:cs="Times New Roman"/>
          <w:spacing w:val="-3"/>
          <w:lang w:val="es" w:eastAsia="es-ES"/>
        </w:rPr>
      </w:pPr>
    </w:p>
    <w:p w14:paraId="1A7BF90D" w14:textId="77777777" w:rsidR="00572FF0" w:rsidRPr="00572FF0" w:rsidRDefault="00572FF0" w:rsidP="00572FF0">
      <w:pPr>
        <w:tabs>
          <w:tab w:val="left" w:pos="-720"/>
        </w:tabs>
        <w:jc w:val="both"/>
        <w:rPr>
          <w:rFonts w:ascii="Times New Roman" w:eastAsia="Times New Roman" w:hAnsi="Times New Roman" w:cs="Times New Roman"/>
          <w:spacing w:val="-3"/>
          <w:sz w:val="18"/>
          <w:lang w:eastAsia="es-ES"/>
        </w:rPr>
      </w:pPr>
      <w:r w:rsidRPr="00572FF0">
        <w:rPr>
          <w:rFonts w:ascii="Times New Roman" w:eastAsia="Times New Roman" w:hAnsi="Times New Roman" w:cs="Times New Roman"/>
          <w:spacing w:val="-3"/>
          <w:sz w:val="18"/>
          <w:lang w:eastAsia="es-ES"/>
        </w:rPr>
        <w:t>Juan José Aguilar Higuera – Experto G3-07 –Gerencia Jurídica de Estructuración – ANI</w:t>
      </w:r>
    </w:p>
    <w:p w14:paraId="210E3533" w14:textId="77777777" w:rsidR="00572FF0" w:rsidRPr="00572FF0" w:rsidRDefault="00572FF0" w:rsidP="00572FF0">
      <w:pPr>
        <w:tabs>
          <w:tab w:val="left" w:pos="-720"/>
        </w:tabs>
        <w:jc w:val="both"/>
        <w:rPr>
          <w:rFonts w:ascii="Times New Roman" w:eastAsia="Times New Roman" w:hAnsi="Times New Roman" w:cs="Times New Roman"/>
          <w:spacing w:val="-3"/>
          <w:sz w:val="18"/>
          <w:lang w:eastAsia="es-ES"/>
        </w:rPr>
      </w:pPr>
      <w:r w:rsidRPr="00572FF0">
        <w:rPr>
          <w:rFonts w:ascii="Times New Roman" w:eastAsia="Times New Roman" w:hAnsi="Times New Roman" w:cs="Times New Roman"/>
          <w:spacing w:val="-3"/>
          <w:sz w:val="18"/>
          <w:lang w:eastAsia="es-ES"/>
        </w:rPr>
        <w:t xml:space="preserve">Alexander Monroy Rodríguez –Contratista –Gerencia Jurídica de Estructuración –ANI </w:t>
      </w:r>
    </w:p>
    <w:p w14:paraId="391BB853" w14:textId="45F66AA1" w:rsidR="00572FF0" w:rsidRPr="00572FF0" w:rsidRDefault="00572FF0" w:rsidP="00572FF0">
      <w:pPr>
        <w:tabs>
          <w:tab w:val="left" w:pos="-720"/>
        </w:tabs>
        <w:jc w:val="both"/>
        <w:rPr>
          <w:rFonts w:ascii="Times New Roman" w:eastAsia="Times New Roman" w:hAnsi="Times New Roman" w:cs="Times New Roman"/>
          <w:spacing w:val="-3"/>
          <w:sz w:val="18"/>
          <w:lang w:eastAsia="es-ES"/>
        </w:rPr>
      </w:pPr>
      <w:r>
        <w:rPr>
          <w:rFonts w:ascii="Times New Roman" w:eastAsia="Times New Roman" w:hAnsi="Times New Roman" w:cs="Times New Roman"/>
          <w:spacing w:val="-3"/>
          <w:sz w:val="18"/>
          <w:lang w:eastAsia="es-ES"/>
        </w:rPr>
        <w:t>Andrés Fernando Bahamon Chavarro</w:t>
      </w:r>
      <w:r w:rsidRPr="00572FF0">
        <w:rPr>
          <w:rFonts w:ascii="Times New Roman" w:eastAsia="Times New Roman" w:hAnsi="Times New Roman" w:cs="Times New Roman"/>
          <w:spacing w:val="-3"/>
          <w:sz w:val="18"/>
          <w:lang w:eastAsia="es-ES"/>
        </w:rPr>
        <w:t>- Contratista Vicepresidencia de Estructuración - ANI</w:t>
      </w:r>
    </w:p>
    <w:p w14:paraId="777B16F9" w14:textId="77777777" w:rsidR="00572FF0" w:rsidRPr="00572FF0" w:rsidRDefault="00572FF0" w:rsidP="00572FF0">
      <w:pPr>
        <w:tabs>
          <w:tab w:val="left" w:pos="-720"/>
        </w:tabs>
        <w:jc w:val="both"/>
        <w:rPr>
          <w:rFonts w:ascii="Times New Roman" w:eastAsia="Times New Roman" w:hAnsi="Times New Roman" w:cs="Times New Roman"/>
          <w:spacing w:val="-3"/>
          <w:sz w:val="18"/>
          <w:lang w:eastAsia="es-ES"/>
        </w:rPr>
      </w:pPr>
      <w:r w:rsidRPr="00572FF0">
        <w:rPr>
          <w:rFonts w:ascii="Times New Roman" w:eastAsia="Times New Roman" w:hAnsi="Times New Roman" w:cs="Times New Roman"/>
          <w:spacing w:val="-3"/>
          <w:sz w:val="18"/>
          <w:lang w:eastAsia="es-ES"/>
        </w:rPr>
        <w:t xml:space="preserve">Diego Andrés Beltran Hernández –Gerencia Jurídica de Estructuración- ANI </w:t>
      </w:r>
    </w:p>
    <w:p w14:paraId="482D51F5" w14:textId="77777777" w:rsidR="00572FF0" w:rsidRPr="00572FF0" w:rsidRDefault="00572FF0" w:rsidP="00572FF0">
      <w:pPr>
        <w:tabs>
          <w:tab w:val="left" w:pos="-720"/>
        </w:tabs>
        <w:jc w:val="both"/>
        <w:rPr>
          <w:rFonts w:ascii="Times New Roman" w:hAnsi="Times New Roman" w:cs="Times New Roman"/>
          <w:sz w:val="18"/>
        </w:rPr>
      </w:pPr>
      <w:r w:rsidRPr="00572FF0">
        <w:rPr>
          <w:rFonts w:ascii="Times New Roman" w:eastAsia="Times New Roman" w:hAnsi="Times New Roman" w:cs="Times New Roman"/>
          <w:spacing w:val="-3"/>
          <w:sz w:val="18"/>
          <w:lang w:eastAsia="es-ES"/>
        </w:rPr>
        <w:t>Camilo Jaramillo Berrocal – Vicepresidente de Estructuración (E) –ANI</w:t>
      </w:r>
    </w:p>
    <w:p w14:paraId="0DADF574" w14:textId="77777777" w:rsidR="00572FF0" w:rsidRPr="00572FF0" w:rsidRDefault="00572FF0" w:rsidP="00572FF0">
      <w:pPr>
        <w:tabs>
          <w:tab w:val="left" w:pos="-720"/>
        </w:tabs>
        <w:jc w:val="both"/>
        <w:rPr>
          <w:rFonts w:ascii="Times New Roman" w:hAnsi="Times New Roman" w:cs="Times New Roman"/>
          <w:sz w:val="18"/>
        </w:rPr>
      </w:pPr>
      <w:r w:rsidRPr="00572FF0">
        <w:rPr>
          <w:rFonts w:ascii="Times New Roman" w:eastAsia="Times New Roman" w:hAnsi="Times New Roman" w:cs="Times New Roman"/>
          <w:spacing w:val="-3"/>
          <w:sz w:val="18"/>
          <w:lang w:eastAsia="es-ES"/>
        </w:rPr>
        <w:t>Margarita Montilla Herrera-Vicepresidente Jurídica (E)  -ANI</w:t>
      </w:r>
    </w:p>
    <w:p w14:paraId="65AE27A0" w14:textId="77777777" w:rsidR="00572FF0" w:rsidRPr="00572FF0" w:rsidRDefault="00572FF0" w:rsidP="00572FF0">
      <w:pPr>
        <w:tabs>
          <w:tab w:val="left" w:pos="-720"/>
        </w:tabs>
        <w:jc w:val="both"/>
        <w:rPr>
          <w:rFonts w:ascii="Times New Roman" w:eastAsia="Times New Roman" w:hAnsi="Times New Roman" w:cs="Times New Roman"/>
          <w:spacing w:val="-3"/>
          <w:sz w:val="18"/>
          <w:lang w:eastAsia="es-ES"/>
        </w:rPr>
      </w:pPr>
      <w:r w:rsidRPr="00572FF0">
        <w:rPr>
          <w:rFonts w:ascii="Times New Roman" w:eastAsia="Times New Roman" w:hAnsi="Times New Roman" w:cs="Times New Roman"/>
          <w:spacing w:val="-3"/>
          <w:sz w:val="18"/>
          <w:lang w:eastAsia="es-ES"/>
        </w:rPr>
        <w:t>Daniel Antonio Hinestrosa Grisales-Jefe Oficina Asesora Jurídica MT</w:t>
      </w:r>
    </w:p>
    <w:p w14:paraId="6532FFB6" w14:textId="77777777" w:rsidR="00572FF0" w:rsidRPr="00572FF0" w:rsidRDefault="00572FF0" w:rsidP="00572FF0">
      <w:pPr>
        <w:tabs>
          <w:tab w:val="left" w:pos="-720"/>
        </w:tabs>
        <w:jc w:val="both"/>
        <w:rPr>
          <w:rFonts w:ascii="Times New Roman" w:eastAsia="Times New Roman" w:hAnsi="Times New Roman" w:cs="Times New Roman"/>
          <w:spacing w:val="-3"/>
          <w:sz w:val="18"/>
          <w:lang w:eastAsia="es-ES"/>
        </w:rPr>
      </w:pPr>
      <w:r w:rsidRPr="00572FF0">
        <w:rPr>
          <w:rFonts w:ascii="Times New Roman" w:eastAsia="Times New Roman" w:hAnsi="Times New Roman" w:cs="Times New Roman"/>
          <w:spacing w:val="-3"/>
          <w:sz w:val="18"/>
          <w:lang w:eastAsia="es-ES"/>
        </w:rPr>
        <w:t xml:space="preserve">Lucas Rodriguez Gómez-Jefe Oficina Regulación Económica Ministerio de Transporte. </w:t>
      </w:r>
    </w:p>
    <w:p w14:paraId="7088DA1B" w14:textId="77777777" w:rsidR="00572FF0" w:rsidRPr="00572FF0" w:rsidRDefault="00572FF0" w:rsidP="00572FF0">
      <w:pPr>
        <w:tabs>
          <w:tab w:val="left" w:pos="-720"/>
        </w:tabs>
        <w:jc w:val="both"/>
        <w:rPr>
          <w:rFonts w:ascii="Times New Roman" w:eastAsia="Times New Roman" w:hAnsi="Times New Roman" w:cs="Times New Roman"/>
          <w:spacing w:val="-3"/>
          <w:sz w:val="18"/>
          <w:lang w:eastAsia="es-ES"/>
        </w:rPr>
      </w:pPr>
      <w:r w:rsidRPr="00572FF0">
        <w:rPr>
          <w:rFonts w:ascii="Times New Roman" w:eastAsia="Times New Roman" w:hAnsi="Times New Roman" w:cs="Times New Roman"/>
          <w:spacing w:val="-3"/>
          <w:sz w:val="18"/>
          <w:lang w:eastAsia="es-ES"/>
        </w:rPr>
        <w:t xml:space="preserve">                                        </w:t>
      </w:r>
    </w:p>
    <w:p w14:paraId="4E8A16A6" w14:textId="77777777" w:rsidR="00572FF0" w:rsidRPr="001E6508" w:rsidRDefault="00572FF0" w:rsidP="00572FF0">
      <w:pPr>
        <w:tabs>
          <w:tab w:val="left" w:pos="0"/>
        </w:tabs>
        <w:jc w:val="both"/>
        <w:rPr>
          <w:rFonts w:ascii="Times New Roman" w:hAnsi="Times New Roman" w:cs="Times New Roman"/>
        </w:rPr>
      </w:pPr>
    </w:p>
    <w:sectPr w:rsidR="00572FF0" w:rsidRPr="001E6508">
      <w:headerReference w:type="default" r:id="rId8"/>
      <w:headerReference w:type="first" r:id="rId9"/>
      <w:pgSz w:w="12240" w:h="18720"/>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A1589" w14:textId="77777777" w:rsidR="006C7BD1" w:rsidRDefault="006C7BD1">
      <w:r>
        <w:separator/>
      </w:r>
    </w:p>
  </w:endnote>
  <w:endnote w:type="continuationSeparator" w:id="0">
    <w:p w14:paraId="01E7852B" w14:textId="77777777" w:rsidR="006C7BD1" w:rsidRDefault="006C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Times New Roman"/>
    <w:charset w:val="00"/>
    <w:family w:val="auto"/>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utura Bk BT">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3F56D" w14:textId="77777777" w:rsidR="006C7BD1" w:rsidRDefault="006C7BD1">
      <w:r>
        <w:rPr>
          <w:color w:val="000000"/>
        </w:rPr>
        <w:separator/>
      </w:r>
    </w:p>
  </w:footnote>
  <w:footnote w:type="continuationSeparator" w:id="0">
    <w:p w14:paraId="03417104" w14:textId="77777777" w:rsidR="006C7BD1" w:rsidRDefault="006C7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BA08C" w14:textId="77777777" w:rsidR="001241EC" w:rsidRDefault="00B16643">
    <w:pPr>
      <w:pStyle w:val="Standard"/>
      <w:tabs>
        <w:tab w:val="left" w:pos="-720"/>
      </w:tabs>
      <w:jc w:val="both"/>
    </w:pPr>
    <w:r>
      <w:rPr>
        <w:rFonts w:ascii="Futura Bk BT" w:hAnsi="Futura Bk BT" w:cs="Arial"/>
        <w:b/>
        <w:sz w:val="22"/>
        <w:szCs w:val="22"/>
      </w:rPr>
      <w:t xml:space="preserve">RESOLUCIÓN NÚMERO _                                                                   HOJA No. </w:t>
    </w:r>
    <w:r>
      <w:rPr>
        <w:rFonts w:ascii="Futura Bk BT" w:hAnsi="Futura Bk BT" w:cs="Arial"/>
        <w:b/>
      </w:rPr>
      <w:fldChar w:fldCharType="begin"/>
    </w:r>
    <w:r>
      <w:rPr>
        <w:rFonts w:ascii="Futura Bk BT" w:hAnsi="Futura Bk BT" w:cs="Arial"/>
        <w:b/>
      </w:rPr>
      <w:instrText xml:space="preserve"> PAGE </w:instrText>
    </w:r>
    <w:r>
      <w:rPr>
        <w:rFonts w:ascii="Futura Bk BT" w:hAnsi="Futura Bk BT" w:cs="Arial"/>
        <w:b/>
      </w:rPr>
      <w:fldChar w:fldCharType="separate"/>
    </w:r>
    <w:r w:rsidR="00564B44">
      <w:rPr>
        <w:rFonts w:ascii="Futura Bk BT" w:hAnsi="Futura Bk BT" w:cs="Arial"/>
        <w:b/>
        <w:noProof/>
      </w:rPr>
      <w:t>2</w:t>
    </w:r>
    <w:r>
      <w:rPr>
        <w:rFonts w:ascii="Futura Bk BT" w:hAnsi="Futura Bk BT" w:cs="Arial"/>
        <w:b/>
      </w:rPr>
      <w:fldChar w:fldCharType="end"/>
    </w:r>
  </w:p>
  <w:p w14:paraId="440AC5B8" w14:textId="77777777" w:rsidR="001241EC" w:rsidRDefault="006C7BD1">
    <w:pPr>
      <w:pStyle w:val="Standard"/>
      <w:ind w:right="360"/>
      <w:jc w:val="both"/>
      <w:rPr>
        <w:rFonts w:ascii="Garamond" w:hAnsi="Garamond" w:cs="Garamond"/>
        <w:i/>
        <w:spacing w:val="-3"/>
        <w:sz w:val="22"/>
        <w:szCs w:val="22"/>
      </w:rPr>
    </w:pPr>
  </w:p>
  <w:p w14:paraId="141D29DD" w14:textId="77777777" w:rsidR="001E6508" w:rsidRPr="001E6508" w:rsidRDefault="00B16643" w:rsidP="001E6508">
    <w:pPr>
      <w:autoSpaceDE w:val="0"/>
      <w:jc w:val="center"/>
      <w:rPr>
        <w:rFonts w:ascii="Times New Roman" w:eastAsia="Times New Roman" w:hAnsi="Times New Roman" w:cs="Times New Roman"/>
        <w:color w:val="000000"/>
        <w:lang w:eastAsia="es-ES"/>
      </w:rPr>
    </w:pPr>
    <w:r>
      <w:rPr>
        <w:rFonts w:ascii="Garamond" w:hAnsi="Garamond" w:cs="Garamond"/>
        <w:sz w:val="22"/>
        <w:szCs w:val="22"/>
      </w:rPr>
      <w:tab/>
    </w:r>
    <w:r w:rsidR="001E6508" w:rsidRPr="001E6508">
      <w:rPr>
        <w:rFonts w:ascii="Times New Roman" w:eastAsia="Times New Roman" w:hAnsi="Times New Roman" w:cs="Times New Roman"/>
        <w:color w:val="000000"/>
        <w:lang w:eastAsia="es-ES"/>
      </w:rPr>
      <w:t xml:space="preserve">“ Por la cual se emite concepto vinculante previo al establecimiento de tres (03) nuevas estaciones de peaje denominadas San Carlos, Caimanera y Los Manguitos, se reubican dos estaciones de peaje existentes denominadas Purgatorio y Cedros, y se establecen las tarifas a cobrar en las anteriores, así como la de las estaciones existentes denominadas Mata de Caña, La Apartada y San Onofre, pertenecientes al proyecto de asociación público privada de iniciativa privada para la conexión de los Departamentos  Antioquia ,Córdoba, Sucre y Bolívar, y se dictan otras disposiciones” </w:t>
    </w:r>
  </w:p>
  <w:p w14:paraId="3DDBBF61" w14:textId="77777777" w:rsidR="001E6508" w:rsidRPr="001E6508" w:rsidRDefault="001E6508" w:rsidP="001E6508">
    <w:pPr>
      <w:rPr>
        <w:rFonts w:ascii="Times New Roman" w:eastAsia="Times New Roman" w:hAnsi="Times New Roman" w:cs="Times New Roman"/>
        <w:b/>
        <w:i/>
        <w:lang w:eastAsia="es-ES"/>
      </w:rPr>
    </w:pPr>
  </w:p>
  <w:p w14:paraId="11B05D38" w14:textId="77777777" w:rsidR="001241EC" w:rsidRDefault="006C7BD1">
    <w:pPr>
      <w:pStyle w:val="Standard"/>
      <w:tabs>
        <w:tab w:val="left" w:pos="1605"/>
      </w:tabs>
      <w:rPr>
        <w:rFonts w:ascii="Garamond" w:hAnsi="Garamond" w:cs="Garamond"/>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5D4A" w14:textId="77777777" w:rsidR="001241EC" w:rsidRDefault="00B16643">
    <w:pPr>
      <w:pStyle w:val="Encabezado"/>
    </w:pPr>
    <w:r>
      <w:rPr>
        <w:noProof/>
        <w:lang w:val="es-CO" w:eastAsia="es-CO" w:bidi="ar-SA"/>
      </w:rPr>
      <w:drawing>
        <wp:anchor distT="0" distB="0" distL="114300" distR="114300" simplePos="0" relativeHeight="251659264" behindDoc="0" locked="0" layoutInCell="1" allowOverlap="1" wp14:anchorId="0F1F39C7" wp14:editId="3BF8402A">
          <wp:simplePos x="0" y="0"/>
          <wp:positionH relativeFrom="margin">
            <wp:posOffset>-133346</wp:posOffset>
          </wp:positionH>
          <wp:positionV relativeFrom="margin">
            <wp:posOffset>-1340482</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14:paraId="0AB6A50C" w14:textId="77777777" w:rsidR="001241EC" w:rsidRDefault="006C7BD1">
    <w:pPr>
      <w:pStyle w:val="Encabezado"/>
    </w:pPr>
  </w:p>
  <w:p w14:paraId="1BE66393" w14:textId="77777777" w:rsidR="001241EC" w:rsidRDefault="00B16643">
    <w:pPr>
      <w:pStyle w:val="Encabezado"/>
      <w:tabs>
        <w:tab w:val="clear" w:pos="4419"/>
        <w:tab w:val="clear" w:pos="8838"/>
        <w:tab w:val="left" w:pos="3695"/>
      </w:tabs>
    </w:pPr>
    <w:r>
      <w:rPr>
        <w:lang w:val="es-MX"/>
      </w:rPr>
      <w:tab/>
    </w:r>
  </w:p>
  <w:p w14:paraId="7086CA4D" w14:textId="77777777" w:rsidR="001241EC" w:rsidRDefault="00B16643">
    <w:pPr>
      <w:pStyle w:val="Encabezado"/>
      <w:tabs>
        <w:tab w:val="clear" w:pos="4419"/>
        <w:tab w:val="clear" w:pos="8838"/>
        <w:tab w:val="left" w:pos="7336"/>
      </w:tabs>
    </w:pPr>
    <w:r>
      <w:rPr>
        <w:noProof/>
        <w:lang w:val="es-CO" w:eastAsia="es-CO" w:bidi="ar-SA"/>
      </w:rPr>
      <w:drawing>
        <wp:anchor distT="0" distB="0" distL="114300" distR="114300" simplePos="0" relativeHeight="251660288" behindDoc="0" locked="0" layoutInCell="1" allowOverlap="1" wp14:anchorId="3DC25FED" wp14:editId="64E6EAAD">
          <wp:simplePos x="0" y="0"/>
          <wp:positionH relativeFrom="column">
            <wp:posOffset>4171949</wp:posOffset>
          </wp:positionH>
          <wp:positionV relativeFrom="paragraph">
            <wp:posOffset>147959</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14:paraId="7E0BEC3F" w14:textId="77777777" w:rsidR="001241EC" w:rsidRDefault="006C7BD1">
    <w:pPr>
      <w:pStyle w:val="Encabezado"/>
      <w:rPr>
        <w:rFonts w:ascii="Futura Bk BT" w:hAnsi="Futura Bk BT" w:cs="Arial"/>
        <w:sz w:val="16"/>
        <w:szCs w:val="16"/>
      </w:rPr>
    </w:pPr>
  </w:p>
  <w:p w14:paraId="2A732BE4" w14:textId="77777777" w:rsidR="001241EC" w:rsidRDefault="00B16643">
    <w:pPr>
      <w:pStyle w:val="Encabezado"/>
      <w:rPr>
        <w:rFonts w:ascii="Futura Bk BT" w:hAnsi="Futura Bk BT" w:cs="Arial"/>
        <w:sz w:val="16"/>
        <w:szCs w:val="16"/>
      </w:rPr>
    </w:pPr>
    <w:r>
      <w:rPr>
        <w:rFonts w:ascii="Futura Bk BT" w:hAnsi="Futura Bk BT" w:cs="Arial"/>
        <w:sz w:val="16"/>
        <w:szCs w:val="16"/>
      </w:rPr>
      <w:t xml:space="preserve">     NIT.899.999.055-4</w:t>
    </w:r>
  </w:p>
  <w:p w14:paraId="1F679F2C" w14:textId="77777777" w:rsidR="001241EC" w:rsidRDefault="006C7BD1">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7B9C"/>
    <w:multiLevelType w:val="multilevel"/>
    <w:tmpl w:val="C5781D4A"/>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411CBF"/>
    <w:multiLevelType w:val="multilevel"/>
    <w:tmpl w:val="E7C6209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2B207A6"/>
    <w:multiLevelType w:val="multilevel"/>
    <w:tmpl w:val="5050A74A"/>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7712B80"/>
    <w:multiLevelType w:val="multilevel"/>
    <w:tmpl w:val="ED4E5574"/>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EE7438B"/>
    <w:multiLevelType w:val="multilevel"/>
    <w:tmpl w:val="BADE56B4"/>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3CD1CFE"/>
    <w:multiLevelType w:val="multilevel"/>
    <w:tmpl w:val="DCC0305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A5A5DA9"/>
    <w:multiLevelType w:val="multilevel"/>
    <w:tmpl w:val="BC9C1D36"/>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3D470EE8"/>
    <w:multiLevelType w:val="multilevel"/>
    <w:tmpl w:val="3732EDA2"/>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3DB635D7"/>
    <w:multiLevelType w:val="multilevel"/>
    <w:tmpl w:val="6DD4D136"/>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43E32B41"/>
    <w:multiLevelType w:val="multilevel"/>
    <w:tmpl w:val="283C0C10"/>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E4162E1"/>
    <w:multiLevelType w:val="multilevel"/>
    <w:tmpl w:val="42BC9562"/>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FBC1EE2"/>
    <w:multiLevelType w:val="multilevel"/>
    <w:tmpl w:val="0D96A0D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502E30FB"/>
    <w:multiLevelType w:val="multilevel"/>
    <w:tmpl w:val="8E5CE0CE"/>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554E510D"/>
    <w:multiLevelType w:val="hybridMultilevel"/>
    <w:tmpl w:val="709EC632"/>
    <w:lvl w:ilvl="0" w:tplc="51F6CF9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2675149"/>
    <w:multiLevelType w:val="multilevel"/>
    <w:tmpl w:val="237C962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62B44FD1"/>
    <w:multiLevelType w:val="multilevel"/>
    <w:tmpl w:val="BA06281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4F13C6A"/>
    <w:multiLevelType w:val="multilevel"/>
    <w:tmpl w:val="BDB8C614"/>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66935411"/>
    <w:multiLevelType w:val="multilevel"/>
    <w:tmpl w:val="D0FA8FF2"/>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6DA760D9"/>
    <w:multiLevelType w:val="multilevel"/>
    <w:tmpl w:val="80B8AA84"/>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7F2160C8"/>
    <w:multiLevelType w:val="multilevel"/>
    <w:tmpl w:val="5354175E"/>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
  </w:num>
  <w:num w:numId="2">
    <w:abstractNumId w:val="10"/>
  </w:num>
  <w:num w:numId="3">
    <w:abstractNumId w:val="6"/>
  </w:num>
  <w:num w:numId="4">
    <w:abstractNumId w:val="1"/>
  </w:num>
  <w:num w:numId="5">
    <w:abstractNumId w:val="8"/>
  </w:num>
  <w:num w:numId="6">
    <w:abstractNumId w:val="7"/>
  </w:num>
  <w:num w:numId="7">
    <w:abstractNumId w:val="19"/>
  </w:num>
  <w:num w:numId="8">
    <w:abstractNumId w:val="14"/>
  </w:num>
  <w:num w:numId="9">
    <w:abstractNumId w:val="12"/>
  </w:num>
  <w:num w:numId="10">
    <w:abstractNumId w:val="18"/>
  </w:num>
  <w:num w:numId="11">
    <w:abstractNumId w:val="4"/>
  </w:num>
  <w:num w:numId="12">
    <w:abstractNumId w:val="9"/>
  </w:num>
  <w:num w:numId="13">
    <w:abstractNumId w:val="0"/>
  </w:num>
  <w:num w:numId="14">
    <w:abstractNumId w:val="2"/>
  </w:num>
  <w:num w:numId="15">
    <w:abstractNumId w:val="5"/>
  </w:num>
  <w:num w:numId="16">
    <w:abstractNumId w:val="17"/>
  </w:num>
  <w:num w:numId="17">
    <w:abstractNumId w:val="16"/>
  </w:num>
  <w:num w:numId="18">
    <w:abstractNumId w:val="11"/>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A4"/>
    <w:rsid w:val="0000705D"/>
    <w:rsid w:val="00075FB7"/>
    <w:rsid w:val="000F3190"/>
    <w:rsid w:val="00111156"/>
    <w:rsid w:val="001C2AB1"/>
    <w:rsid w:val="001C450D"/>
    <w:rsid w:val="001E6508"/>
    <w:rsid w:val="002031FC"/>
    <w:rsid w:val="0020381C"/>
    <w:rsid w:val="00227280"/>
    <w:rsid w:val="00240CC7"/>
    <w:rsid w:val="00264F69"/>
    <w:rsid w:val="002851EE"/>
    <w:rsid w:val="00297BAC"/>
    <w:rsid w:val="002C04DC"/>
    <w:rsid w:val="003069FF"/>
    <w:rsid w:val="00320032"/>
    <w:rsid w:val="003465FC"/>
    <w:rsid w:val="00346CD4"/>
    <w:rsid w:val="00385867"/>
    <w:rsid w:val="00386972"/>
    <w:rsid w:val="003E1958"/>
    <w:rsid w:val="003F448F"/>
    <w:rsid w:val="004518C8"/>
    <w:rsid w:val="00453C5B"/>
    <w:rsid w:val="00486691"/>
    <w:rsid w:val="005016BB"/>
    <w:rsid w:val="00561E71"/>
    <w:rsid w:val="00564B44"/>
    <w:rsid w:val="00572FF0"/>
    <w:rsid w:val="0057661C"/>
    <w:rsid w:val="00593321"/>
    <w:rsid w:val="005D599B"/>
    <w:rsid w:val="00683FA4"/>
    <w:rsid w:val="006C7BD1"/>
    <w:rsid w:val="006D0404"/>
    <w:rsid w:val="006E6C66"/>
    <w:rsid w:val="00713A68"/>
    <w:rsid w:val="00824AC2"/>
    <w:rsid w:val="00875B88"/>
    <w:rsid w:val="008C75FF"/>
    <w:rsid w:val="00901D2F"/>
    <w:rsid w:val="0092721C"/>
    <w:rsid w:val="00930C6E"/>
    <w:rsid w:val="009C1887"/>
    <w:rsid w:val="00A3574D"/>
    <w:rsid w:val="00A50622"/>
    <w:rsid w:val="00A84E26"/>
    <w:rsid w:val="00A914E2"/>
    <w:rsid w:val="00A92D5C"/>
    <w:rsid w:val="00AF4F3D"/>
    <w:rsid w:val="00B16643"/>
    <w:rsid w:val="00B63C84"/>
    <w:rsid w:val="00C17695"/>
    <w:rsid w:val="00CB154C"/>
    <w:rsid w:val="00CC6927"/>
    <w:rsid w:val="00D36DFF"/>
    <w:rsid w:val="00D863D8"/>
    <w:rsid w:val="00DD6483"/>
    <w:rsid w:val="00E42502"/>
    <w:rsid w:val="00E455E6"/>
    <w:rsid w:val="00EB5B4C"/>
    <w:rsid w:val="00EE4B50"/>
    <w:rsid w:val="00FC0283"/>
    <w:rsid w:val="00FE55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C1122"/>
  <w15:docId w15:val="{C65BE4E9-28E2-4414-A744-BBC50448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6"/>
      </w:numPr>
      <w:tabs>
        <w:tab w:val="clear" w:pos="4395"/>
      </w:tabs>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paragraph" w:styleId="Textoindependiente">
    <w:name w:val="Body Text"/>
    <w:basedOn w:val="Normal"/>
    <w:pPr>
      <w:spacing w:after="120"/>
    </w:pPr>
    <w:rPr>
      <w:rFonts w:cs="Mangal"/>
      <w:szCs w:val="21"/>
    </w:rPr>
  </w:style>
  <w:style w:type="character" w:customStyle="1" w:styleId="TextoindependienteCar">
    <w:name w:val="Texto independiente Car"/>
    <w:basedOn w:val="Fuentedeprrafopredeter"/>
    <w:rPr>
      <w:rFonts w:cs="Mangal"/>
      <w:szCs w:val="21"/>
    </w:rPr>
  </w:style>
  <w:style w:type="character" w:customStyle="1" w:styleId="TextocomentarioCar">
    <w:name w:val="Texto comentario Car"/>
    <w:basedOn w:val="Fuentedeprrafopredeter"/>
    <w:rPr>
      <w:rFonts w:ascii="Arial" w:eastAsia="Times New Roman" w:hAnsi="Arial" w:cs="Arial"/>
      <w:sz w:val="20"/>
      <w:szCs w:val="20"/>
      <w:lang w:bidi="ar-SA"/>
    </w:rPr>
  </w:style>
  <w:style w:type="paragraph" w:customStyle="1" w:styleId="WW-Textoindependiente2">
    <w:name w:val="WW-Texto independiente 2"/>
    <w:basedOn w:val="Normal"/>
    <w:pPr>
      <w:widowControl/>
      <w:overflowPunct w:val="0"/>
      <w:autoSpaceDE w:val="0"/>
      <w:jc w:val="center"/>
      <w:textAlignment w:val="auto"/>
    </w:pPr>
    <w:rPr>
      <w:rFonts w:ascii="Courier New" w:eastAsia="Times New Roman" w:hAnsi="Courier New" w:cs="Times New Roman"/>
      <w:kern w:val="0"/>
      <w:szCs w:val="20"/>
      <w:lang w:val="es-CO" w:eastAsia="es-ES" w:bidi="ar-SA"/>
    </w:rPr>
  </w:style>
  <w:style w:type="paragraph" w:styleId="Sangradetextonormal">
    <w:name w:val="Body Text Indent"/>
    <w:basedOn w:val="Normal"/>
    <w:pPr>
      <w:widowControl/>
      <w:spacing w:after="120"/>
      <w:ind w:left="283"/>
      <w:textAlignment w:val="auto"/>
    </w:pPr>
    <w:rPr>
      <w:rFonts w:ascii="Times New Roman" w:eastAsia="Times New Roman" w:hAnsi="Times New Roman" w:cs="Times New Roman"/>
      <w:kern w:val="0"/>
      <w:sz w:val="20"/>
      <w:szCs w:val="20"/>
      <w:lang w:eastAsia="es-ES" w:bidi="ar-SA"/>
    </w:rPr>
  </w:style>
  <w:style w:type="character" w:customStyle="1" w:styleId="SangradetextonormalCar">
    <w:name w:val="Sangría de texto normal Car"/>
    <w:basedOn w:val="Fuentedeprrafopredeter"/>
    <w:rPr>
      <w:rFonts w:ascii="Times New Roman" w:eastAsia="Times New Roman" w:hAnsi="Times New Roman" w:cs="Times New Roman"/>
      <w:kern w:val="0"/>
      <w:sz w:val="20"/>
      <w:szCs w:val="20"/>
      <w:lang w:eastAsia="es-ES" w:bidi="ar-SA"/>
    </w:rPr>
  </w:style>
  <w:style w:type="paragraph" w:customStyle="1" w:styleId="Estilo1">
    <w:name w:val="Estilo1"/>
    <w:basedOn w:val="Normal"/>
    <w:pPr>
      <w:widowControl/>
      <w:textAlignment w:val="auto"/>
    </w:pPr>
    <w:rPr>
      <w:rFonts w:ascii="Arial" w:eastAsia="Times New Roman" w:hAnsi="Arial" w:cs="Times New Roman"/>
      <w:kern w:val="0"/>
      <w:sz w:val="20"/>
      <w:szCs w:val="20"/>
      <w:lang w:eastAsia="es-ES" w:bidi="ar-SA"/>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paragraph" w:customStyle="1" w:styleId="pa11">
    <w:name w:val="pa11"/>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12">
    <w:name w:val="pa12"/>
    <w:basedOn w:val="Normal"/>
    <w:pPr>
      <w:widowControl/>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styleId="Hipervnculo">
    <w:name w:val="Hyperlink"/>
    <w:basedOn w:val="Fuentedeprrafopredeter"/>
    <w:rPr>
      <w:color w:val="0000FF"/>
      <w:u w:val="single"/>
    </w:rPr>
  </w:style>
  <w:style w:type="character" w:customStyle="1" w:styleId="spelle">
    <w:name w:val="spelle"/>
    <w:basedOn w:val="Fuentedeprrafopredeter"/>
  </w:style>
  <w:style w:type="paragraph" w:customStyle="1" w:styleId="default">
    <w:name w:val="default"/>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1">
    <w:name w:val="pa1"/>
    <w:basedOn w:val="Normal"/>
    <w:pPr>
      <w:widowControl/>
      <w:spacing w:before="100" w:after="100"/>
      <w:textAlignment w:val="auto"/>
    </w:pPr>
    <w:rPr>
      <w:rFonts w:ascii="Times New Roman" w:eastAsia="Times New Roman" w:hAnsi="Times New Roman" w:cs="Times New Roman"/>
      <w:kern w:val="0"/>
      <w:lang w:val="es-CO" w:eastAsia="es-CO" w:bidi="ar-SA"/>
    </w:rPr>
  </w:style>
  <w:style w:type="character" w:customStyle="1" w:styleId="a11">
    <w:name w:val="a11"/>
    <w:basedOn w:val="Fuentedeprrafopredeter"/>
  </w:style>
  <w:style w:type="paragraph" w:customStyle="1" w:styleId="pa29">
    <w:name w:val="pa29"/>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27">
    <w:name w:val="pa27"/>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28">
    <w:name w:val="pa28"/>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8">
    <w:name w:val="pa8"/>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Estilo">
    <w:name w:val="Estilo"/>
    <w:pPr>
      <w:suppressAutoHyphens/>
      <w:autoSpaceDE w:val="0"/>
      <w:textAlignment w:val="auto"/>
    </w:pPr>
    <w:rPr>
      <w:rFonts w:ascii="Arial" w:eastAsia="Times New Roman" w:hAnsi="Arial" w:cs="Arial"/>
      <w:kern w:val="0"/>
      <w:lang w:eastAsia="es-ES" w:bidi="ar-SA"/>
    </w:rPr>
  </w:style>
  <w:style w:type="paragraph" w:customStyle="1" w:styleId="pa6">
    <w:name w:val="pa6"/>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Normal1">
    <w:name w:val="Normal 1"/>
    <w:basedOn w:val="Sangranormal"/>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pPr>
      <w:ind w:left="708"/>
    </w:pPr>
    <w:rPr>
      <w:rFonts w:cs="Mangal"/>
      <w:szCs w:val="21"/>
    </w:rPr>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rPr>
      <w:rFonts w:ascii="Courier New" w:eastAsia="Times New Roman" w:hAnsi="Courier New" w:cs="Courier New"/>
      <w:szCs w:val="20"/>
      <w:lang w:bidi="ar-SA"/>
    </w:rPr>
  </w:style>
  <w:style w:type="character" w:customStyle="1" w:styleId="TextocomentarioCar1">
    <w:name w:val="Texto comentario Car1"/>
    <w:basedOn w:val="StandardCar"/>
    <w:rPr>
      <w:rFonts w:ascii="Arial" w:eastAsia="Times New Roman" w:hAnsi="Arial" w:cs="Arial"/>
      <w:sz w:val="20"/>
      <w:szCs w:val="20"/>
      <w:lang w:bidi="ar-SA"/>
    </w:rPr>
  </w:style>
  <w:style w:type="character" w:customStyle="1" w:styleId="AsuntodelcomentarioCar">
    <w:name w:val="Asunto del comentario Car"/>
    <w:basedOn w:val="TextocomentarioCar1"/>
    <w:rPr>
      <w:rFonts w:ascii="Arial" w:eastAsia="Times New Roman" w:hAnsi="Arial" w:cs="Mangal"/>
      <w:b/>
      <w:bCs/>
      <w:sz w:val="20"/>
      <w:szCs w:val="18"/>
      <w:lang w:bidi="ar-SA"/>
    </w:rPr>
  </w:style>
  <w:style w:type="paragraph" w:styleId="Textonotapie">
    <w:name w:val="footnote text"/>
    <w:basedOn w:val="Normal"/>
    <w:link w:val="TextonotapieCar"/>
    <w:uiPriority w:val="99"/>
    <w:semiHidden/>
    <w:unhideWhenUsed/>
    <w:rsid w:val="00111156"/>
    <w:rPr>
      <w:rFonts w:cs="Mangal"/>
      <w:sz w:val="20"/>
      <w:szCs w:val="18"/>
    </w:rPr>
  </w:style>
  <w:style w:type="character" w:customStyle="1" w:styleId="TextonotapieCar">
    <w:name w:val="Texto nota pie Car"/>
    <w:basedOn w:val="Fuentedeprrafopredeter"/>
    <w:link w:val="Textonotapie"/>
    <w:uiPriority w:val="99"/>
    <w:semiHidden/>
    <w:rsid w:val="00111156"/>
    <w:rPr>
      <w:rFonts w:cs="Mangal"/>
      <w:sz w:val="20"/>
      <w:szCs w:val="18"/>
    </w:rPr>
  </w:style>
  <w:style w:type="character" w:styleId="Refdenotaalpie">
    <w:name w:val="footnote reference"/>
    <w:basedOn w:val="Fuentedeprrafopredeter"/>
    <w:uiPriority w:val="99"/>
    <w:semiHidden/>
    <w:unhideWhenUsed/>
    <w:rsid w:val="00111156"/>
    <w:rPr>
      <w:vertAlign w:val="superscript"/>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table" w:styleId="Tablaconcuadrcula">
    <w:name w:val="Table Grid"/>
    <w:basedOn w:val="Tablanormal"/>
    <w:uiPriority w:val="39"/>
    <w:rsid w:val="00203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3">
    <w:name w:val="List Table 3 Accent 3"/>
    <w:basedOn w:val="Tablanormal"/>
    <w:uiPriority w:val="48"/>
    <w:rsid w:val="0020381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concuadrcula1">
    <w:name w:val="Tabla con cuadrícula1"/>
    <w:basedOn w:val="Tablanormal"/>
    <w:next w:val="Tablaconcuadrcula"/>
    <w:uiPriority w:val="59"/>
    <w:rsid w:val="00297BAC"/>
    <w:pPr>
      <w:widowControl/>
      <w:autoSpaceDN/>
      <w:textAlignment w:val="auto"/>
    </w:pPr>
    <w:rPr>
      <w:rFonts w:ascii="Calibri" w:eastAsia="Times New Roman" w:hAnsi="Calibri" w:cs="Times New Roman"/>
      <w:kern w:val="0"/>
      <w:sz w:val="20"/>
      <w:szCs w:val="20"/>
      <w:lang w:val="es-CO" w:eastAsia="es-CO"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22570">
      <w:bodyDiv w:val="1"/>
      <w:marLeft w:val="0"/>
      <w:marRight w:val="0"/>
      <w:marTop w:val="0"/>
      <w:marBottom w:val="0"/>
      <w:divBdr>
        <w:top w:val="none" w:sz="0" w:space="0" w:color="auto"/>
        <w:left w:val="none" w:sz="0" w:space="0" w:color="auto"/>
        <w:bottom w:val="none" w:sz="0" w:space="0" w:color="auto"/>
        <w:right w:val="none" w:sz="0" w:space="0" w:color="auto"/>
      </w:divBdr>
    </w:div>
    <w:div w:id="1552765467">
      <w:bodyDiv w:val="1"/>
      <w:marLeft w:val="0"/>
      <w:marRight w:val="0"/>
      <w:marTop w:val="0"/>
      <w:marBottom w:val="0"/>
      <w:divBdr>
        <w:top w:val="none" w:sz="0" w:space="0" w:color="auto"/>
        <w:left w:val="none" w:sz="0" w:space="0" w:color="auto"/>
        <w:bottom w:val="none" w:sz="0" w:space="0" w:color="auto"/>
        <w:right w:val="none" w:sz="0" w:space="0" w:color="auto"/>
      </w:divBdr>
      <w:divsChild>
        <w:div w:id="1969704459">
          <w:marLeft w:val="0"/>
          <w:marRight w:val="0"/>
          <w:marTop w:val="0"/>
          <w:marBottom w:val="0"/>
          <w:divBdr>
            <w:top w:val="none" w:sz="0" w:space="0" w:color="auto"/>
            <w:left w:val="none" w:sz="0" w:space="0" w:color="auto"/>
            <w:bottom w:val="none" w:sz="0" w:space="0" w:color="auto"/>
            <w:right w:val="none" w:sz="0" w:space="0" w:color="auto"/>
          </w:divBdr>
        </w:div>
        <w:div w:id="371030995">
          <w:marLeft w:val="0"/>
          <w:marRight w:val="0"/>
          <w:marTop w:val="0"/>
          <w:marBottom w:val="0"/>
          <w:divBdr>
            <w:top w:val="none" w:sz="0" w:space="0" w:color="auto"/>
            <w:left w:val="none" w:sz="0" w:space="0" w:color="auto"/>
            <w:bottom w:val="none" w:sz="0" w:space="0" w:color="auto"/>
            <w:right w:val="none" w:sz="0" w:space="0" w:color="auto"/>
          </w:divBdr>
        </w:div>
        <w:div w:id="198015938">
          <w:marLeft w:val="0"/>
          <w:marRight w:val="0"/>
          <w:marTop w:val="0"/>
          <w:marBottom w:val="0"/>
          <w:divBdr>
            <w:top w:val="none" w:sz="0" w:space="0" w:color="auto"/>
            <w:left w:val="none" w:sz="0" w:space="0" w:color="auto"/>
            <w:bottom w:val="none" w:sz="0" w:space="0" w:color="auto"/>
            <w:right w:val="none" w:sz="0" w:space="0" w:color="auto"/>
          </w:divBdr>
        </w:div>
        <w:div w:id="1996372938">
          <w:marLeft w:val="0"/>
          <w:marRight w:val="0"/>
          <w:marTop w:val="0"/>
          <w:marBottom w:val="0"/>
          <w:divBdr>
            <w:top w:val="none" w:sz="0" w:space="0" w:color="auto"/>
            <w:left w:val="none" w:sz="0" w:space="0" w:color="auto"/>
            <w:bottom w:val="none" w:sz="0" w:space="0" w:color="auto"/>
            <w:right w:val="none" w:sz="0" w:space="0" w:color="auto"/>
          </w:divBdr>
        </w:div>
        <w:div w:id="1235967109">
          <w:marLeft w:val="0"/>
          <w:marRight w:val="0"/>
          <w:marTop w:val="0"/>
          <w:marBottom w:val="0"/>
          <w:divBdr>
            <w:top w:val="none" w:sz="0" w:space="0" w:color="auto"/>
            <w:left w:val="none" w:sz="0" w:space="0" w:color="auto"/>
            <w:bottom w:val="none" w:sz="0" w:space="0" w:color="auto"/>
            <w:right w:val="none" w:sz="0" w:space="0" w:color="auto"/>
          </w:divBdr>
        </w:div>
        <w:div w:id="83263269">
          <w:marLeft w:val="0"/>
          <w:marRight w:val="0"/>
          <w:marTop w:val="0"/>
          <w:marBottom w:val="0"/>
          <w:divBdr>
            <w:top w:val="none" w:sz="0" w:space="0" w:color="auto"/>
            <w:left w:val="none" w:sz="0" w:space="0" w:color="auto"/>
            <w:bottom w:val="none" w:sz="0" w:space="0" w:color="auto"/>
            <w:right w:val="none" w:sz="0" w:space="0" w:color="auto"/>
          </w:divBdr>
        </w:div>
        <w:div w:id="1778021485">
          <w:marLeft w:val="0"/>
          <w:marRight w:val="0"/>
          <w:marTop w:val="0"/>
          <w:marBottom w:val="0"/>
          <w:divBdr>
            <w:top w:val="none" w:sz="0" w:space="0" w:color="auto"/>
            <w:left w:val="none" w:sz="0" w:space="0" w:color="auto"/>
            <w:bottom w:val="none" w:sz="0" w:space="0" w:color="auto"/>
            <w:right w:val="none" w:sz="0" w:space="0" w:color="auto"/>
          </w:divBdr>
        </w:div>
        <w:div w:id="646712598">
          <w:marLeft w:val="0"/>
          <w:marRight w:val="0"/>
          <w:marTop w:val="0"/>
          <w:marBottom w:val="0"/>
          <w:divBdr>
            <w:top w:val="none" w:sz="0" w:space="0" w:color="auto"/>
            <w:left w:val="none" w:sz="0" w:space="0" w:color="auto"/>
            <w:bottom w:val="none" w:sz="0" w:space="0" w:color="auto"/>
            <w:right w:val="none" w:sz="0" w:space="0" w:color="auto"/>
          </w:divBdr>
        </w:div>
        <w:div w:id="135613965">
          <w:marLeft w:val="0"/>
          <w:marRight w:val="0"/>
          <w:marTop w:val="0"/>
          <w:marBottom w:val="0"/>
          <w:divBdr>
            <w:top w:val="none" w:sz="0" w:space="0" w:color="auto"/>
            <w:left w:val="none" w:sz="0" w:space="0" w:color="auto"/>
            <w:bottom w:val="none" w:sz="0" w:space="0" w:color="auto"/>
            <w:right w:val="none" w:sz="0" w:space="0" w:color="auto"/>
          </w:divBdr>
        </w:div>
      </w:divsChild>
    </w:div>
    <w:div w:id="185028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B62A-28E5-42A7-8735-2AC6D568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10942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Andres Fernando Bahamon Chavarro</cp:lastModifiedBy>
  <cp:revision>2</cp:revision>
  <cp:lastPrinted>2014-11-13T16:38:00Z</cp:lastPrinted>
  <dcterms:created xsi:type="dcterms:W3CDTF">2015-05-27T13:28:00Z</dcterms:created>
  <dcterms:modified xsi:type="dcterms:W3CDTF">2015-05-27T13:28:00Z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