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D4C68" w14:textId="77777777" w:rsidR="00555825" w:rsidRPr="0036446B" w:rsidRDefault="00555825" w:rsidP="00E3798C">
      <w:pPr>
        <w:pStyle w:val="Standard"/>
        <w:jc w:val="both"/>
        <w:rPr>
          <w:rFonts w:ascii="Arial" w:hAnsi="Arial" w:cs="Arial"/>
          <w:sz w:val="22"/>
          <w:szCs w:val="22"/>
        </w:rPr>
      </w:pPr>
    </w:p>
    <w:p w14:paraId="2728F06C" w14:textId="77777777" w:rsidR="00555825" w:rsidRPr="0036446B" w:rsidRDefault="00555825" w:rsidP="00E3798C">
      <w:pPr>
        <w:pStyle w:val="Standard"/>
        <w:jc w:val="both"/>
        <w:rPr>
          <w:rFonts w:ascii="Arial" w:hAnsi="Arial" w:cs="Arial"/>
          <w:sz w:val="22"/>
          <w:szCs w:val="22"/>
          <w:lang w:val="es-CO"/>
        </w:rPr>
      </w:pPr>
    </w:p>
    <w:p w14:paraId="689C3360" w14:textId="77777777" w:rsidR="00555825" w:rsidRPr="0036446B" w:rsidRDefault="007218F8" w:rsidP="00E3798C">
      <w:pPr>
        <w:pStyle w:val="Ttulo2"/>
        <w:tabs>
          <w:tab w:val="left" w:pos="4253"/>
        </w:tabs>
        <w:rPr>
          <w:sz w:val="22"/>
          <w:szCs w:val="22"/>
          <w:lang w:val="es-CO"/>
        </w:rPr>
      </w:pPr>
      <w:r w:rsidRPr="0036446B">
        <w:rPr>
          <w:sz w:val="22"/>
          <w:szCs w:val="22"/>
          <w:lang w:val="es-CO"/>
        </w:rPr>
        <w:t>RESOLUCIÓN</w:t>
      </w:r>
      <w:r w:rsidRPr="0036446B">
        <w:rPr>
          <w:rFonts w:eastAsia="Futura Bk BT"/>
          <w:sz w:val="22"/>
          <w:szCs w:val="22"/>
          <w:lang w:val="es-CO"/>
        </w:rPr>
        <w:t xml:space="preserve">  </w:t>
      </w:r>
      <w:r w:rsidRPr="0036446B">
        <w:rPr>
          <w:sz w:val="22"/>
          <w:szCs w:val="22"/>
          <w:lang w:val="es-CO"/>
        </w:rPr>
        <w:t>NÚMERO</w:t>
      </w:r>
      <w:r w:rsidRPr="0036446B">
        <w:rPr>
          <w:rFonts w:eastAsia="Futura Bk BT"/>
          <w:sz w:val="22"/>
          <w:szCs w:val="22"/>
          <w:lang w:val="es-CO"/>
        </w:rPr>
        <w:t xml:space="preserve">                                          </w:t>
      </w:r>
      <w:r w:rsidRPr="0036446B">
        <w:rPr>
          <w:sz w:val="22"/>
          <w:szCs w:val="22"/>
          <w:lang w:val="es-CO"/>
        </w:rPr>
        <w:t>DE</w:t>
      </w:r>
      <w:r w:rsidRPr="0036446B">
        <w:rPr>
          <w:rFonts w:eastAsia="Futura Bk BT"/>
          <w:sz w:val="22"/>
          <w:szCs w:val="22"/>
          <w:lang w:val="es-CO"/>
        </w:rPr>
        <w:t xml:space="preserve"> </w:t>
      </w:r>
      <w:r w:rsidRPr="0036446B">
        <w:rPr>
          <w:sz w:val="22"/>
          <w:szCs w:val="22"/>
          <w:lang w:val="es-CO"/>
        </w:rPr>
        <w:t>201</w:t>
      </w:r>
      <w:r w:rsidR="00DF5042">
        <w:rPr>
          <w:sz w:val="22"/>
          <w:szCs w:val="22"/>
          <w:lang w:val="es-CO"/>
        </w:rPr>
        <w:t>6</w:t>
      </w:r>
    </w:p>
    <w:p w14:paraId="4B6BE967" w14:textId="77777777" w:rsidR="00555825" w:rsidRPr="0036446B" w:rsidRDefault="00555825" w:rsidP="00E3798C">
      <w:pPr>
        <w:pStyle w:val="toa"/>
        <w:tabs>
          <w:tab w:val="clear" w:pos="9000"/>
          <w:tab w:val="clear" w:pos="9360"/>
        </w:tabs>
        <w:suppressAutoHyphens w:val="0"/>
        <w:jc w:val="center"/>
        <w:rPr>
          <w:rFonts w:ascii="Arial" w:hAnsi="Arial" w:cs="Arial"/>
          <w:sz w:val="22"/>
          <w:szCs w:val="22"/>
          <w:lang w:val="es-CO"/>
        </w:rPr>
      </w:pPr>
    </w:p>
    <w:p w14:paraId="05E5F41B" w14:textId="77777777" w:rsidR="00F010AB" w:rsidRPr="0036446B" w:rsidRDefault="00F010AB" w:rsidP="00E3798C">
      <w:pPr>
        <w:pStyle w:val="toa"/>
        <w:tabs>
          <w:tab w:val="clear" w:pos="9000"/>
          <w:tab w:val="clear" w:pos="9360"/>
        </w:tabs>
        <w:suppressAutoHyphens w:val="0"/>
        <w:jc w:val="center"/>
        <w:rPr>
          <w:rFonts w:ascii="Arial" w:hAnsi="Arial" w:cs="Arial"/>
          <w:sz w:val="22"/>
          <w:szCs w:val="22"/>
          <w:lang w:val="es-CO"/>
        </w:rPr>
      </w:pPr>
    </w:p>
    <w:p w14:paraId="61D2618F" w14:textId="77777777" w:rsidR="00555825" w:rsidRPr="0036446B" w:rsidRDefault="007218F8" w:rsidP="00E3798C">
      <w:pPr>
        <w:pStyle w:val="toa"/>
        <w:tabs>
          <w:tab w:val="clear" w:pos="9000"/>
          <w:tab w:val="clear" w:pos="9360"/>
        </w:tabs>
        <w:suppressAutoHyphens w:val="0"/>
        <w:jc w:val="center"/>
        <w:rPr>
          <w:rFonts w:ascii="Arial" w:hAnsi="Arial" w:cs="Arial"/>
          <w:sz w:val="22"/>
          <w:szCs w:val="22"/>
          <w:lang w:val="es-CO"/>
        </w:rPr>
      </w:pPr>
      <w:r w:rsidRPr="0036446B">
        <w:rPr>
          <w:rFonts w:ascii="Arial" w:hAnsi="Arial" w:cs="Arial"/>
          <w:sz w:val="22"/>
          <w:szCs w:val="22"/>
          <w:lang w:val="es-CO"/>
        </w:rPr>
        <w:t>(</w:t>
      </w:r>
      <w:r w:rsidRPr="0036446B">
        <w:rPr>
          <w:rFonts w:ascii="Arial" w:eastAsia="Futura Bk BT" w:hAnsi="Arial" w:cs="Arial"/>
          <w:sz w:val="22"/>
          <w:szCs w:val="22"/>
          <w:lang w:val="es-CO"/>
        </w:rPr>
        <w:t xml:space="preserve"> </w:t>
      </w:r>
      <w:r w:rsidRPr="0036446B">
        <w:rPr>
          <w:rFonts w:ascii="Arial" w:eastAsia="Futura Bk BT" w:hAnsi="Arial" w:cs="Arial"/>
          <w:b/>
          <w:sz w:val="22"/>
          <w:szCs w:val="22"/>
          <w:lang w:val="es-CO"/>
        </w:rPr>
        <w:t xml:space="preserve">                                            </w:t>
      </w:r>
      <w:r w:rsidRPr="0036446B">
        <w:rPr>
          <w:rFonts w:ascii="Arial" w:hAnsi="Arial" w:cs="Arial"/>
          <w:sz w:val="22"/>
          <w:szCs w:val="22"/>
          <w:lang w:val="es-CO"/>
        </w:rPr>
        <w:t>)</w:t>
      </w:r>
    </w:p>
    <w:p w14:paraId="5EF59C2A" w14:textId="77777777" w:rsidR="00555825" w:rsidRPr="0036446B" w:rsidRDefault="00555825" w:rsidP="00E3798C">
      <w:pPr>
        <w:pStyle w:val="Standard"/>
        <w:jc w:val="center"/>
        <w:rPr>
          <w:rFonts w:ascii="Arial" w:hAnsi="Arial" w:cs="Arial"/>
          <w:sz w:val="22"/>
          <w:szCs w:val="22"/>
          <w:lang w:val="es-CO"/>
        </w:rPr>
      </w:pPr>
    </w:p>
    <w:p w14:paraId="0F74E2B5" w14:textId="10BFEB4A" w:rsidR="004E3F31" w:rsidRPr="0036446B" w:rsidRDefault="004E3F31" w:rsidP="00E3798C">
      <w:pPr>
        <w:pStyle w:val="Default"/>
        <w:jc w:val="center"/>
        <w:rPr>
          <w:rFonts w:ascii="Arial" w:hAnsi="Arial" w:cs="Arial"/>
          <w:color w:val="auto"/>
          <w:sz w:val="22"/>
          <w:szCs w:val="22"/>
          <w:lang w:val="es-ES_tradnl"/>
        </w:rPr>
      </w:pPr>
      <w:r w:rsidRPr="0036446B">
        <w:rPr>
          <w:rFonts w:ascii="Arial" w:hAnsi="Arial" w:cs="Arial"/>
          <w:color w:val="auto"/>
          <w:sz w:val="22"/>
          <w:szCs w:val="22"/>
          <w:lang w:val="es-ES_tradnl"/>
        </w:rPr>
        <w:t>“</w:t>
      </w:r>
      <w:r w:rsidRPr="0036446B">
        <w:rPr>
          <w:rFonts w:ascii="Arial" w:hAnsi="Arial" w:cs="Arial"/>
          <w:i/>
          <w:color w:val="auto"/>
          <w:sz w:val="22"/>
          <w:szCs w:val="22"/>
          <w:lang w:val="es-ES_tradnl"/>
        </w:rPr>
        <w:t xml:space="preserve">Por la cual se emite Concepto vinculante previo al establecimiento de </w:t>
      </w:r>
      <w:r w:rsidR="001937D0">
        <w:rPr>
          <w:rFonts w:ascii="Arial" w:hAnsi="Arial" w:cs="Arial"/>
          <w:i/>
          <w:color w:val="auto"/>
          <w:sz w:val="22"/>
          <w:szCs w:val="22"/>
          <w:lang w:val="es-ES_tradnl"/>
        </w:rPr>
        <w:t>una estación de peaje denominada</w:t>
      </w:r>
      <w:r w:rsidR="00485DF8" w:rsidRPr="0036446B">
        <w:rPr>
          <w:rFonts w:ascii="Arial" w:hAnsi="Arial" w:cs="Arial"/>
          <w:i/>
          <w:color w:val="auto"/>
          <w:sz w:val="22"/>
          <w:szCs w:val="22"/>
          <w:lang w:val="es-ES_tradnl"/>
        </w:rPr>
        <w:t xml:space="preserve"> </w:t>
      </w:r>
      <w:r w:rsidR="001937D0">
        <w:rPr>
          <w:rFonts w:ascii="Arial" w:hAnsi="Arial" w:cs="Arial"/>
          <w:i/>
          <w:color w:val="auto"/>
          <w:sz w:val="22"/>
          <w:szCs w:val="22"/>
        </w:rPr>
        <w:t>Pamplonita</w:t>
      </w:r>
      <w:r w:rsidR="00265630">
        <w:rPr>
          <w:rFonts w:ascii="Arial" w:hAnsi="Arial" w:cs="Arial"/>
          <w:i/>
          <w:color w:val="auto"/>
          <w:sz w:val="22"/>
          <w:szCs w:val="22"/>
        </w:rPr>
        <w:t xml:space="preserve"> ubicada en el </w:t>
      </w:r>
      <w:r w:rsidR="00265630" w:rsidRPr="00265630">
        <w:rPr>
          <w:rFonts w:ascii="Arial" w:eastAsiaTheme="minorHAnsi" w:hAnsi="Arial" w:cs="Arial"/>
          <w:sz w:val="22"/>
          <w:szCs w:val="22"/>
        </w:rPr>
        <w:t xml:space="preserve"> </w:t>
      </w:r>
      <w:r w:rsidR="00265630">
        <w:rPr>
          <w:rFonts w:ascii="Arial" w:eastAsiaTheme="minorHAnsi" w:hAnsi="Arial" w:cs="Arial"/>
          <w:sz w:val="22"/>
          <w:szCs w:val="22"/>
        </w:rPr>
        <w:t>PR 78+230</w:t>
      </w:r>
      <w:r w:rsidRPr="0036446B">
        <w:rPr>
          <w:rFonts w:ascii="Arial" w:hAnsi="Arial" w:cs="Arial"/>
          <w:i/>
          <w:color w:val="auto"/>
          <w:sz w:val="22"/>
          <w:szCs w:val="22"/>
          <w:lang w:val="es-ES_tradnl"/>
        </w:rPr>
        <w:t xml:space="preserve">, se establecen las tarifas a cobrar en las estaciones de peaje </w:t>
      </w:r>
      <w:r w:rsidR="003E64C0" w:rsidRPr="0036446B">
        <w:rPr>
          <w:rFonts w:ascii="Arial" w:hAnsi="Arial" w:cs="Arial"/>
          <w:i/>
          <w:color w:val="auto"/>
          <w:sz w:val="22"/>
          <w:szCs w:val="22"/>
          <w:lang w:val="es-ES_tradnl"/>
        </w:rPr>
        <w:t xml:space="preserve">denominadas </w:t>
      </w:r>
      <w:r w:rsidR="003E64C0" w:rsidRPr="0036446B">
        <w:rPr>
          <w:rFonts w:ascii="Arial" w:hAnsi="Arial" w:cs="Arial"/>
          <w:i/>
          <w:color w:val="auto"/>
          <w:sz w:val="22"/>
          <w:szCs w:val="22"/>
        </w:rPr>
        <w:t>Pamplonita</w:t>
      </w:r>
      <w:r w:rsidR="00F050C4" w:rsidRPr="0036446B">
        <w:rPr>
          <w:rFonts w:ascii="Arial" w:hAnsi="Arial" w:cs="Arial"/>
          <w:i/>
          <w:color w:val="auto"/>
          <w:sz w:val="22"/>
          <w:szCs w:val="22"/>
        </w:rPr>
        <w:t xml:space="preserve"> y Los </w:t>
      </w:r>
      <w:proofErr w:type="spellStart"/>
      <w:r w:rsidR="00F050C4" w:rsidRPr="0036446B">
        <w:rPr>
          <w:rFonts w:ascii="Arial" w:hAnsi="Arial" w:cs="Arial"/>
          <w:i/>
          <w:color w:val="auto"/>
          <w:sz w:val="22"/>
          <w:szCs w:val="22"/>
        </w:rPr>
        <w:t>Acacios</w:t>
      </w:r>
      <w:proofErr w:type="spellEnd"/>
      <w:r w:rsidR="00485DF8" w:rsidRPr="0036446B">
        <w:rPr>
          <w:rFonts w:ascii="Arial" w:hAnsi="Arial" w:cs="Arial"/>
          <w:i/>
          <w:color w:val="auto"/>
          <w:sz w:val="22"/>
          <w:szCs w:val="22"/>
          <w:lang w:val="es-ES_tradnl"/>
        </w:rPr>
        <w:t xml:space="preserve">, </w:t>
      </w:r>
      <w:r w:rsidRPr="0036446B">
        <w:rPr>
          <w:rFonts w:ascii="Arial" w:hAnsi="Arial" w:cs="Arial"/>
          <w:i/>
          <w:color w:val="auto"/>
          <w:sz w:val="22"/>
          <w:szCs w:val="22"/>
          <w:lang w:val="es-ES_tradnl"/>
        </w:rPr>
        <w:t>y se dictan otras disposiciones</w:t>
      </w:r>
      <w:r w:rsidRPr="0036446B">
        <w:rPr>
          <w:rFonts w:ascii="Arial" w:hAnsi="Arial" w:cs="Arial"/>
          <w:color w:val="auto"/>
          <w:sz w:val="22"/>
          <w:szCs w:val="22"/>
          <w:lang w:val="es-ES_tradnl"/>
        </w:rPr>
        <w:t>”</w:t>
      </w:r>
    </w:p>
    <w:p w14:paraId="1229FF5E" w14:textId="77777777" w:rsidR="004E3F31" w:rsidRPr="0036446B" w:rsidRDefault="004E3F31" w:rsidP="00E3798C">
      <w:pPr>
        <w:pStyle w:val="Default"/>
        <w:jc w:val="center"/>
        <w:rPr>
          <w:rFonts w:ascii="Arial" w:hAnsi="Arial" w:cs="Arial"/>
          <w:color w:val="auto"/>
          <w:sz w:val="22"/>
          <w:szCs w:val="22"/>
          <w:lang w:val="es-ES_tradnl"/>
        </w:rPr>
      </w:pPr>
    </w:p>
    <w:p w14:paraId="703662CE" w14:textId="77777777" w:rsidR="004E3F31" w:rsidRPr="0036446B" w:rsidRDefault="004E3F31" w:rsidP="00E3798C">
      <w:pPr>
        <w:jc w:val="center"/>
        <w:rPr>
          <w:rFonts w:ascii="Arial" w:hAnsi="Arial" w:cs="Arial"/>
          <w:b/>
          <w:i/>
          <w:sz w:val="22"/>
          <w:szCs w:val="22"/>
          <w:lang w:val="es-ES_tradnl"/>
        </w:rPr>
      </w:pPr>
    </w:p>
    <w:p w14:paraId="717978BC" w14:textId="77777777" w:rsidR="004E3F31" w:rsidRPr="0036446B" w:rsidRDefault="00DF5042" w:rsidP="00E3798C">
      <w:pPr>
        <w:jc w:val="center"/>
        <w:rPr>
          <w:rFonts w:ascii="Arial" w:hAnsi="Arial" w:cs="Arial"/>
          <w:b/>
          <w:sz w:val="22"/>
          <w:szCs w:val="22"/>
        </w:rPr>
      </w:pPr>
      <w:r>
        <w:rPr>
          <w:rFonts w:ascii="Arial" w:hAnsi="Arial" w:cs="Arial"/>
          <w:b/>
          <w:sz w:val="22"/>
          <w:szCs w:val="22"/>
        </w:rPr>
        <w:t xml:space="preserve">El </w:t>
      </w:r>
      <w:r w:rsidR="004E3F31" w:rsidRPr="0036446B">
        <w:rPr>
          <w:rFonts w:ascii="Arial" w:hAnsi="Arial" w:cs="Arial"/>
          <w:b/>
          <w:sz w:val="22"/>
          <w:szCs w:val="22"/>
        </w:rPr>
        <w:t xml:space="preserve"> MINISTR</w:t>
      </w:r>
      <w:r>
        <w:rPr>
          <w:rFonts w:ascii="Arial" w:hAnsi="Arial" w:cs="Arial"/>
          <w:b/>
          <w:sz w:val="22"/>
          <w:szCs w:val="22"/>
        </w:rPr>
        <w:t>O</w:t>
      </w:r>
      <w:r w:rsidR="004E3F31" w:rsidRPr="0036446B">
        <w:rPr>
          <w:rFonts w:ascii="Arial" w:hAnsi="Arial" w:cs="Arial"/>
          <w:b/>
          <w:sz w:val="22"/>
          <w:szCs w:val="22"/>
        </w:rPr>
        <w:t xml:space="preserve"> DE TRANSPORTE</w:t>
      </w:r>
    </w:p>
    <w:p w14:paraId="5C19C6E5" w14:textId="77777777" w:rsidR="004E3F31" w:rsidRPr="0036446B" w:rsidRDefault="004E3F31" w:rsidP="00E3798C">
      <w:pPr>
        <w:jc w:val="center"/>
        <w:rPr>
          <w:rFonts w:ascii="Arial" w:hAnsi="Arial" w:cs="Arial"/>
          <w:sz w:val="22"/>
          <w:szCs w:val="22"/>
        </w:rPr>
      </w:pPr>
    </w:p>
    <w:p w14:paraId="63F0301B" w14:textId="77777777" w:rsidR="004E3F31" w:rsidRPr="0036446B" w:rsidRDefault="004E3F31" w:rsidP="00E3798C">
      <w:pPr>
        <w:jc w:val="center"/>
        <w:rPr>
          <w:rFonts w:ascii="Arial" w:hAnsi="Arial" w:cs="Arial"/>
          <w:b/>
          <w:sz w:val="22"/>
          <w:szCs w:val="22"/>
        </w:rPr>
      </w:pPr>
      <w:r w:rsidRPr="0036446B">
        <w:rPr>
          <w:rFonts w:ascii="Arial" w:hAnsi="Arial" w:cs="Arial"/>
          <w:sz w:val="22"/>
          <w:szCs w:val="22"/>
        </w:rPr>
        <w:t>En ejercicio de las facu</w:t>
      </w:r>
      <w:r w:rsidR="00712119">
        <w:rPr>
          <w:rFonts w:ascii="Arial" w:hAnsi="Arial" w:cs="Arial"/>
          <w:sz w:val="22"/>
          <w:szCs w:val="22"/>
        </w:rPr>
        <w:t>ltades legales y en especial las conferidas por el Artículo 21</w:t>
      </w:r>
      <w:r w:rsidRPr="0036446B">
        <w:rPr>
          <w:rFonts w:ascii="Arial" w:hAnsi="Arial" w:cs="Arial"/>
          <w:sz w:val="22"/>
          <w:szCs w:val="22"/>
        </w:rPr>
        <w:t xml:space="preserve"> de la Ley 105 de 1993 y los Numerales 6.14 y 6.15 del Decreto 087 de 2011 y</w:t>
      </w:r>
    </w:p>
    <w:p w14:paraId="107271C0" w14:textId="77777777" w:rsidR="004E3F31" w:rsidRPr="0036446B" w:rsidRDefault="004E3F31" w:rsidP="00E3798C">
      <w:pPr>
        <w:jc w:val="center"/>
        <w:rPr>
          <w:rFonts w:ascii="Arial" w:hAnsi="Arial" w:cs="Arial"/>
          <w:b/>
          <w:sz w:val="22"/>
          <w:szCs w:val="22"/>
        </w:rPr>
      </w:pPr>
    </w:p>
    <w:p w14:paraId="1182827C" w14:textId="77777777" w:rsidR="004E3F31" w:rsidRPr="0036446B" w:rsidRDefault="004E3F31" w:rsidP="00E3798C">
      <w:pPr>
        <w:jc w:val="center"/>
        <w:rPr>
          <w:rFonts w:ascii="Arial" w:hAnsi="Arial" w:cs="Arial"/>
          <w:b/>
          <w:sz w:val="22"/>
          <w:szCs w:val="22"/>
        </w:rPr>
      </w:pPr>
      <w:r w:rsidRPr="0036446B">
        <w:rPr>
          <w:rFonts w:ascii="Arial" w:hAnsi="Arial" w:cs="Arial"/>
          <w:b/>
          <w:sz w:val="22"/>
          <w:szCs w:val="22"/>
        </w:rPr>
        <w:t>CONSIDERANDO</w:t>
      </w:r>
    </w:p>
    <w:p w14:paraId="56D47735" w14:textId="77777777" w:rsidR="004E3F31" w:rsidRPr="0036446B" w:rsidRDefault="004E3F31" w:rsidP="00E3798C">
      <w:pPr>
        <w:tabs>
          <w:tab w:val="left" w:pos="0"/>
        </w:tabs>
        <w:jc w:val="both"/>
        <w:rPr>
          <w:rFonts w:ascii="Arial" w:hAnsi="Arial" w:cs="Arial"/>
          <w:sz w:val="22"/>
          <w:szCs w:val="22"/>
        </w:rPr>
      </w:pPr>
    </w:p>
    <w:p w14:paraId="2FEE13E2" w14:textId="77777777" w:rsidR="004E3F31" w:rsidRPr="0036446B" w:rsidRDefault="004E3F31" w:rsidP="00E3798C">
      <w:pPr>
        <w:pStyle w:val="Prrafodelista"/>
        <w:ind w:left="0"/>
        <w:jc w:val="both"/>
        <w:rPr>
          <w:rFonts w:ascii="Arial" w:hAnsi="Arial" w:cs="Arial"/>
          <w:sz w:val="22"/>
          <w:szCs w:val="22"/>
        </w:rPr>
      </w:pPr>
      <w:r w:rsidRPr="0036446B">
        <w:rPr>
          <w:rFonts w:ascii="Arial" w:hAnsi="Arial" w:cs="Arial"/>
          <w:sz w:val="22"/>
          <w:szCs w:val="22"/>
        </w:rPr>
        <w:t xml:space="preserve">Que la Ley 105 de 1993, </w:t>
      </w:r>
      <w:r w:rsidRPr="0036446B">
        <w:rPr>
          <w:rFonts w:ascii="Arial" w:hAnsi="Arial" w:cs="Arial"/>
          <w:i/>
          <w:sz w:val="22"/>
          <w:szCs w:val="22"/>
        </w:rPr>
        <w:t>“Por la cual se dictan disposiciones básicas sobre el transporte, se redistribuyen competencias y recursos entre la Nación y las Entidades Territoriales, se reglamenta la planeación en el sector transporte y se dictan otras disposiciones”</w:t>
      </w:r>
      <w:r w:rsidRPr="0036446B">
        <w:rPr>
          <w:rFonts w:ascii="Arial" w:hAnsi="Arial" w:cs="Arial"/>
          <w:sz w:val="22"/>
          <w:szCs w:val="22"/>
        </w:rPr>
        <w:t xml:space="preserve"> en su artículo 21(modificado parcialmente por el artículo 1</w:t>
      </w:r>
      <w:r w:rsidR="00CC17AC" w:rsidRPr="0036446B">
        <w:rPr>
          <w:rFonts w:ascii="Arial" w:hAnsi="Arial" w:cs="Arial"/>
          <w:sz w:val="22"/>
          <w:szCs w:val="22"/>
        </w:rPr>
        <w:t>°</w:t>
      </w:r>
      <w:r w:rsidRPr="0036446B">
        <w:rPr>
          <w:rFonts w:ascii="Arial" w:hAnsi="Arial" w:cs="Arial"/>
          <w:sz w:val="22"/>
          <w:szCs w:val="22"/>
        </w:rPr>
        <w:t xml:space="preserve"> de la Ley 787 de 2002)  establece:</w:t>
      </w:r>
    </w:p>
    <w:p w14:paraId="5B7D8098" w14:textId="77777777" w:rsidR="00CC17AC" w:rsidRPr="0036446B" w:rsidRDefault="00CC17AC" w:rsidP="00E3798C">
      <w:pPr>
        <w:pStyle w:val="Prrafodelista"/>
        <w:tabs>
          <w:tab w:val="left" w:pos="851"/>
        </w:tabs>
        <w:ind w:left="851" w:right="616"/>
        <w:jc w:val="both"/>
        <w:rPr>
          <w:rFonts w:ascii="Arial" w:eastAsia="DejaVu Sans" w:hAnsi="Arial" w:cs="Arial"/>
          <w:i/>
          <w:sz w:val="22"/>
          <w:szCs w:val="22"/>
          <w:lang w:bidi="hi-IN"/>
        </w:rPr>
      </w:pPr>
    </w:p>
    <w:p w14:paraId="78BB2999" w14:textId="77777777" w:rsidR="004E3F31" w:rsidRPr="0036446B" w:rsidRDefault="004E3F31" w:rsidP="00E3798C">
      <w:pPr>
        <w:pStyle w:val="Prrafodelista"/>
        <w:tabs>
          <w:tab w:val="left" w:pos="851"/>
        </w:tabs>
        <w:ind w:left="851" w:right="616"/>
        <w:jc w:val="both"/>
        <w:rPr>
          <w:rFonts w:ascii="Arial" w:hAnsi="Arial" w:cs="Arial"/>
          <w:i/>
          <w:sz w:val="22"/>
          <w:szCs w:val="22"/>
          <w:lang w:val="es-CO" w:eastAsia="es-CO"/>
        </w:rPr>
      </w:pPr>
      <w:r w:rsidRPr="0036446B">
        <w:rPr>
          <w:rFonts w:ascii="Arial" w:hAnsi="Arial" w:cs="Arial"/>
          <w:i/>
          <w:sz w:val="22"/>
          <w:szCs w:val="22"/>
          <w:lang w:val="es-CO" w:eastAsia="es-CO"/>
        </w:rPr>
        <w:t>“ARTICULO 21.</w:t>
      </w:r>
      <w:r w:rsidRPr="0036446B">
        <w:rPr>
          <w:rFonts w:ascii="Arial" w:hAnsi="Arial" w:cs="Arial"/>
          <w:i/>
          <w:iCs/>
          <w:sz w:val="22"/>
          <w:szCs w:val="22"/>
          <w:lang w:val="es-CO" w:eastAsia="es-CO"/>
        </w:rPr>
        <w:t xml:space="preserve"> Tasas, tarifas y peajes en la infraestructura de transporte a cargo de la Nación.</w:t>
      </w:r>
      <w:r w:rsidRPr="0036446B">
        <w:rPr>
          <w:rFonts w:ascii="Arial" w:hAnsi="Arial" w:cs="Arial"/>
          <w:i/>
          <w:sz w:val="22"/>
          <w:szCs w:val="22"/>
          <w:lang w:val="es-CO" w:eastAsia="es-CO"/>
        </w:rPr>
        <w:t>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3F37BF61" w14:textId="77777777" w:rsidR="004E3F31" w:rsidRPr="0036446B" w:rsidRDefault="004E3F31" w:rsidP="00E3798C">
      <w:pPr>
        <w:tabs>
          <w:tab w:val="left" w:pos="851"/>
        </w:tabs>
        <w:ind w:left="851" w:right="616"/>
        <w:jc w:val="both"/>
        <w:rPr>
          <w:rFonts w:ascii="Arial" w:hAnsi="Arial" w:cs="Arial"/>
          <w:i/>
          <w:sz w:val="22"/>
          <w:szCs w:val="22"/>
          <w:lang w:val="es-CO" w:eastAsia="es-CO"/>
        </w:rPr>
      </w:pPr>
      <w:r w:rsidRPr="0036446B">
        <w:rPr>
          <w:rFonts w:ascii="Arial" w:hAnsi="Arial" w:cs="Arial"/>
          <w:i/>
          <w:sz w:val="22"/>
          <w:szCs w:val="22"/>
          <w:lang w:val="es-MX" w:eastAsia="es-CO"/>
        </w:rPr>
        <w:t> </w:t>
      </w:r>
    </w:p>
    <w:p w14:paraId="58B5BC30" w14:textId="77777777" w:rsidR="004E3F31" w:rsidRPr="0036446B" w:rsidRDefault="004E3F31" w:rsidP="00E3798C">
      <w:pPr>
        <w:pStyle w:val="Prrafodelista"/>
        <w:tabs>
          <w:tab w:val="left" w:pos="851"/>
        </w:tabs>
        <w:ind w:left="851" w:right="616"/>
        <w:jc w:val="both"/>
        <w:rPr>
          <w:rFonts w:ascii="Arial" w:eastAsia="Arial Unicode MS" w:hAnsi="Arial" w:cs="Arial"/>
          <w:sz w:val="22"/>
          <w:szCs w:val="22"/>
          <w:lang w:val="es-CO" w:eastAsia="es-CO"/>
        </w:rPr>
      </w:pPr>
      <w:r w:rsidRPr="0036446B">
        <w:rPr>
          <w:rFonts w:ascii="Arial" w:hAnsi="Arial" w:cs="Arial"/>
          <w:i/>
          <w:sz w:val="22"/>
          <w:szCs w:val="22"/>
          <w:lang w:val="es-CO" w:eastAsia="es-CO"/>
        </w:rPr>
        <w:t>Para estos efectos, la Nación establecerá peajes, tarifas y tasas sobre el uso de la infraestructura nacional de transporte y los recursos provenientes de su cobro se usarán exclusivamente para ese modo de transporte.”</w:t>
      </w:r>
    </w:p>
    <w:p w14:paraId="4F015002" w14:textId="77777777" w:rsidR="004E3F31" w:rsidRPr="0036446B" w:rsidRDefault="004E3F31" w:rsidP="00E3798C">
      <w:pPr>
        <w:tabs>
          <w:tab w:val="left" w:pos="0"/>
        </w:tabs>
        <w:jc w:val="both"/>
        <w:rPr>
          <w:rFonts w:ascii="Arial" w:hAnsi="Arial" w:cs="Arial"/>
          <w:sz w:val="22"/>
          <w:szCs w:val="22"/>
        </w:rPr>
      </w:pPr>
    </w:p>
    <w:p w14:paraId="00673D03" w14:textId="77777777" w:rsidR="004E3F31" w:rsidRPr="0036446B" w:rsidRDefault="004E3F31" w:rsidP="00E3798C">
      <w:pPr>
        <w:tabs>
          <w:tab w:val="left" w:pos="0"/>
        </w:tabs>
        <w:jc w:val="both"/>
        <w:rPr>
          <w:rFonts w:ascii="Arial" w:hAnsi="Arial" w:cs="Arial"/>
          <w:sz w:val="22"/>
          <w:szCs w:val="22"/>
        </w:rPr>
      </w:pPr>
      <w:r w:rsidRPr="0036446B">
        <w:rPr>
          <w:rFonts w:ascii="Arial" w:hAnsi="Arial" w:cs="Arial"/>
          <w:sz w:val="22"/>
          <w:szCs w:val="22"/>
        </w:rPr>
        <w:t>Que el Decreto 087 de 2011 “</w:t>
      </w:r>
      <w:r w:rsidRPr="0036446B">
        <w:rPr>
          <w:rFonts w:ascii="Arial" w:hAnsi="Arial" w:cs="Arial"/>
          <w:i/>
          <w:sz w:val="22"/>
          <w:szCs w:val="22"/>
        </w:rPr>
        <w:t>Por el cual se modifica la estructura del Ministerio de Transporte, y se determinan las funciones de sus dependencias</w:t>
      </w:r>
      <w:r w:rsidRPr="0036446B">
        <w:rPr>
          <w:rFonts w:ascii="Arial" w:hAnsi="Arial" w:cs="Arial"/>
          <w:sz w:val="22"/>
          <w:szCs w:val="22"/>
        </w:rPr>
        <w:t>” estableció en los numerales 6.14 y 6.15 del artículo 6:</w:t>
      </w:r>
    </w:p>
    <w:p w14:paraId="139C5F3B" w14:textId="77777777" w:rsidR="000B114F" w:rsidRPr="0036446B" w:rsidRDefault="000B114F" w:rsidP="00E3798C">
      <w:pPr>
        <w:ind w:left="851" w:right="616"/>
        <w:jc w:val="both"/>
        <w:rPr>
          <w:rFonts w:ascii="Arial" w:hAnsi="Arial" w:cs="Arial"/>
          <w:i/>
          <w:sz w:val="22"/>
          <w:szCs w:val="22"/>
        </w:rPr>
      </w:pPr>
    </w:p>
    <w:p w14:paraId="70FE0451" w14:textId="77777777" w:rsidR="004E3F31" w:rsidRPr="0036446B" w:rsidRDefault="004E3F31" w:rsidP="00E3798C">
      <w:pPr>
        <w:ind w:left="851" w:right="616"/>
        <w:jc w:val="both"/>
        <w:rPr>
          <w:rFonts w:ascii="Arial" w:hAnsi="Arial" w:cs="Arial"/>
          <w:i/>
          <w:sz w:val="22"/>
          <w:szCs w:val="22"/>
        </w:rPr>
      </w:pPr>
      <w:r w:rsidRPr="0036446B">
        <w:rPr>
          <w:rFonts w:ascii="Arial" w:hAnsi="Arial" w:cs="Arial"/>
          <w:i/>
          <w:sz w:val="22"/>
          <w:szCs w:val="22"/>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14:paraId="5BF8943C" w14:textId="77777777" w:rsidR="004E3F31" w:rsidRPr="0036446B" w:rsidRDefault="004E3F31" w:rsidP="00E3798C">
      <w:pPr>
        <w:ind w:left="851" w:right="616"/>
        <w:jc w:val="both"/>
        <w:rPr>
          <w:rFonts w:ascii="Arial" w:hAnsi="Arial" w:cs="Arial"/>
          <w:i/>
          <w:sz w:val="22"/>
          <w:szCs w:val="22"/>
        </w:rPr>
      </w:pPr>
      <w:r w:rsidRPr="0036446B">
        <w:rPr>
          <w:rFonts w:ascii="Arial" w:hAnsi="Arial" w:cs="Arial"/>
          <w:i/>
          <w:sz w:val="22"/>
          <w:szCs w:val="22"/>
        </w:rPr>
        <w:t xml:space="preserve"> </w:t>
      </w:r>
    </w:p>
    <w:p w14:paraId="6A5BBB1B" w14:textId="77777777" w:rsidR="004E3F31" w:rsidRPr="0036446B" w:rsidRDefault="004E3F31" w:rsidP="00E3798C">
      <w:pPr>
        <w:ind w:left="851" w:right="616"/>
        <w:jc w:val="both"/>
        <w:rPr>
          <w:rFonts w:ascii="Arial" w:hAnsi="Arial" w:cs="Arial"/>
          <w:i/>
          <w:sz w:val="22"/>
          <w:szCs w:val="22"/>
        </w:rPr>
      </w:pPr>
      <w:r w:rsidRPr="0036446B">
        <w:rPr>
          <w:rFonts w:ascii="Arial" w:hAnsi="Arial" w:cs="Arial"/>
          <w:i/>
          <w:sz w:val="22"/>
          <w:szCs w:val="22"/>
        </w:rPr>
        <w:t>6.15. Establecer los peajes, tarifas, tasas y derechos a cobrar por el uso de la infraestructura de los modos de transporte, excepto el aéreo.”</w:t>
      </w:r>
    </w:p>
    <w:p w14:paraId="5C25D792" w14:textId="77777777" w:rsidR="004E3F31" w:rsidRPr="0036446B" w:rsidRDefault="004E3F31" w:rsidP="00E3798C">
      <w:pPr>
        <w:tabs>
          <w:tab w:val="left" w:pos="0"/>
        </w:tabs>
        <w:jc w:val="both"/>
        <w:rPr>
          <w:rFonts w:ascii="Arial" w:hAnsi="Arial" w:cs="Arial"/>
          <w:sz w:val="22"/>
          <w:szCs w:val="22"/>
        </w:rPr>
      </w:pPr>
    </w:p>
    <w:p w14:paraId="32CBD0EF" w14:textId="77777777" w:rsidR="004E3F31" w:rsidRPr="0036446B" w:rsidRDefault="004E3F31" w:rsidP="00E3798C">
      <w:pPr>
        <w:tabs>
          <w:tab w:val="left" w:pos="0"/>
        </w:tabs>
        <w:jc w:val="both"/>
        <w:rPr>
          <w:rFonts w:ascii="Arial" w:hAnsi="Arial" w:cs="Arial"/>
          <w:sz w:val="22"/>
          <w:szCs w:val="22"/>
        </w:rPr>
      </w:pPr>
      <w:r w:rsidRPr="0036446B">
        <w:rPr>
          <w:rFonts w:ascii="Arial" w:hAnsi="Arial" w:cs="Arial"/>
          <w:sz w:val="22"/>
          <w:szCs w:val="22"/>
        </w:rPr>
        <w:t>Que los numerales 1</w:t>
      </w:r>
      <w:r w:rsidR="00CC17AC" w:rsidRPr="0036446B">
        <w:rPr>
          <w:rFonts w:ascii="Arial" w:hAnsi="Arial" w:cs="Arial"/>
          <w:sz w:val="22"/>
          <w:szCs w:val="22"/>
        </w:rPr>
        <w:t>°</w:t>
      </w:r>
      <w:r w:rsidRPr="0036446B">
        <w:rPr>
          <w:rFonts w:ascii="Arial" w:hAnsi="Arial" w:cs="Arial"/>
          <w:sz w:val="22"/>
          <w:szCs w:val="22"/>
        </w:rPr>
        <w:t xml:space="preserve"> y 5</w:t>
      </w:r>
      <w:r w:rsidR="00CC17AC" w:rsidRPr="0036446B">
        <w:rPr>
          <w:rFonts w:ascii="Arial" w:hAnsi="Arial" w:cs="Arial"/>
          <w:sz w:val="22"/>
          <w:szCs w:val="22"/>
        </w:rPr>
        <w:t>°</w:t>
      </w:r>
      <w:r w:rsidRPr="0036446B">
        <w:rPr>
          <w:rFonts w:ascii="Arial" w:hAnsi="Arial" w:cs="Arial"/>
          <w:sz w:val="22"/>
          <w:szCs w:val="22"/>
        </w:rPr>
        <w:t xml:space="preserve">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501B32F2" w14:textId="77777777" w:rsidR="004E3F31" w:rsidRPr="0036446B" w:rsidRDefault="004E3F31" w:rsidP="00E3798C">
      <w:pPr>
        <w:tabs>
          <w:tab w:val="left" w:pos="0"/>
        </w:tabs>
        <w:jc w:val="both"/>
        <w:rPr>
          <w:rFonts w:ascii="Arial" w:hAnsi="Arial" w:cs="Arial"/>
          <w:sz w:val="22"/>
          <w:szCs w:val="22"/>
        </w:rPr>
      </w:pPr>
    </w:p>
    <w:p w14:paraId="3E7E4AC0" w14:textId="77777777" w:rsidR="004E3F31" w:rsidRPr="0036446B" w:rsidRDefault="004E3F31" w:rsidP="00E3798C">
      <w:pPr>
        <w:tabs>
          <w:tab w:val="left" w:pos="0"/>
        </w:tabs>
        <w:jc w:val="both"/>
        <w:rPr>
          <w:rFonts w:ascii="Arial" w:hAnsi="Arial" w:cs="Arial"/>
          <w:sz w:val="22"/>
          <w:szCs w:val="22"/>
        </w:rPr>
      </w:pPr>
      <w:r w:rsidRPr="0036446B">
        <w:rPr>
          <w:rFonts w:ascii="Arial" w:hAnsi="Arial" w:cs="Arial"/>
          <w:sz w:val="22"/>
          <w:szCs w:val="22"/>
        </w:rPr>
        <w:t xml:space="preserve">Que igualmente el numeral 15 del artículo 11 ibídem, dispone que la Agencia Nacional de </w:t>
      </w:r>
      <w:r w:rsidRPr="0036446B">
        <w:rPr>
          <w:rFonts w:ascii="Arial" w:hAnsi="Arial" w:cs="Arial"/>
          <w:sz w:val="22"/>
          <w:szCs w:val="22"/>
        </w:rPr>
        <w:lastRenderedPageBreak/>
        <w:t xml:space="preserve">Infraestructura </w:t>
      </w:r>
      <w:r w:rsidR="00045C97" w:rsidRPr="0036446B">
        <w:rPr>
          <w:rFonts w:ascii="Arial" w:hAnsi="Arial" w:cs="Arial"/>
          <w:sz w:val="22"/>
          <w:szCs w:val="22"/>
        </w:rPr>
        <w:t>-</w:t>
      </w:r>
      <w:r w:rsidRPr="0036446B">
        <w:rPr>
          <w:rFonts w:ascii="Arial" w:hAnsi="Arial" w:cs="Arial"/>
          <w:sz w:val="22"/>
          <w:szCs w:val="22"/>
        </w:rPr>
        <w:t>ANI, debe solicitar al Ministerio de Transporte, concepto vinculante previo para la instalación de las casetas de peaje y otros puntos de cobro de acuerdo con las normas vigentes y las políticas del Ministerio para los proyectos a cargo de la misma.</w:t>
      </w:r>
    </w:p>
    <w:p w14:paraId="0E06839E" w14:textId="77777777" w:rsidR="004E3F31" w:rsidRPr="0036446B" w:rsidRDefault="004E3F31" w:rsidP="00E3798C">
      <w:pPr>
        <w:jc w:val="both"/>
        <w:rPr>
          <w:rFonts w:ascii="Arial" w:hAnsi="Arial" w:cs="Arial"/>
          <w:i/>
          <w:sz w:val="22"/>
          <w:szCs w:val="22"/>
        </w:rPr>
      </w:pPr>
    </w:p>
    <w:p w14:paraId="2AF3EC0A" w14:textId="77777777" w:rsidR="004E3F31" w:rsidRPr="0036446B" w:rsidRDefault="004E3F31" w:rsidP="00E3798C">
      <w:pPr>
        <w:tabs>
          <w:tab w:val="left" w:pos="0"/>
        </w:tabs>
        <w:jc w:val="both"/>
        <w:rPr>
          <w:rFonts w:ascii="Arial" w:eastAsia="Calibri" w:hAnsi="Arial" w:cs="Arial"/>
          <w:sz w:val="22"/>
          <w:szCs w:val="22"/>
        </w:rPr>
      </w:pPr>
      <w:r w:rsidRPr="0036446B">
        <w:rPr>
          <w:rFonts w:ascii="Arial" w:hAnsi="Arial" w:cs="Arial"/>
          <w:sz w:val="22"/>
          <w:szCs w:val="22"/>
        </w:rPr>
        <w:t>Que de conformidad con los artículos 1</w:t>
      </w:r>
      <w:r w:rsidR="00CC17AC" w:rsidRPr="0036446B">
        <w:rPr>
          <w:rFonts w:ascii="Arial" w:hAnsi="Arial" w:cs="Arial"/>
          <w:sz w:val="22"/>
          <w:szCs w:val="22"/>
        </w:rPr>
        <w:t>°</w:t>
      </w:r>
      <w:r w:rsidRPr="0036446B">
        <w:rPr>
          <w:rFonts w:ascii="Arial" w:hAnsi="Arial" w:cs="Arial"/>
          <w:sz w:val="22"/>
          <w:szCs w:val="22"/>
        </w:rPr>
        <w:t xml:space="preserve"> y 5</w:t>
      </w:r>
      <w:r w:rsidR="00CC17AC" w:rsidRPr="0036446B">
        <w:rPr>
          <w:rFonts w:ascii="Arial" w:hAnsi="Arial" w:cs="Arial"/>
          <w:sz w:val="22"/>
          <w:szCs w:val="22"/>
        </w:rPr>
        <w:t>°</w:t>
      </w:r>
      <w:r w:rsidRPr="0036446B">
        <w:rPr>
          <w:rFonts w:ascii="Arial" w:hAnsi="Arial" w:cs="Arial"/>
          <w:sz w:val="22"/>
          <w:szCs w:val="22"/>
        </w:rPr>
        <w:t xml:space="preserve"> de la Ley 1508 de 2012, las Asociaciones Público Privadas son un instrumento de</w:t>
      </w:r>
      <w:bookmarkStart w:id="0" w:name="_GoBack"/>
      <w:bookmarkEnd w:id="0"/>
      <w:r w:rsidRPr="0036446B">
        <w:rPr>
          <w:rFonts w:ascii="Arial" w:hAnsi="Arial" w:cs="Arial"/>
          <w:sz w:val="22"/>
          <w:szCs w:val="22"/>
        </w:rPr>
        <w:t xml:space="preserve"> vinculación de capital privado, que se materializa en un contrato entre una entidad estatal y una persona natural o jurídica, en el cual se involucran mecanismos de pago relacionados con la disponibilidad, los estándares de calidad y el nivel de servicio de la infraestructura y/o servicio</w:t>
      </w:r>
      <w:r w:rsidRPr="0036446B">
        <w:rPr>
          <w:rFonts w:ascii="Arial" w:eastAsia="Calibri" w:hAnsi="Arial" w:cs="Arial"/>
          <w:sz w:val="22"/>
          <w:szCs w:val="22"/>
        </w:rPr>
        <w:t xml:space="preserve">; igualmente se contempla el derecho al recaudo de recursos de </w:t>
      </w:r>
      <w:r w:rsidR="00B2713E" w:rsidRPr="0036446B">
        <w:rPr>
          <w:rFonts w:ascii="Arial" w:eastAsia="Calibri" w:hAnsi="Arial" w:cs="Arial"/>
          <w:sz w:val="22"/>
          <w:szCs w:val="22"/>
        </w:rPr>
        <w:t>explotación</w:t>
      </w:r>
      <w:r w:rsidRPr="0036446B">
        <w:rPr>
          <w:rFonts w:ascii="Arial" w:eastAsia="Calibri" w:hAnsi="Arial" w:cs="Arial"/>
          <w:sz w:val="22"/>
          <w:szCs w:val="22"/>
        </w:rPr>
        <w:t xml:space="preserve"> </w:t>
      </w:r>
      <w:r w:rsidR="000B114F" w:rsidRPr="0036446B">
        <w:rPr>
          <w:rFonts w:ascii="Arial" w:eastAsia="Calibri" w:hAnsi="Arial" w:cs="Arial"/>
          <w:sz w:val="22"/>
          <w:szCs w:val="22"/>
        </w:rPr>
        <w:t xml:space="preserve">económica </w:t>
      </w:r>
      <w:r w:rsidRPr="0036446B">
        <w:rPr>
          <w:rFonts w:ascii="Arial" w:eastAsia="Calibri" w:hAnsi="Arial" w:cs="Arial"/>
          <w:sz w:val="22"/>
          <w:szCs w:val="22"/>
        </w:rPr>
        <w:t xml:space="preserve">del proyecto. </w:t>
      </w:r>
    </w:p>
    <w:p w14:paraId="6AB2F27A" w14:textId="77777777" w:rsidR="004E3F31" w:rsidRPr="0036446B" w:rsidDel="00FA5770" w:rsidRDefault="004E3F31" w:rsidP="00E3798C">
      <w:pPr>
        <w:tabs>
          <w:tab w:val="left" w:pos="0"/>
        </w:tabs>
        <w:jc w:val="both"/>
        <w:rPr>
          <w:rFonts w:ascii="Arial" w:hAnsi="Arial" w:cs="Arial"/>
          <w:sz w:val="22"/>
          <w:szCs w:val="22"/>
        </w:rPr>
      </w:pPr>
    </w:p>
    <w:p w14:paraId="6E0D3106" w14:textId="77777777" w:rsidR="00FA3BE4" w:rsidRDefault="00FA3BE4" w:rsidP="00E3798C">
      <w:pPr>
        <w:autoSpaceDE w:val="0"/>
        <w:adjustRightInd w:val="0"/>
        <w:jc w:val="both"/>
        <w:rPr>
          <w:rFonts w:ascii="Arial" w:eastAsia="Calibri" w:hAnsi="Arial" w:cs="Arial"/>
          <w:sz w:val="22"/>
          <w:szCs w:val="22"/>
        </w:rPr>
      </w:pPr>
    </w:p>
    <w:p w14:paraId="0B1E92F1" w14:textId="77777777" w:rsidR="00FA3BE4" w:rsidRDefault="00FA3BE4" w:rsidP="00E3798C">
      <w:pPr>
        <w:autoSpaceDE w:val="0"/>
        <w:adjustRightInd w:val="0"/>
        <w:jc w:val="both"/>
        <w:rPr>
          <w:rFonts w:ascii="Arial" w:hAnsi="Arial" w:cs="Arial"/>
          <w:sz w:val="22"/>
          <w:szCs w:val="22"/>
          <w:lang w:val="es-ES_tradnl"/>
        </w:rPr>
      </w:pPr>
      <w:r>
        <w:rPr>
          <w:rFonts w:ascii="Arial" w:eastAsia="Calibri" w:hAnsi="Arial" w:cs="Arial"/>
          <w:sz w:val="22"/>
          <w:szCs w:val="22"/>
        </w:rPr>
        <w:t>Que la Agencia Nacional de Infraestructura, mediante oficio xxx del xxx de 2016, remite proyecto de resolución “</w:t>
      </w:r>
      <w:r w:rsidRPr="0036446B">
        <w:rPr>
          <w:rFonts w:ascii="Arial" w:hAnsi="Arial" w:cs="Arial"/>
          <w:i/>
          <w:sz w:val="22"/>
          <w:szCs w:val="22"/>
          <w:lang w:val="es-ES_tradnl"/>
        </w:rPr>
        <w:t xml:space="preserve">Por la cual se emite Concepto vinculante previo al establecimiento de </w:t>
      </w:r>
      <w:r>
        <w:rPr>
          <w:rFonts w:ascii="Arial" w:hAnsi="Arial" w:cs="Arial"/>
          <w:i/>
          <w:sz w:val="22"/>
          <w:szCs w:val="22"/>
          <w:lang w:val="es-ES_tradnl"/>
        </w:rPr>
        <w:t>una estación de peaje denominada</w:t>
      </w:r>
      <w:r w:rsidRPr="0036446B">
        <w:rPr>
          <w:rFonts w:ascii="Arial" w:hAnsi="Arial" w:cs="Arial"/>
          <w:i/>
          <w:sz w:val="22"/>
          <w:szCs w:val="22"/>
          <w:lang w:val="es-ES_tradnl"/>
        </w:rPr>
        <w:t xml:space="preserve"> </w:t>
      </w:r>
      <w:r>
        <w:rPr>
          <w:rFonts w:ascii="Arial" w:hAnsi="Arial" w:cs="Arial"/>
          <w:i/>
          <w:sz w:val="22"/>
          <w:szCs w:val="22"/>
        </w:rPr>
        <w:t>Pamplonita</w:t>
      </w:r>
      <w:r w:rsidRPr="0036446B">
        <w:rPr>
          <w:rFonts w:ascii="Arial" w:hAnsi="Arial" w:cs="Arial"/>
          <w:i/>
          <w:sz w:val="22"/>
          <w:szCs w:val="22"/>
          <w:lang w:val="es-ES_tradnl"/>
        </w:rPr>
        <w:t xml:space="preserve">, se establecen las tarifas a cobrar en las estaciones de peaje denominadas </w:t>
      </w:r>
      <w:r w:rsidRPr="0036446B">
        <w:rPr>
          <w:rFonts w:ascii="Arial" w:hAnsi="Arial" w:cs="Arial"/>
          <w:i/>
          <w:sz w:val="22"/>
          <w:szCs w:val="22"/>
        </w:rPr>
        <w:t xml:space="preserve">Pamplonita y Los </w:t>
      </w:r>
      <w:proofErr w:type="spellStart"/>
      <w:r w:rsidRPr="0036446B">
        <w:rPr>
          <w:rFonts w:ascii="Arial" w:hAnsi="Arial" w:cs="Arial"/>
          <w:i/>
          <w:sz w:val="22"/>
          <w:szCs w:val="22"/>
        </w:rPr>
        <w:t>Acacios</w:t>
      </w:r>
      <w:proofErr w:type="spellEnd"/>
      <w:r w:rsidRPr="0036446B">
        <w:rPr>
          <w:rFonts w:ascii="Arial" w:hAnsi="Arial" w:cs="Arial"/>
          <w:i/>
          <w:sz w:val="22"/>
          <w:szCs w:val="22"/>
          <w:lang w:val="es-ES_tradnl"/>
        </w:rPr>
        <w:t>, y se dictan otras disposiciones</w:t>
      </w:r>
      <w:r w:rsidRPr="0036446B">
        <w:rPr>
          <w:rFonts w:ascii="Arial" w:hAnsi="Arial" w:cs="Arial"/>
          <w:sz w:val="22"/>
          <w:szCs w:val="22"/>
          <w:lang w:val="es-ES_tradnl"/>
        </w:rPr>
        <w:t>”</w:t>
      </w:r>
      <w:r w:rsidR="000B5269">
        <w:rPr>
          <w:rFonts w:ascii="Arial" w:hAnsi="Arial" w:cs="Arial"/>
          <w:sz w:val="22"/>
          <w:szCs w:val="22"/>
          <w:lang w:val="es-ES_tradnl"/>
        </w:rPr>
        <w:t>, en donde señala:</w:t>
      </w:r>
    </w:p>
    <w:p w14:paraId="2EF7E06C" w14:textId="77777777" w:rsidR="00B93B5E" w:rsidRDefault="00B93B5E" w:rsidP="00E3798C">
      <w:pPr>
        <w:autoSpaceDE w:val="0"/>
        <w:adjustRightInd w:val="0"/>
        <w:jc w:val="both"/>
        <w:rPr>
          <w:rFonts w:ascii="Arial" w:hAnsi="Arial" w:cs="Arial"/>
          <w:sz w:val="22"/>
          <w:szCs w:val="22"/>
          <w:lang w:val="es-ES_tradnl"/>
        </w:rPr>
      </w:pPr>
    </w:p>
    <w:p w14:paraId="766963E6" w14:textId="77777777" w:rsidR="00B93B5E" w:rsidRDefault="00B93B5E" w:rsidP="00B93B5E">
      <w:pPr>
        <w:autoSpaceDE w:val="0"/>
        <w:adjustRightInd w:val="0"/>
        <w:jc w:val="both"/>
        <w:rPr>
          <w:rFonts w:ascii="Arial" w:eastAsia="Calibri" w:hAnsi="Arial" w:cs="Arial"/>
          <w:i/>
          <w:sz w:val="22"/>
          <w:szCs w:val="22"/>
        </w:rPr>
      </w:pPr>
      <w:r>
        <w:rPr>
          <w:rFonts w:ascii="Arial" w:hAnsi="Arial" w:cs="Arial"/>
          <w:sz w:val="22"/>
          <w:szCs w:val="22"/>
          <w:lang w:val="es-ES_tradnl"/>
        </w:rPr>
        <w:t>“</w:t>
      </w:r>
      <w:r>
        <w:rPr>
          <w:rFonts w:ascii="Arial" w:eastAsia="Calibri" w:hAnsi="Arial" w:cs="Arial"/>
          <w:sz w:val="22"/>
          <w:szCs w:val="22"/>
        </w:rPr>
        <w:t>Que el Ministerio de Transporte expidió la Resolución 5827 de 2015, “</w:t>
      </w:r>
      <w:r w:rsidRPr="006B4787">
        <w:rPr>
          <w:rFonts w:ascii="Arial" w:eastAsia="Calibri" w:hAnsi="Arial" w:cs="Arial"/>
          <w:i/>
          <w:sz w:val="22"/>
          <w:szCs w:val="22"/>
        </w:rPr>
        <w:t>Por la cual se emite concepto vinculante previo al establecimiento de dos (2) estaciones de peaje denominadas Pamplonita y Variante Pamplona, se establecen las tarifas a cobrar en las estaciones de peaje denominadas Pamplonita, Variante Pamplona</w:t>
      </w:r>
      <w:r>
        <w:rPr>
          <w:rFonts w:ascii="Arial" w:eastAsia="Calibri" w:hAnsi="Arial" w:cs="Arial"/>
          <w:i/>
          <w:sz w:val="22"/>
          <w:szCs w:val="22"/>
        </w:rPr>
        <w:t xml:space="preserve"> </w:t>
      </w:r>
      <w:r w:rsidRPr="00CB5F5D">
        <w:rPr>
          <w:rFonts w:ascii="Arial" w:eastAsia="Calibri" w:hAnsi="Arial" w:cs="Arial"/>
          <w:i/>
          <w:sz w:val="22"/>
          <w:szCs w:val="22"/>
        </w:rPr>
        <w:t xml:space="preserve">y Los </w:t>
      </w:r>
      <w:proofErr w:type="spellStart"/>
      <w:r w:rsidRPr="00CB5F5D">
        <w:rPr>
          <w:rFonts w:ascii="Arial" w:eastAsia="Calibri" w:hAnsi="Arial" w:cs="Arial"/>
          <w:i/>
          <w:sz w:val="22"/>
          <w:szCs w:val="22"/>
        </w:rPr>
        <w:t>Acacios</w:t>
      </w:r>
      <w:proofErr w:type="spellEnd"/>
      <w:r w:rsidRPr="006B4787">
        <w:rPr>
          <w:rFonts w:ascii="Arial" w:eastAsia="Calibri" w:hAnsi="Arial" w:cs="Arial"/>
          <w:i/>
          <w:sz w:val="22"/>
          <w:szCs w:val="22"/>
        </w:rPr>
        <w:t xml:space="preserve"> y se dictan otras disposiciones”</w:t>
      </w:r>
    </w:p>
    <w:p w14:paraId="442A787F" w14:textId="77777777" w:rsidR="00B93B5E" w:rsidRDefault="00B93B5E" w:rsidP="00B93B5E">
      <w:pPr>
        <w:autoSpaceDE w:val="0"/>
        <w:adjustRightInd w:val="0"/>
        <w:jc w:val="both"/>
        <w:rPr>
          <w:rFonts w:ascii="Arial" w:eastAsia="Calibri" w:hAnsi="Arial" w:cs="Arial"/>
          <w:i/>
          <w:sz w:val="22"/>
          <w:szCs w:val="22"/>
        </w:rPr>
      </w:pPr>
    </w:p>
    <w:p w14:paraId="2C5D896A" w14:textId="77777777" w:rsidR="003341AB" w:rsidRDefault="00B93B5E" w:rsidP="00B93B5E">
      <w:pPr>
        <w:autoSpaceDE w:val="0"/>
        <w:adjustRightInd w:val="0"/>
        <w:jc w:val="both"/>
        <w:rPr>
          <w:rFonts w:ascii="Arial" w:eastAsia="Calibri" w:hAnsi="Arial" w:cs="Arial"/>
          <w:i/>
          <w:sz w:val="22"/>
          <w:szCs w:val="22"/>
        </w:rPr>
      </w:pPr>
      <w:r w:rsidRPr="003341AB">
        <w:rPr>
          <w:rFonts w:ascii="Arial" w:eastAsia="Calibri" w:hAnsi="Arial" w:cs="Arial"/>
          <w:sz w:val="22"/>
          <w:szCs w:val="22"/>
        </w:rPr>
        <w:t xml:space="preserve">Que </w:t>
      </w:r>
      <w:r w:rsidR="003C3B38" w:rsidRPr="003341AB">
        <w:rPr>
          <w:rFonts w:ascii="Arial" w:eastAsia="Calibri" w:hAnsi="Arial" w:cs="Arial"/>
          <w:sz w:val="22"/>
          <w:szCs w:val="22"/>
        </w:rPr>
        <w:t xml:space="preserve"> el anterior acto administrativo</w:t>
      </w:r>
      <w:r w:rsidR="0018143D" w:rsidRPr="003341AB">
        <w:rPr>
          <w:rFonts w:ascii="Arial" w:eastAsia="Calibri" w:hAnsi="Arial" w:cs="Arial"/>
          <w:sz w:val="22"/>
          <w:szCs w:val="22"/>
        </w:rPr>
        <w:t xml:space="preserve"> se expidió </w:t>
      </w:r>
      <w:r w:rsidR="00BF5916" w:rsidRPr="003341AB">
        <w:rPr>
          <w:rFonts w:ascii="Arial" w:eastAsia="Calibri" w:hAnsi="Arial" w:cs="Arial"/>
          <w:sz w:val="22"/>
          <w:szCs w:val="22"/>
        </w:rPr>
        <w:t xml:space="preserve">en virtud del proceso de selección de licitación pública VJ-VE-APP-IPB-003-2015, cuyo objeto </w:t>
      </w:r>
      <w:r w:rsidR="00135B05" w:rsidRPr="003341AB">
        <w:rPr>
          <w:rFonts w:ascii="Arial" w:eastAsia="Calibri" w:hAnsi="Arial" w:cs="Arial"/>
          <w:sz w:val="22"/>
          <w:szCs w:val="22"/>
        </w:rPr>
        <w:t>era el</w:t>
      </w:r>
      <w:r w:rsidR="00135B05">
        <w:rPr>
          <w:rFonts w:ascii="Arial" w:eastAsia="Calibri" w:hAnsi="Arial" w:cs="Arial"/>
          <w:i/>
          <w:sz w:val="22"/>
          <w:szCs w:val="22"/>
        </w:rPr>
        <w:t xml:space="preserve"> </w:t>
      </w:r>
      <w:r w:rsidR="00135B05" w:rsidRPr="003341AB">
        <w:rPr>
          <w:rFonts w:ascii="Arial" w:eastAsia="Calibri" w:hAnsi="Arial" w:cs="Arial"/>
          <w:i/>
          <w:sz w:val="22"/>
          <w:szCs w:val="22"/>
        </w:rPr>
        <w:t>“Otorgamiento de una concesión que bajo el esquema de Asociación Público Privada en los términos de la Ley 1508 de 2012, permita la selección de un concesionario que por su cuenta y riesgo, lleve a cabo los estudios y diseños definitivos, financiación, gestión ambiental, predial y social, construcción, mejoramiento, rehabilitación, operación, mantenimiento y reversión del corredor vial Pamplona-C</w:t>
      </w:r>
      <w:r w:rsidR="003341AB" w:rsidRPr="003341AB">
        <w:rPr>
          <w:rFonts w:ascii="Arial" w:eastAsia="Calibri" w:hAnsi="Arial" w:cs="Arial"/>
          <w:i/>
          <w:sz w:val="22"/>
          <w:szCs w:val="22"/>
        </w:rPr>
        <w:t>úcuta, de acuerdo con el Apéndice Técnico 1 de la Minuta del Contrato.</w:t>
      </w:r>
      <w:r w:rsidR="003341AB">
        <w:rPr>
          <w:rFonts w:ascii="Arial" w:eastAsia="Calibri" w:hAnsi="Arial" w:cs="Arial"/>
          <w:i/>
          <w:sz w:val="22"/>
          <w:szCs w:val="22"/>
        </w:rPr>
        <w:t>”, proceso que tuvo apertura mediante Resolución N° 2062 del 14 de diciembre de 2015.</w:t>
      </w:r>
    </w:p>
    <w:p w14:paraId="1B6D62DB" w14:textId="77777777" w:rsidR="003341AB" w:rsidRDefault="003341AB" w:rsidP="00B93B5E">
      <w:pPr>
        <w:autoSpaceDE w:val="0"/>
        <w:adjustRightInd w:val="0"/>
        <w:jc w:val="both"/>
        <w:rPr>
          <w:rFonts w:ascii="Arial" w:eastAsia="Calibri" w:hAnsi="Arial" w:cs="Arial"/>
          <w:i/>
          <w:sz w:val="22"/>
          <w:szCs w:val="22"/>
        </w:rPr>
      </w:pPr>
    </w:p>
    <w:p w14:paraId="39AF502D" w14:textId="17D38388" w:rsidR="003341AB" w:rsidRPr="003341AB" w:rsidRDefault="003341AB" w:rsidP="00E3798C">
      <w:pPr>
        <w:autoSpaceDE w:val="0"/>
        <w:adjustRightInd w:val="0"/>
        <w:jc w:val="both"/>
        <w:rPr>
          <w:rFonts w:ascii="Arial" w:eastAsia="Calibri" w:hAnsi="Arial" w:cs="Arial"/>
          <w:sz w:val="22"/>
          <w:szCs w:val="22"/>
          <w:lang w:val="es-ES_tradnl"/>
        </w:rPr>
      </w:pPr>
      <w:r>
        <w:rPr>
          <w:rFonts w:ascii="Arial" w:eastAsia="Calibri" w:hAnsi="Arial" w:cs="Arial"/>
          <w:sz w:val="22"/>
          <w:szCs w:val="22"/>
        </w:rPr>
        <w:t>Que llegado el día y la hora previstos para el cierre de la licitación, esto es el 4 de mayo de 2016, a las diez (10:00 am) de la mañana, no se presentó ninguna propuesta para la licitación pública, así las cosas, de conformidad con lo previsto en el numeral 9.5 del pliego de condiciones, además de las causales legales procedió la declaratoria de desierto del proceso, quedando establecido y publicado mediante Resolución N° 642 del 4 de mayo de 2016.</w:t>
      </w:r>
      <w:r>
        <w:rPr>
          <w:rFonts w:ascii="Arial" w:eastAsia="Calibri" w:hAnsi="Arial" w:cs="Arial"/>
          <w:sz w:val="22"/>
          <w:szCs w:val="22"/>
          <w:lang w:val="es-ES_tradnl"/>
        </w:rPr>
        <w:t>Que teniendo en cuenta lo anterior la Vicepresidencia de Estructuración procedió nuevamente a realizar los ajustes al proyecto de asociación p</w:t>
      </w:r>
      <w:r w:rsidR="00052E72">
        <w:rPr>
          <w:rFonts w:ascii="Arial" w:eastAsia="Calibri" w:hAnsi="Arial" w:cs="Arial"/>
          <w:sz w:val="22"/>
          <w:szCs w:val="22"/>
          <w:lang w:val="es-ES_tradnl"/>
        </w:rPr>
        <w:t>úblico privada, con el objeto de realizar nuevamente la apertura del proceso licitatorio y poder adjudicar el contrato de concesión para ejecutar el proyecto.</w:t>
      </w:r>
    </w:p>
    <w:p w14:paraId="15A3B17B" w14:textId="77777777" w:rsidR="004E3F31" w:rsidRPr="0036446B" w:rsidRDefault="004E3F31" w:rsidP="00E3798C">
      <w:pPr>
        <w:autoSpaceDE w:val="0"/>
        <w:adjustRightInd w:val="0"/>
        <w:jc w:val="both"/>
        <w:rPr>
          <w:rFonts w:ascii="Arial" w:eastAsiaTheme="minorHAnsi" w:hAnsi="Arial" w:cs="Arial"/>
          <w:sz w:val="22"/>
          <w:szCs w:val="22"/>
          <w:lang w:val="es-ES_tradnl"/>
        </w:rPr>
      </w:pPr>
      <w:r w:rsidRPr="0036446B">
        <w:rPr>
          <w:rFonts w:ascii="Arial" w:eastAsia="Calibri" w:hAnsi="Arial" w:cs="Arial"/>
          <w:sz w:val="22"/>
          <w:szCs w:val="22"/>
        </w:rPr>
        <w:t>Que el proyecto</w:t>
      </w:r>
      <w:r w:rsidR="00B63B94" w:rsidRPr="0036446B">
        <w:rPr>
          <w:rFonts w:ascii="Arial" w:eastAsia="Calibri" w:hAnsi="Arial" w:cs="Arial"/>
          <w:sz w:val="22"/>
          <w:szCs w:val="22"/>
        </w:rPr>
        <w:t xml:space="preserve"> de Asociación Público Privada de Iniciativa Pública</w:t>
      </w:r>
      <w:r w:rsidRPr="0036446B">
        <w:rPr>
          <w:rFonts w:ascii="Arial" w:eastAsia="Calibri" w:hAnsi="Arial" w:cs="Arial"/>
          <w:sz w:val="22"/>
          <w:szCs w:val="22"/>
        </w:rPr>
        <w:t xml:space="preserve"> </w:t>
      </w:r>
      <w:r w:rsidR="00B63B94" w:rsidRPr="0036446B">
        <w:rPr>
          <w:rFonts w:ascii="Arial" w:eastAsia="Calibri" w:hAnsi="Arial" w:cs="Arial"/>
          <w:sz w:val="22"/>
          <w:szCs w:val="22"/>
        </w:rPr>
        <w:t>“</w:t>
      </w:r>
      <w:r w:rsidR="003E64C0" w:rsidRPr="0036446B">
        <w:rPr>
          <w:rFonts w:ascii="Arial" w:eastAsia="Calibri" w:hAnsi="Arial" w:cs="Arial"/>
          <w:sz w:val="22"/>
          <w:szCs w:val="22"/>
        </w:rPr>
        <w:t xml:space="preserve">Pamplona </w:t>
      </w:r>
      <w:r w:rsidR="00485DF8" w:rsidRPr="0036446B">
        <w:rPr>
          <w:rFonts w:ascii="Arial" w:eastAsia="Calibri" w:hAnsi="Arial" w:cs="Arial"/>
          <w:sz w:val="22"/>
          <w:szCs w:val="22"/>
        </w:rPr>
        <w:t>–</w:t>
      </w:r>
      <w:r w:rsidR="003E64C0" w:rsidRPr="0036446B">
        <w:rPr>
          <w:rFonts w:ascii="Arial" w:eastAsia="Calibri" w:hAnsi="Arial" w:cs="Arial"/>
          <w:sz w:val="22"/>
          <w:szCs w:val="22"/>
        </w:rPr>
        <w:t xml:space="preserve"> </w:t>
      </w:r>
      <w:r w:rsidR="00A011A4" w:rsidRPr="0036446B">
        <w:rPr>
          <w:rFonts w:ascii="Arial" w:eastAsia="Calibri" w:hAnsi="Arial" w:cs="Arial"/>
          <w:sz w:val="22"/>
          <w:szCs w:val="22"/>
        </w:rPr>
        <w:t>Cúcuta</w:t>
      </w:r>
      <w:r w:rsidR="00B63B94" w:rsidRPr="0036446B">
        <w:rPr>
          <w:rFonts w:ascii="Arial" w:eastAsia="Calibri" w:hAnsi="Arial" w:cs="Arial"/>
          <w:sz w:val="22"/>
          <w:szCs w:val="22"/>
        </w:rPr>
        <w:t>”</w:t>
      </w:r>
      <w:r w:rsidR="00485DF8" w:rsidRPr="0036446B">
        <w:rPr>
          <w:rFonts w:ascii="Arial" w:eastAsia="Calibri" w:hAnsi="Arial" w:cs="Arial"/>
          <w:sz w:val="22"/>
          <w:szCs w:val="22"/>
        </w:rPr>
        <w:t xml:space="preserve"> </w:t>
      </w:r>
      <w:r w:rsidRPr="0036446B">
        <w:rPr>
          <w:rFonts w:ascii="Arial" w:eastAsiaTheme="minorHAnsi" w:hAnsi="Arial" w:cs="Arial"/>
          <w:sz w:val="22"/>
          <w:szCs w:val="22"/>
        </w:rPr>
        <w:t>t</w:t>
      </w:r>
      <w:r w:rsidR="00485DF8" w:rsidRPr="0036446B">
        <w:rPr>
          <w:rFonts w:ascii="Arial" w:eastAsiaTheme="minorHAnsi" w:hAnsi="Arial" w:cs="Arial"/>
          <w:sz w:val="22"/>
          <w:szCs w:val="22"/>
        </w:rPr>
        <w:t>iene como prop</w:t>
      </w:r>
      <w:r w:rsidR="00382D78" w:rsidRPr="0036446B">
        <w:rPr>
          <w:rFonts w:ascii="Arial" w:eastAsiaTheme="minorHAnsi" w:hAnsi="Arial" w:cs="Arial"/>
          <w:sz w:val="22"/>
          <w:szCs w:val="22"/>
        </w:rPr>
        <w:t>ó</w:t>
      </w:r>
      <w:r w:rsidR="00485DF8" w:rsidRPr="0036446B">
        <w:rPr>
          <w:rFonts w:ascii="Arial" w:eastAsiaTheme="minorHAnsi" w:hAnsi="Arial" w:cs="Arial"/>
          <w:sz w:val="22"/>
          <w:szCs w:val="22"/>
        </w:rPr>
        <w:t>sito fundamental</w:t>
      </w:r>
      <w:r w:rsidR="00485DF8" w:rsidRPr="0036446B">
        <w:rPr>
          <w:rFonts w:ascii="Arial" w:eastAsiaTheme="minorHAnsi" w:hAnsi="Arial" w:cs="Arial"/>
          <w:sz w:val="22"/>
          <w:szCs w:val="22"/>
          <w:lang w:val="es-ES_tradnl"/>
        </w:rPr>
        <w:t xml:space="preserve"> desarrollar y potenciar un eje viario que conecte </w:t>
      </w:r>
      <w:r w:rsidR="00E3798C" w:rsidRPr="0036446B">
        <w:rPr>
          <w:rFonts w:ascii="Arial" w:hAnsi="Arial" w:cs="Arial"/>
          <w:sz w:val="22"/>
          <w:szCs w:val="22"/>
        </w:rPr>
        <w:t>la ciudad de Pamplona y la c</w:t>
      </w:r>
      <w:r w:rsidR="003E64C0" w:rsidRPr="0036446B">
        <w:rPr>
          <w:rFonts w:ascii="Arial" w:hAnsi="Arial" w:cs="Arial"/>
          <w:sz w:val="22"/>
          <w:szCs w:val="22"/>
        </w:rPr>
        <w:t xml:space="preserve">iudad de </w:t>
      </w:r>
      <w:r w:rsidR="00E3798C" w:rsidRPr="0036446B">
        <w:rPr>
          <w:rFonts w:ascii="Arial" w:hAnsi="Arial" w:cs="Arial"/>
          <w:sz w:val="22"/>
          <w:szCs w:val="22"/>
        </w:rPr>
        <w:t xml:space="preserve">San José de </w:t>
      </w:r>
      <w:r w:rsidR="003E64C0" w:rsidRPr="0036446B">
        <w:rPr>
          <w:rFonts w:ascii="Arial" w:hAnsi="Arial" w:cs="Arial"/>
          <w:sz w:val="22"/>
          <w:szCs w:val="22"/>
        </w:rPr>
        <w:t>Cúcuta</w:t>
      </w:r>
      <w:r w:rsidR="00177937" w:rsidRPr="0036446B">
        <w:rPr>
          <w:rFonts w:ascii="Arial" w:hAnsi="Arial" w:cs="Arial"/>
          <w:sz w:val="22"/>
          <w:szCs w:val="22"/>
        </w:rPr>
        <w:t>,</w:t>
      </w:r>
      <w:r w:rsidR="003E64C0" w:rsidRPr="0036446B">
        <w:rPr>
          <w:rFonts w:ascii="Arial" w:hAnsi="Arial" w:cs="Arial"/>
          <w:sz w:val="22"/>
          <w:szCs w:val="22"/>
        </w:rPr>
        <w:t xml:space="preserve"> e </w:t>
      </w:r>
      <w:r w:rsidR="005129F4" w:rsidRPr="0036446B">
        <w:rPr>
          <w:rFonts w:ascii="Arial" w:hAnsi="Arial" w:cs="Arial"/>
          <w:sz w:val="22"/>
          <w:szCs w:val="22"/>
        </w:rPr>
        <w:t xml:space="preserve">interconecte </w:t>
      </w:r>
      <w:r w:rsidR="003E64C0" w:rsidRPr="0036446B">
        <w:rPr>
          <w:rFonts w:ascii="Arial" w:hAnsi="Arial" w:cs="Arial"/>
          <w:sz w:val="22"/>
          <w:szCs w:val="22"/>
        </w:rPr>
        <w:t xml:space="preserve">esta vía con </w:t>
      </w:r>
      <w:r w:rsidR="00E3798C" w:rsidRPr="0036446B">
        <w:rPr>
          <w:rFonts w:ascii="Arial" w:hAnsi="Arial" w:cs="Arial"/>
          <w:sz w:val="22"/>
          <w:szCs w:val="22"/>
        </w:rPr>
        <w:t>el corredor vial</w:t>
      </w:r>
      <w:r w:rsidR="003E64C0" w:rsidRPr="0036446B">
        <w:rPr>
          <w:rFonts w:ascii="Arial" w:hAnsi="Arial" w:cs="Arial"/>
          <w:sz w:val="22"/>
          <w:szCs w:val="22"/>
        </w:rPr>
        <w:t xml:space="preserve"> </w:t>
      </w:r>
      <w:r w:rsidR="00E3798C" w:rsidRPr="0036446B">
        <w:rPr>
          <w:rFonts w:ascii="Arial" w:hAnsi="Arial" w:cs="Arial"/>
          <w:sz w:val="22"/>
          <w:szCs w:val="22"/>
        </w:rPr>
        <w:t>“</w:t>
      </w:r>
      <w:r w:rsidR="003E64C0" w:rsidRPr="0036446B">
        <w:rPr>
          <w:rFonts w:ascii="Arial" w:hAnsi="Arial" w:cs="Arial"/>
          <w:sz w:val="22"/>
          <w:szCs w:val="22"/>
        </w:rPr>
        <w:t>Bucaramanga – Pamplona</w:t>
      </w:r>
      <w:r w:rsidR="00E3798C" w:rsidRPr="0036446B">
        <w:rPr>
          <w:rFonts w:ascii="Arial" w:hAnsi="Arial" w:cs="Arial"/>
          <w:sz w:val="22"/>
          <w:szCs w:val="22"/>
        </w:rPr>
        <w:t>”</w:t>
      </w:r>
      <w:r w:rsidR="003E64C0" w:rsidRPr="0036446B">
        <w:rPr>
          <w:rFonts w:ascii="Arial" w:hAnsi="Arial" w:cs="Arial"/>
          <w:sz w:val="22"/>
          <w:szCs w:val="22"/>
        </w:rPr>
        <w:t xml:space="preserve">, </w:t>
      </w:r>
      <w:r w:rsidR="005129F4" w:rsidRPr="0036446B">
        <w:rPr>
          <w:rFonts w:ascii="Arial" w:hAnsi="Arial" w:cs="Arial"/>
          <w:sz w:val="22"/>
          <w:szCs w:val="22"/>
        </w:rPr>
        <w:t>con el fin de</w:t>
      </w:r>
      <w:r w:rsidR="003E64C0" w:rsidRPr="0036446B">
        <w:rPr>
          <w:rFonts w:ascii="Arial" w:hAnsi="Arial" w:cs="Arial"/>
          <w:sz w:val="22"/>
          <w:szCs w:val="22"/>
        </w:rPr>
        <w:t xml:space="preserve"> </w:t>
      </w:r>
      <w:r w:rsidR="002479BD" w:rsidRPr="0036446B">
        <w:rPr>
          <w:rFonts w:ascii="Arial" w:hAnsi="Arial" w:cs="Arial"/>
          <w:sz w:val="22"/>
          <w:szCs w:val="22"/>
        </w:rPr>
        <w:t>permitir la</w:t>
      </w:r>
      <w:r w:rsidR="005129F4" w:rsidRPr="0036446B">
        <w:rPr>
          <w:rFonts w:ascii="Arial" w:hAnsi="Arial" w:cs="Arial"/>
          <w:sz w:val="22"/>
          <w:szCs w:val="22"/>
        </w:rPr>
        <w:t xml:space="preserve"> comunicación </w:t>
      </w:r>
      <w:r w:rsidR="002479BD" w:rsidRPr="0036446B">
        <w:rPr>
          <w:rFonts w:ascii="Arial" w:eastAsiaTheme="minorHAnsi" w:hAnsi="Arial" w:cs="Arial"/>
          <w:sz w:val="22"/>
          <w:szCs w:val="22"/>
          <w:lang w:val="es-ES_tradnl"/>
        </w:rPr>
        <w:t>y mejora</w:t>
      </w:r>
      <w:r w:rsidR="00E3798C" w:rsidRPr="0036446B">
        <w:rPr>
          <w:rFonts w:ascii="Arial" w:eastAsiaTheme="minorHAnsi" w:hAnsi="Arial" w:cs="Arial"/>
          <w:sz w:val="22"/>
          <w:szCs w:val="22"/>
          <w:lang w:val="es-ES_tradnl"/>
        </w:rPr>
        <w:t>r</w:t>
      </w:r>
      <w:r w:rsidR="002479BD" w:rsidRPr="0036446B">
        <w:rPr>
          <w:rFonts w:ascii="Arial" w:eastAsiaTheme="minorHAnsi" w:hAnsi="Arial" w:cs="Arial"/>
          <w:sz w:val="22"/>
          <w:szCs w:val="22"/>
          <w:lang w:val="es-ES_tradnl"/>
        </w:rPr>
        <w:t xml:space="preserve"> </w:t>
      </w:r>
      <w:r w:rsidR="005129F4" w:rsidRPr="0036446B">
        <w:rPr>
          <w:rFonts w:ascii="Arial" w:eastAsiaTheme="minorHAnsi" w:hAnsi="Arial" w:cs="Arial"/>
          <w:sz w:val="22"/>
          <w:szCs w:val="22"/>
          <w:lang w:val="es-ES_tradnl"/>
        </w:rPr>
        <w:t>la movilidad del</w:t>
      </w:r>
      <w:r w:rsidR="003E64C0" w:rsidRPr="0036446B">
        <w:rPr>
          <w:rFonts w:ascii="Arial" w:hAnsi="Arial" w:cs="Arial"/>
          <w:sz w:val="22"/>
          <w:szCs w:val="22"/>
        </w:rPr>
        <w:t xml:space="preserve"> centro del país con la zona fronteriza nororiental</w:t>
      </w:r>
      <w:r w:rsidR="005129F4" w:rsidRPr="0036446B">
        <w:rPr>
          <w:rFonts w:ascii="Arial" w:eastAsiaTheme="minorHAnsi" w:hAnsi="Arial" w:cs="Arial"/>
          <w:sz w:val="22"/>
          <w:szCs w:val="22"/>
          <w:lang w:val="es-ES_tradnl"/>
        </w:rPr>
        <w:t>.</w:t>
      </w:r>
      <w:r w:rsidR="00485DF8" w:rsidRPr="0036446B">
        <w:rPr>
          <w:rFonts w:ascii="Arial" w:eastAsiaTheme="minorHAnsi" w:hAnsi="Arial" w:cs="Arial"/>
          <w:sz w:val="22"/>
          <w:szCs w:val="22"/>
          <w:lang w:val="es-ES_tradnl"/>
        </w:rPr>
        <w:t xml:space="preserve"> </w:t>
      </w:r>
    </w:p>
    <w:p w14:paraId="43DC7B13" w14:textId="77777777" w:rsidR="00510584" w:rsidRPr="0036446B" w:rsidRDefault="00510584" w:rsidP="00E3798C">
      <w:pPr>
        <w:autoSpaceDE w:val="0"/>
        <w:adjustRightInd w:val="0"/>
        <w:jc w:val="both"/>
        <w:rPr>
          <w:rFonts w:ascii="Arial" w:eastAsiaTheme="minorHAnsi" w:hAnsi="Arial" w:cs="Arial"/>
          <w:sz w:val="22"/>
          <w:szCs w:val="22"/>
          <w:lang w:val="es-ES_tradnl"/>
        </w:rPr>
      </w:pPr>
    </w:p>
    <w:p w14:paraId="7C6A5500" w14:textId="7160DE3F" w:rsidR="00510584" w:rsidRPr="0036446B" w:rsidRDefault="00510584" w:rsidP="00B95974">
      <w:pPr>
        <w:rPr>
          <w:rFonts w:ascii="Arial" w:eastAsiaTheme="minorHAnsi" w:hAnsi="Arial" w:cs="Arial"/>
          <w:sz w:val="22"/>
          <w:szCs w:val="22"/>
          <w:lang w:val="es-ES_tradnl"/>
        </w:rPr>
      </w:pPr>
      <w:r w:rsidRPr="0036446B">
        <w:rPr>
          <w:rFonts w:ascii="Arial" w:eastAsiaTheme="minorHAnsi" w:hAnsi="Arial" w:cs="Arial"/>
          <w:sz w:val="22"/>
          <w:szCs w:val="22"/>
          <w:lang w:val="es-ES_tradnl"/>
        </w:rPr>
        <w:t xml:space="preserve">Que dentro de la estructuración financiera del proyecto </w:t>
      </w:r>
      <w:r w:rsidR="00E3798C" w:rsidRPr="0036446B">
        <w:rPr>
          <w:rFonts w:ascii="Arial" w:eastAsiaTheme="minorHAnsi" w:hAnsi="Arial" w:cs="Arial"/>
          <w:sz w:val="22"/>
          <w:szCs w:val="22"/>
          <w:lang w:val="es-ES_tradnl"/>
        </w:rPr>
        <w:t xml:space="preserve">de Asociación Público Privada </w:t>
      </w:r>
      <w:r w:rsidRPr="0036446B">
        <w:rPr>
          <w:rFonts w:ascii="Arial" w:eastAsiaTheme="minorHAnsi" w:hAnsi="Arial" w:cs="Arial"/>
          <w:sz w:val="22"/>
          <w:szCs w:val="22"/>
          <w:lang w:val="es-ES_tradnl"/>
        </w:rPr>
        <w:t>se contempla como una de las fuentes de retribución del concesionario, el recaudo de peajes en las condiciones establecidas en la minuta del contrato de concesión que hace parte del pliego de condiciones</w:t>
      </w:r>
      <w:r w:rsidR="00E3798C" w:rsidRPr="0036446B">
        <w:rPr>
          <w:rFonts w:ascii="Arial" w:eastAsiaTheme="minorHAnsi" w:hAnsi="Arial" w:cs="Arial"/>
          <w:sz w:val="22"/>
          <w:szCs w:val="22"/>
          <w:lang w:val="es-ES_tradnl"/>
        </w:rPr>
        <w:t xml:space="preserve"> del Proceso de S</w:t>
      </w:r>
      <w:r w:rsidR="00C816C8" w:rsidRPr="0036446B">
        <w:rPr>
          <w:rFonts w:ascii="Arial" w:eastAsiaTheme="minorHAnsi" w:hAnsi="Arial" w:cs="Arial"/>
          <w:sz w:val="22"/>
          <w:szCs w:val="22"/>
          <w:lang w:val="es-ES_tradnl"/>
        </w:rPr>
        <w:t>elección No.</w:t>
      </w:r>
      <w:r w:rsidR="00A013FF">
        <w:rPr>
          <w:rFonts w:ascii="Arial" w:eastAsiaTheme="minorHAnsi" w:hAnsi="Arial" w:cs="Arial"/>
          <w:sz w:val="22"/>
          <w:szCs w:val="22"/>
          <w:lang w:val="es-ES_tradnl"/>
        </w:rPr>
        <w:t xml:space="preserve"> VJ-VE-APP-IPB-001-2016</w:t>
      </w:r>
      <w:r w:rsidRPr="0036446B">
        <w:rPr>
          <w:rFonts w:ascii="Arial" w:eastAsiaTheme="minorHAnsi" w:hAnsi="Arial" w:cs="Arial"/>
          <w:sz w:val="22"/>
          <w:szCs w:val="22"/>
          <w:lang w:val="es-ES_tradnl"/>
        </w:rPr>
        <w:t>, razón por la cual, para la presentación de las</w:t>
      </w:r>
      <w:r w:rsidR="00E3798C" w:rsidRPr="0036446B">
        <w:rPr>
          <w:rFonts w:ascii="Arial" w:eastAsiaTheme="minorHAnsi" w:hAnsi="Arial" w:cs="Arial"/>
          <w:sz w:val="22"/>
          <w:szCs w:val="22"/>
          <w:lang w:val="es-ES_tradnl"/>
        </w:rPr>
        <w:t xml:space="preserve"> ofertas económicas dentro del proceso de s</w:t>
      </w:r>
      <w:r w:rsidRPr="0036446B">
        <w:rPr>
          <w:rFonts w:ascii="Arial" w:eastAsiaTheme="minorHAnsi" w:hAnsi="Arial" w:cs="Arial"/>
          <w:sz w:val="22"/>
          <w:szCs w:val="22"/>
          <w:lang w:val="es-ES_tradnl"/>
        </w:rPr>
        <w:t>elección, se requiere que los oferentes tengan certeza sobre la viabilidad técnica de la instalación de la caseta, así como de las tarifas que podrán ser cobradas en las mismas.</w:t>
      </w:r>
    </w:p>
    <w:p w14:paraId="164BDDAF" w14:textId="77777777" w:rsidR="00510584" w:rsidRPr="0036446B" w:rsidRDefault="00510584" w:rsidP="00E3798C">
      <w:pPr>
        <w:autoSpaceDE w:val="0"/>
        <w:adjustRightInd w:val="0"/>
        <w:jc w:val="both"/>
        <w:rPr>
          <w:rFonts w:ascii="Arial" w:eastAsiaTheme="minorHAnsi" w:hAnsi="Arial" w:cs="Arial"/>
          <w:sz w:val="22"/>
          <w:szCs w:val="22"/>
          <w:lang w:val="es-ES_tradnl"/>
        </w:rPr>
      </w:pPr>
    </w:p>
    <w:p w14:paraId="77843FA3" w14:textId="77777777" w:rsidR="00510584" w:rsidRPr="0036446B" w:rsidRDefault="00510584" w:rsidP="00E3798C">
      <w:pPr>
        <w:autoSpaceDE w:val="0"/>
        <w:adjustRightInd w:val="0"/>
        <w:jc w:val="both"/>
        <w:rPr>
          <w:rFonts w:ascii="Arial" w:eastAsiaTheme="minorHAnsi" w:hAnsi="Arial" w:cs="Arial"/>
          <w:sz w:val="22"/>
          <w:szCs w:val="22"/>
          <w:lang w:val="es-ES_tradnl"/>
        </w:rPr>
      </w:pPr>
      <w:r w:rsidRPr="0036446B">
        <w:rPr>
          <w:rFonts w:ascii="Arial" w:eastAsiaTheme="minorHAnsi" w:hAnsi="Arial" w:cs="Arial"/>
          <w:sz w:val="22"/>
          <w:szCs w:val="22"/>
          <w:lang w:val="es-ES_tradnl"/>
        </w:rPr>
        <w:lastRenderedPageBreak/>
        <w:t xml:space="preserve">Que las tarifas son el resultado de un estudio de tráfico específico realizado para el proyecto, donde son utilizadas para determinar los ingresos dentro del modelo financiero de estructuración de la concesión, constituyéndose en uno de los parámetros necesarios para la obtención de la viabilidad financiera del proyecto. </w:t>
      </w:r>
    </w:p>
    <w:p w14:paraId="278A51D8" w14:textId="77777777" w:rsidR="004E3F31" w:rsidRPr="0036446B" w:rsidRDefault="004E3F31" w:rsidP="00E3798C">
      <w:pPr>
        <w:autoSpaceDE w:val="0"/>
        <w:adjustRightInd w:val="0"/>
        <w:jc w:val="both"/>
        <w:rPr>
          <w:rFonts w:ascii="Arial" w:eastAsiaTheme="minorHAnsi" w:hAnsi="Arial" w:cs="Arial"/>
          <w:sz w:val="22"/>
          <w:szCs w:val="22"/>
        </w:rPr>
      </w:pPr>
    </w:p>
    <w:p w14:paraId="0072883D" w14:textId="1CF699AC" w:rsidR="00C816C8" w:rsidRDefault="004E3F31" w:rsidP="00E3798C">
      <w:pPr>
        <w:tabs>
          <w:tab w:val="left" w:pos="0"/>
        </w:tabs>
        <w:jc w:val="both"/>
        <w:rPr>
          <w:rFonts w:ascii="Arial" w:hAnsi="Arial" w:cs="Arial"/>
          <w:sz w:val="22"/>
          <w:szCs w:val="22"/>
        </w:rPr>
      </w:pPr>
      <w:r w:rsidRPr="0036446B">
        <w:rPr>
          <w:rFonts w:ascii="Arial" w:hAnsi="Arial" w:cs="Arial"/>
          <w:sz w:val="22"/>
          <w:szCs w:val="22"/>
        </w:rPr>
        <w:t>Que de conformidad con el estudio de estructuración realizado por la Agencia Nacional de</w:t>
      </w:r>
      <w:r w:rsidR="0045108D" w:rsidRPr="0036446B">
        <w:rPr>
          <w:rFonts w:ascii="Arial" w:hAnsi="Arial" w:cs="Arial"/>
          <w:sz w:val="22"/>
          <w:szCs w:val="22"/>
        </w:rPr>
        <w:t xml:space="preserve"> </w:t>
      </w:r>
      <w:r w:rsidRPr="0036446B">
        <w:rPr>
          <w:rFonts w:ascii="Arial" w:hAnsi="Arial" w:cs="Arial"/>
          <w:sz w:val="22"/>
          <w:szCs w:val="22"/>
        </w:rPr>
        <w:t xml:space="preserve">Infraestructura ANI, </w:t>
      </w:r>
      <w:r w:rsidR="00E3798C" w:rsidRPr="0036446B">
        <w:rPr>
          <w:rFonts w:ascii="Arial" w:hAnsi="Arial" w:cs="Arial"/>
          <w:sz w:val="22"/>
          <w:szCs w:val="22"/>
        </w:rPr>
        <w:t>hay</w:t>
      </w:r>
      <w:r w:rsidRPr="0036446B">
        <w:rPr>
          <w:rFonts w:ascii="Arial" w:hAnsi="Arial" w:cs="Arial"/>
          <w:sz w:val="22"/>
          <w:szCs w:val="22"/>
        </w:rPr>
        <w:t xml:space="preserve"> viabilidad técnica y socioeconómica para la instalación de </w:t>
      </w:r>
      <w:r w:rsidR="00712119">
        <w:rPr>
          <w:rFonts w:ascii="Arial" w:hAnsi="Arial" w:cs="Arial"/>
          <w:sz w:val="22"/>
          <w:szCs w:val="22"/>
        </w:rPr>
        <w:t>una (1</w:t>
      </w:r>
      <w:r w:rsidR="00510584" w:rsidRPr="0036446B">
        <w:rPr>
          <w:rFonts w:ascii="Arial" w:hAnsi="Arial" w:cs="Arial"/>
          <w:sz w:val="22"/>
          <w:szCs w:val="22"/>
        </w:rPr>
        <w:t xml:space="preserve">) </w:t>
      </w:r>
      <w:r w:rsidR="00B63B94" w:rsidRPr="0036446B">
        <w:rPr>
          <w:rFonts w:ascii="Arial" w:hAnsi="Arial" w:cs="Arial"/>
          <w:sz w:val="22"/>
          <w:szCs w:val="22"/>
        </w:rPr>
        <w:t xml:space="preserve"> </w:t>
      </w:r>
      <w:r w:rsidR="00485DF8" w:rsidRPr="0036446B">
        <w:rPr>
          <w:rFonts w:ascii="Arial" w:hAnsi="Arial" w:cs="Arial"/>
          <w:sz w:val="22"/>
          <w:szCs w:val="22"/>
        </w:rPr>
        <w:t xml:space="preserve"> </w:t>
      </w:r>
      <w:r w:rsidR="00B63B94" w:rsidRPr="0036446B">
        <w:rPr>
          <w:rFonts w:ascii="Arial" w:hAnsi="Arial" w:cs="Arial"/>
          <w:sz w:val="22"/>
          <w:szCs w:val="22"/>
        </w:rPr>
        <w:t xml:space="preserve"> </w:t>
      </w:r>
      <w:r w:rsidR="00712119">
        <w:rPr>
          <w:rFonts w:ascii="Arial" w:hAnsi="Arial" w:cs="Arial"/>
          <w:sz w:val="22"/>
          <w:szCs w:val="22"/>
        </w:rPr>
        <w:t>estación</w:t>
      </w:r>
      <w:r w:rsidRPr="0036446B">
        <w:rPr>
          <w:rFonts w:ascii="Arial" w:hAnsi="Arial" w:cs="Arial"/>
          <w:sz w:val="22"/>
          <w:szCs w:val="22"/>
        </w:rPr>
        <w:t xml:space="preserve"> de peaje </w:t>
      </w:r>
      <w:r w:rsidR="00712119">
        <w:rPr>
          <w:rFonts w:ascii="Arial" w:hAnsi="Arial" w:cs="Arial"/>
          <w:sz w:val="22"/>
          <w:szCs w:val="22"/>
        </w:rPr>
        <w:t>denominada</w:t>
      </w:r>
      <w:r w:rsidR="00B63B94" w:rsidRPr="0036446B">
        <w:rPr>
          <w:rFonts w:ascii="Arial" w:hAnsi="Arial" w:cs="Arial"/>
          <w:sz w:val="22"/>
          <w:szCs w:val="22"/>
        </w:rPr>
        <w:t xml:space="preserve"> “</w:t>
      </w:r>
      <w:r w:rsidR="003E64C0" w:rsidRPr="0036446B">
        <w:rPr>
          <w:rFonts w:ascii="Arial" w:hAnsi="Arial" w:cs="Arial"/>
          <w:sz w:val="22"/>
          <w:szCs w:val="22"/>
        </w:rPr>
        <w:t>Pamplonita</w:t>
      </w:r>
      <w:r w:rsidR="00B63B94" w:rsidRPr="0036446B">
        <w:rPr>
          <w:rFonts w:ascii="Arial" w:hAnsi="Arial" w:cs="Arial"/>
          <w:sz w:val="22"/>
          <w:szCs w:val="22"/>
        </w:rPr>
        <w:t>”</w:t>
      </w:r>
      <w:r w:rsidRPr="0036446B">
        <w:rPr>
          <w:rFonts w:ascii="Arial" w:hAnsi="Arial" w:cs="Arial"/>
          <w:sz w:val="22"/>
          <w:szCs w:val="22"/>
        </w:rPr>
        <w:t>, ubicada</w:t>
      </w:r>
      <w:r w:rsidR="00A62995" w:rsidRPr="0036446B">
        <w:rPr>
          <w:rFonts w:ascii="Arial" w:hAnsi="Arial" w:cs="Arial"/>
          <w:sz w:val="22"/>
          <w:szCs w:val="22"/>
        </w:rPr>
        <w:t xml:space="preserve"> en </w:t>
      </w:r>
      <w:r w:rsidR="00DA2E0A">
        <w:rPr>
          <w:rFonts w:ascii="Arial" w:hAnsi="Arial" w:cs="Arial"/>
          <w:sz w:val="22"/>
          <w:szCs w:val="22"/>
        </w:rPr>
        <w:t>PR 7</w:t>
      </w:r>
      <w:r w:rsidR="0035598B">
        <w:rPr>
          <w:rFonts w:ascii="Arial" w:hAnsi="Arial" w:cs="Arial"/>
          <w:sz w:val="22"/>
          <w:szCs w:val="22"/>
        </w:rPr>
        <w:t>8</w:t>
      </w:r>
      <w:r w:rsidR="00DA2E0A">
        <w:rPr>
          <w:rFonts w:ascii="Arial" w:hAnsi="Arial" w:cs="Arial"/>
          <w:sz w:val="22"/>
          <w:szCs w:val="22"/>
        </w:rPr>
        <w:t>+</w:t>
      </w:r>
      <w:r w:rsidR="0035598B">
        <w:rPr>
          <w:rFonts w:ascii="Arial" w:hAnsi="Arial" w:cs="Arial"/>
          <w:sz w:val="22"/>
          <w:szCs w:val="22"/>
        </w:rPr>
        <w:t>230</w:t>
      </w:r>
      <w:r w:rsidR="003E64C0" w:rsidRPr="0036446B">
        <w:rPr>
          <w:rFonts w:ascii="Arial" w:eastAsiaTheme="minorHAnsi" w:hAnsi="Arial" w:cs="Arial"/>
          <w:sz w:val="22"/>
          <w:szCs w:val="22"/>
        </w:rPr>
        <w:t xml:space="preserve"> </w:t>
      </w:r>
      <w:r w:rsidRPr="0036446B">
        <w:rPr>
          <w:rFonts w:ascii="Arial" w:hAnsi="Arial" w:cs="Arial"/>
          <w:sz w:val="22"/>
          <w:szCs w:val="22"/>
          <w:lang w:val="es-CO"/>
        </w:rPr>
        <w:t>de la Ruta</w:t>
      </w:r>
      <w:r w:rsidR="00637D94" w:rsidRPr="0036446B">
        <w:rPr>
          <w:rFonts w:ascii="Arial" w:hAnsi="Arial" w:cs="Arial"/>
          <w:sz w:val="22"/>
          <w:szCs w:val="22"/>
          <w:lang w:val="es-CO"/>
        </w:rPr>
        <w:t xml:space="preserve"> </w:t>
      </w:r>
      <w:r w:rsidR="003E64C0" w:rsidRPr="0036446B">
        <w:rPr>
          <w:rFonts w:ascii="Arial" w:hAnsi="Arial" w:cs="Arial"/>
          <w:sz w:val="22"/>
          <w:szCs w:val="22"/>
          <w:lang w:val="es-CO"/>
        </w:rPr>
        <w:t>5505</w:t>
      </w:r>
      <w:r w:rsidR="00DF5042">
        <w:rPr>
          <w:rFonts w:ascii="Arial" w:hAnsi="Arial" w:cs="Arial"/>
          <w:sz w:val="22"/>
          <w:szCs w:val="22"/>
          <w:lang w:val="es-CO"/>
        </w:rPr>
        <w:t>,</w:t>
      </w:r>
      <w:r w:rsidRPr="0036446B">
        <w:rPr>
          <w:rFonts w:ascii="Arial" w:hAnsi="Arial" w:cs="Arial"/>
          <w:sz w:val="22"/>
          <w:szCs w:val="22"/>
        </w:rPr>
        <w:t xml:space="preserve"> </w:t>
      </w:r>
      <w:r w:rsidR="00382D78" w:rsidRPr="0036446B">
        <w:rPr>
          <w:rFonts w:ascii="Arial" w:hAnsi="Arial" w:cs="Arial"/>
          <w:sz w:val="22"/>
          <w:szCs w:val="22"/>
        </w:rPr>
        <w:t xml:space="preserve">con </w:t>
      </w:r>
      <w:r w:rsidRPr="0036446B">
        <w:rPr>
          <w:rFonts w:ascii="Arial" w:hAnsi="Arial" w:cs="Arial"/>
          <w:sz w:val="22"/>
          <w:szCs w:val="22"/>
        </w:rPr>
        <w:t>cobro bidireccional.</w:t>
      </w:r>
      <w:r w:rsidR="0045108D" w:rsidRPr="0036446B">
        <w:rPr>
          <w:rFonts w:ascii="Arial" w:hAnsi="Arial" w:cs="Arial"/>
          <w:sz w:val="22"/>
          <w:szCs w:val="22"/>
        </w:rPr>
        <w:t xml:space="preserve"> </w:t>
      </w:r>
    </w:p>
    <w:p w14:paraId="44E14B8D" w14:textId="77777777" w:rsidR="001D5772" w:rsidRPr="0036446B" w:rsidRDefault="001D5772" w:rsidP="00E3798C">
      <w:pPr>
        <w:tabs>
          <w:tab w:val="left" w:pos="0"/>
        </w:tabs>
        <w:jc w:val="both"/>
        <w:rPr>
          <w:rFonts w:ascii="Arial" w:hAnsi="Arial" w:cs="Arial"/>
          <w:sz w:val="22"/>
          <w:szCs w:val="22"/>
        </w:rPr>
      </w:pPr>
    </w:p>
    <w:p w14:paraId="121C2D54" w14:textId="77777777" w:rsidR="00BA62B6" w:rsidRPr="0036446B" w:rsidRDefault="00B63B94" w:rsidP="00E3798C">
      <w:pPr>
        <w:tabs>
          <w:tab w:val="left" w:pos="0"/>
        </w:tabs>
        <w:jc w:val="both"/>
        <w:rPr>
          <w:rFonts w:ascii="Arial" w:hAnsi="Arial" w:cs="Arial"/>
          <w:sz w:val="22"/>
          <w:szCs w:val="22"/>
        </w:rPr>
      </w:pPr>
      <w:r w:rsidRPr="0036446B">
        <w:rPr>
          <w:rFonts w:ascii="Arial" w:hAnsi="Arial" w:cs="Arial"/>
          <w:sz w:val="22"/>
          <w:szCs w:val="22"/>
        </w:rPr>
        <w:t>Que</w:t>
      </w:r>
      <w:r w:rsidR="00C816C8" w:rsidRPr="0036446B">
        <w:rPr>
          <w:rFonts w:ascii="Arial" w:hAnsi="Arial" w:cs="Arial"/>
          <w:sz w:val="22"/>
          <w:szCs w:val="22"/>
        </w:rPr>
        <w:t xml:space="preserve"> </w:t>
      </w:r>
      <w:r w:rsidRPr="0036446B">
        <w:rPr>
          <w:rFonts w:ascii="Arial" w:hAnsi="Arial" w:cs="Arial"/>
          <w:sz w:val="22"/>
          <w:szCs w:val="22"/>
        </w:rPr>
        <w:t xml:space="preserve">la Agencia Nacional de Infraestructura ha identificado que este proyecto cuenta con una estación de peaje existente denominada “Los </w:t>
      </w:r>
      <w:proofErr w:type="spellStart"/>
      <w:r w:rsidRPr="0036446B">
        <w:rPr>
          <w:rFonts w:ascii="Arial" w:hAnsi="Arial" w:cs="Arial"/>
          <w:sz w:val="22"/>
          <w:szCs w:val="22"/>
        </w:rPr>
        <w:t>Acacios</w:t>
      </w:r>
      <w:proofErr w:type="spellEnd"/>
      <w:r w:rsidRPr="0036446B">
        <w:rPr>
          <w:rFonts w:ascii="Arial" w:hAnsi="Arial" w:cs="Arial"/>
          <w:sz w:val="22"/>
          <w:szCs w:val="22"/>
        </w:rPr>
        <w:t>”,</w:t>
      </w:r>
      <w:r w:rsidR="00DD13A7" w:rsidRPr="0036446B">
        <w:rPr>
          <w:rFonts w:ascii="Arial" w:hAnsi="Arial" w:cs="Arial"/>
          <w:sz w:val="22"/>
          <w:szCs w:val="22"/>
        </w:rPr>
        <w:t xml:space="preserve"> ubicada en el PR 120+000 de la ruta 5505 sector La Don Juana –</w:t>
      </w:r>
      <w:r w:rsidR="00BA62B6" w:rsidRPr="0036446B">
        <w:rPr>
          <w:rFonts w:ascii="Arial" w:hAnsi="Arial" w:cs="Arial"/>
          <w:sz w:val="22"/>
          <w:szCs w:val="22"/>
        </w:rPr>
        <w:t xml:space="preserve">Los </w:t>
      </w:r>
      <w:proofErr w:type="spellStart"/>
      <w:r w:rsidR="00DD13A7" w:rsidRPr="0036446B">
        <w:rPr>
          <w:rFonts w:ascii="Arial" w:hAnsi="Arial" w:cs="Arial"/>
          <w:sz w:val="22"/>
          <w:szCs w:val="22"/>
        </w:rPr>
        <w:t>Acacios</w:t>
      </w:r>
      <w:proofErr w:type="spellEnd"/>
      <w:r w:rsidR="00DD13A7" w:rsidRPr="0036446B">
        <w:rPr>
          <w:rFonts w:ascii="Arial" w:hAnsi="Arial" w:cs="Arial"/>
          <w:sz w:val="22"/>
          <w:szCs w:val="22"/>
        </w:rPr>
        <w:t xml:space="preserve">, </w:t>
      </w:r>
      <w:r w:rsidR="00C816C8" w:rsidRPr="0036446B">
        <w:rPr>
          <w:rFonts w:ascii="Arial" w:hAnsi="Arial" w:cs="Arial"/>
          <w:sz w:val="22"/>
          <w:szCs w:val="22"/>
        </w:rPr>
        <w:t>con cobro bidireccional</w:t>
      </w:r>
      <w:r w:rsidR="001D5772">
        <w:rPr>
          <w:rFonts w:ascii="Arial" w:hAnsi="Arial" w:cs="Arial"/>
          <w:sz w:val="22"/>
          <w:szCs w:val="22"/>
        </w:rPr>
        <w:t>, a cargo de la actual concesión San Simón S.A</w:t>
      </w:r>
      <w:r w:rsidR="00C816C8" w:rsidRPr="0036446B">
        <w:rPr>
          <w:rFonts w:ascii="Arial" w:hAnsi="Arial" w:cs="Arial"/>
          <w:sz w:val="22"/>
          <w:szCs w:val="22"/>
        </w:rPr>
        <w:t>.</w:t>
      </w:r>
    </w:p>
    <w:p w14:paraId="5E03AAEF" w14:textId="77777777" w:rsidR="00BA62B6" w:rsidRPr="0036446B" w:rsidRDefault="00BA62B6" w:rsidP="00E3798C">
      <w:pPr>
        <w:tabs>
          <w:tab w:val="left" w:pos="0"/>
        </w:tabs>
        <w:jc w:val="both"/>
        <w:rPr>
          <w:rFonts w:ascii="Arial" w:hAnsi="Arial" w:cs="Arial"/>
          <w:sz w:val="22"/>
          <w:szCs w:val="22"/>
        </w:rPr>
      </w:pPr>
    </w:p>
    <w:p w14:paraId="4DC16E3C" w14:textId="03741614" w:rsidR="00BA62B6" w:rsidRPr="0036446B" w:rsidRDefault="00BA62B6" w:rsidP="00E3798C">
      <w:pPr>
        <w:tabs>
          <w:tab w:val="left" w:pos="0"/>
        </w:tabs>
        <w:jc w:val="both"/>
        <w:rPr>
          <w:rFonts w:ascii="Arial" w:hAnsi="Arial" w:cs="Arial"/>
          <w:sz w:val="22"/>
          <w:szCs w:val="22"/>
        </w:rPr>
      </w:pPr>
      <w:r w:rsidRPr="0036446B">
        <w:rPr>
          <w:rFonts w:ascii="Arial" w:hAnsi="Arial" w:cs="Arial"/>
          <w:sz w:val="22"/>
          <w:szCs w:val="22"/>
        </w:rPr>
        <w:t xml:space="preserve">Que a partir de la fecha de entrega de la Estación de Peaje “Los </w:t>
      </w:r>
      <w:proofErr w:type="spellStart"/>
      <w:r w:rsidRPr="0036446B">
        <w:rPr>
          <w:rFonts w:ascii="Arial" w:hAnsi="Arial" w:cs="Arial"/>
          <w:sz w:val="22"/>
          <w:szCs w:val="22"/>
        </w:rPr>
        <w:t>Acacios</w:t>
      </w:r>
      <w:proofErr w:type="spellEnd"/>
      <w:r w:rsidRPr="0036446B">
        <w:rPr>
          <w:rFonts w:ascii="Arial" w:hAnsi="Arial" w:cs="Arial"/>
          <w:sz w:val="22"/>
          <w:szCs w:val="22"/>
        </w:rPr>
        <w:t>”, establecida en el Contrat</w:t>
      </w:r>
      <w:r w:rsidR="00EB1E8E" w:rsidRPr="0036446B">
        <w:rPr>
          <w:rFonts w:ascii="Arial" w:hAnsi="Arial" w:cs="Arial"/>
          <w:sz w:val="22"/>
          <w:szCs w:val="22"/>
        </w:rPr>
        <w:t>o de Concesión que resulte del Proceso de S</w:t>
      </w:r>
      <w:r w:rsidRPr="0036446B">
        <w:rPr>
          <w:rFonts w:ascii="Arial" w:hAnsi="Arial" w:cs="Arial"/>
          <w:sz w:val="22"/>
          <w:szCs w:val="22"/>
        </w:rPr>
        <w:t>elección No</w:t>
      </w:r>
      <w:r w:rsidR="00A013FF">
        <w:rPr>
          <w:rFonts w:ascii="Arial" w:hAnsi="Arial" w:cs="Arial"/>
          <w:sz w:val="22"/>
          <w:szCs w:val="22"/>
        </w:rPr>
        <w:t xml:space="preserve"> </w:t>
      </w:r>
      <w:r w:rsidR="00A013FF">
        <w:rPr>
          <w:rFonts w:ascii="Arial" w:eastAsiaTheme="minorHAnsi" w:hAnsi="Arial" w:cs="Arial"/>
          <w:sz w:val="22"/>
          <w:szCs w:val="22"/>
          <w:lang w:val="es-ES_tradnl"/>
        </w:rPr>
        <w:t>VJ-VE-APP-IPB-001-2016</w:t>
      </w:r>
      <w:r w:rsidRPr="0036446B">
        <w:rPr>
          <w:rFonts w:ascii="Arial" w:hAnsi="Arial" w:cs="Arial"/>
          <w:sz w:val="22"/>
          <w:szCs w:val="22"/>
        </w:rPr>
        <w:t>., el nuevo Concesionario deberá iniciar las actividades de Operación y Mantenimiento de dicha Estación de Peaje y las tarifas a cobrar serán las que se determinen en la parte resolutiva del presente acto administrativo</w:t>
      </w:r>
    </w:p>
    <w:p w14:paraId="10AEE4B8" w14:textId="77777777" w:rsidR="00BA62B6" w:rsidRPr="0036446B" w:rsidRDefault="00BA62B6" w:rsidP="00E3798C">
      <w:pPr>
        <w:tabs>
          <w:tab w:val="left" w:pos="0"/>
        </w:tabs>
        <w:jc w:val="both"/>
        <w:rPr>
          <w:rFonts w:ascii="Arial" w:hAnsi="Arial" w:cs="Arial"/>
          <w:sz w:val="22"/>
          <w:szCs w:val="22"/>
        </w:rPr>
      </w:pPr>
    </w:p>
    <w:p w14:paraId="2089100E" w14:textId="77777777" w:rsidR="00BD074C" w:rsidRPr="0036446B" w:rsidRDefault="00BD074C" w:rsidP="00E3798C">
      <w:pPr>
        <w:tabs>
          <w:tab w:val="left" w:pos="0"/>
        </w:tabs>
        <w:jc w:val="both"/>
        <w:rPr>
          <w:rFonts w:ascii="Arial" w:hAnsi="Arial" w:cs="Arial"/>
          <w:sz w:val="22"/>
          <w:szCs w:val="22"/>
        </w:rPr>
      </w:pPr>
      <w:r w:rsidRPr="0036446B">
        <w:rPr>
          <w:rFonts w:ascii="Arial" w:hAnsi="Arial" w:cs="Arial"/>
          <w:sz w:val="22"/>
          <w:szCs w:val="22"/>
        </w:rPr>
        <w:t xml:space="preserve">Que con el fin de homogenizar </w:t>
      </w:r>
      <w:r w:rsidR="001D5772">
        <w:rPr>
          <w:rFonts w:ascii="Arial" w:hAnsi="Arial" w:cs="Arial"/>
          <w:sz w:val="22"/>
          <w:szCs w:val="22"/>
        </w:rPr>
        <w:t>el cobro de las tarifas para la Estación de Peaje nueva</w:t>
      </w:r>
      <w:r w:rsidRPr="0036446B">
        <w:rPr>
          <w:rFonts w:ascii="Arial" w:hAnsi="Arial" w:cs="Arial"/>
          <w:sz w:val="22"/>
          <w:szCs w:val="22"/>
        </w:rPr>
        <w:t xml:space="preserve"> con la </w:t>
      </w:r>
      <w:r w:rsidR="00EB1E8E" w:rsidRPr="0036446B">
        <w:rPr>
          <w:rFonts w:ascii="Arial" w:hAnsi="Arial" w:cs="Arial"/>
          <w:sz w:val="22"/>
          <w:szCs w:val="22"/>
        </w:rPr>
        <w:t xml:space="preserve">Estación de Peaje </w:t>
      </w:r>
      <w:r w:rsidRPr="0036446B">
        <w:rPr>
          <w:rFonts w:ascii="Arial" w:hAnsi="Arial" w:cs="Arial"/>
          <w:sz w:val="22"/>
          <w:szCs w:val="22"/>
        </w:rPr>
        <w:t xml:space="preserve">existente, se debe realizar un cambio de categoría para las tarifas a cobrar en la Estación de Peaje “Los </w:t>
      </w:r>
      <w:proofErr w:type="spellStart"/>
      <w:r w:rsidRPr="0036446B">
        <w:rPr>
          <w:rFonts w:ascii="Arial" w:hAnsi="Arial" w:cs="Arial"/>
          <w:sz w:val="22"/>
          <w:szCs w:val="22"/>
        </w:rPr>
        <w:t>Acacios</w:t>
      </w:r>
      <w:proofErr w:type="spellEnd"/>
      <w:r w:rsidRPr="0036446B">
        <w:rPr>
          <w:rFonts w:ascii="Arial" w:hAnsi="Arial" w:cs="Arial"/>
          <w:sz w:val="22"/>
          <w:szCs w:val="22"/>
        </w:rPr>
        <w:t>”, pasando de cinco</w:t>
      </w:r>
      <w:r w:rsidR="00EB1E8E" w:rsidRPr="0036446B">
        <w:rPr>
          <w:rFonts w:ascii="Arial" w:hAnsi="Arial" w:cs="Arial"/>
          <w:sz w:val="22"/>
          <w:szCs w:val="22"/>
        </w:rPr>
        <w:t xml:space="preserve"> (5)</w:t>
      </w:r>
      <w:r w:rsidRPr="0036446B">
        <w:rPr>
          <w:rFonts w:ascii="Arial" w:hAnsi="Arial" w:cs="Arial"/>
          <w:sz w:val="22"/>
          <w:szCs w:val="22"/>
        </w:rPr>
        <w:t xml:space="preserve"> a siete</w:t>
      </w:r>
      <w:r w:rsidR="00EB1E8E" w:rsidRPr="0036446B">
        <w:rPr>
          <w:rFonts w:ascii="Arial" w:hAnsi="Arial" w:cs="Arial"/>
          <w:sz w:val="22"/>
          <w:szCs w:val="22"/>
        </w:rPr>
        <w:t xml:space="preserve"> (7)</w:t>
      </w:r>
      <w:r w:rsidRPr="0036446B">
        <w:rPr>
          <w:rFonts w:ascii="Arial" w:hAnsi="Arial" w:cs="Arial"/>
          <w:sz w:val="22"/>
          <w:szCs w:val="22"/>
        </w:rPr>
        <w:t xml:space="preserve"> categoría</w:t>
      </w:r>
      <w:r w:rsidR="00F22C1B" w:rsidRPr="0036446B">
        <w:rPr>
          <w:rFonts w:ascii="Arial" w:hAnsi="Arial" w:cs="Arial"/>
          <w:sz w:val="22"/>
          <w:szCs w:val="22"/>
        </w:rPr>
        <w:t>s</w:t>
      </w:r>
      <w:r w:rsidRPr="0036446B">
        <w:rPr>
          <w:rFonts w:ascii="Arial" w:hAnsi="Arial" w:cs="Arial"/>
          <w:sz w:val="22"/>
          <w:szCs w:val="22"/>
        </w:rPr>
        <w:t xml:space="preserve">, sin que ello implique modificación de las tarifas existentes. </w:t>
      </w:r>
    </w:p>
    <w:p w14:paraId="4539BF2E" w14:textId="77777777" w:rsidR="00560170" w:rsidRPr="0036446B" w:rsidRDefault="00560170" w:rsidP="00E3798C">
      <w:pPr>
        <w:tabs>
          <w:tab w:val="left" w:pos="0"/>
        </w:tabs>
        <w:jc w:val="both"/>
        <w:rPr>
          <w:rFonts w:ascii="Arial" w:hAnsi="Arial" w:cs="Arial"/>
          <w:sz w:val="22"/>
          <w:szCs w:val="22"/>
        </w:rPr>
      </w:pPr>
    </w:p>
    <w:p w14:paraId="5368163C" w14:textId="2869C3C9" w:rsidR="004E3F31" w:rsidRPr="0036446B" w:rsidRDefault="004E3F31" w:rsidP="00E3798C">
      <w:pPr>
        <w:tabs>
          <w:tab w:val="left" w:pos="0"/>
        </w:tabs>
        <w:jc w:val="both"/>
        <w:rPr>
          <w:rFonts w:ascii="Arial" w:hAnsi="Arial" w:cs="Arial"/>
          <w:sz w:val="22"/>
          <w:szCs w:val="22"/>
          <w:lang w:val="es-CO"/>
        </w:rPr>
      </w:pPr>
      <w:r w:rsidRPr="0036446B">
        <w:rPr>
          <w:rFonts w:ascii="Arial" w:hAnsi="Arial" w:cs="Arial"/>
          <w:sz w:val="22"/>
          <w:szCs w:val="22"/>
        </w:rPr>
        <w:t xml:space="preserve">Que como consecuencia de lo anterior, la oficina de Regulación Económica el día </w:t>
      </w:r>
      <w:r w:rsidR="00EB1E8E" w:rsidRPr="0036446B">
        <w:rPr>
          <w:rFonts w:ascii="Arial" w:hAnsi="Arial" w:cs="Arial"/>
          <w:sz w:val="22"/>
          <w:szCs w:val="22"/>
        </w:rPr>
        <w:t>_____</w:t>
      </w:r>
      <w:r w:rsidRPr="0036446B">
        <w:rPr>
          <w:rFonts w:ascii="Arial" w:hAnsi="Arial" w:cs="Arial"/>
          <w:sz w:val="22"/>
          <w:szCs w:val="22"/>
        </w:rPr>
        <w:t xml:space="preserve"> de</w:t>
      </w:r>
      <w:r w:rsidR="00045C97" w:rsidRPr="0036446B">
        <w:rPr>
          <w:rFonts w:ascii="Arial" w:hAnsi="Arial" w:cs="Arial"/>
          <w:sz w:val="22"/>
          <w:szCs w:val="22"/>
        </w:rPr>
        <w:t xml:space="preserve"> </w:t>
      </w:r>
      <w:r w:rsidR="00EB1E8E" w:rsidRPr="0036446B">
        <w:rPr>
          <w:rFonts w:ascii="Arial" w:hAnsi="Arial" w:cs="Arial"/>
          <w:sz w:val="22"/>
          <w:szCs w:val="22"/>
        </w:rPr>
        <w:t>_______</w:t>
      </w:r>
      <w:r w:rsidR="00045C97" w:rsidRPr="0036446B">
        <w:rPr>
          <w:rFonts w:ascii="Arial" w:hAnsi="Arial" w:cs="Arial"/>
          <w:sz w:val="22"/>
          <w:szCs w:val="22"/>
        </w:rPr>
        <w:t xml:space="preserve"> </w:t>
      </w:r>
      <w:proofErr w:type="spellStart"/>
      <w:r w:rsidR="001D5772">
        <w:rPr>
          <w:rFonts w:ascii="Arial" w:hAnsi="Arial" w:cs="Arial"/>
          <w:sz w:val="22"/>
          <w:szCs w:val="22"/>
        </w:rPr>
        <w:t>de</w:t>
      </w:r>
      <w:proofErr w:type="spellEnd"/>
      <w:r w:rsidR="001D5772">
        <w:rPr>
          <w:rFonts w:ascii="Arial" w:hAnsi="Arial" w:cs="Arial"/>
          <w:sz w:val="22"/>
          <w:szCs w:val="22"/>
        </w:rPr>
        <w:t xml:space="preserve"> 2016</w:t>
      </w:r>
      <w:r w:rsidRPr="0036446B">
        <w:rPr>
          <w:rFonts w:ascii="Arial" w:hAnsi="Arial" w:cs="Arial"/>
          <w:sz w:val="22"/>
          <w:szCs w:val="22"/>
        </w:rPr>
        <w:t>, emitió concepto vinculante previo favorable, para el establecimiento de la</w:t>
      </w:r>
      <w:r w:rsidR="001D5772">
        <w:rPr>
          <w:rFonts w:ascii="Arial" w:hAnsi="Arial" w:cs="Arial"/>
          <w:sz w:val="22"/>
          <w:szCs w:val="22"/>
        </w:rPr>
        <w:t xml:space="preserve"> estación</w:t>
      </w:r>
      <w:r w:rsidRPr="0036446B">
        <w:rPr>
          <w:rFonts w:ascii="Arial" w:hAnsi="Arial" w:cs="Arial"/>
          <w:sz w:val="22"/>
          <w:szCs w:val="22"/>
        </w:rPr>
        <w:t xml:space="preserve"> de peaje</w:t>
      </w:r>
      <w:r w:rsidR="00A62995" w:rsidRPr="0036446B">
        <w:rPr>
          <w:rFonts w:ascii="Arial" w:hAnsi="Arial" w:cs="Arial"/>
          <w:sz w:val="22"/>
          <w:szCs w:val="22"/>
        </w:rPr>
        <w:t xml:space="preserve"> </w:t>
      </w:r>
      <w:r w:rsidR="001D5772">
        <w:rPr>
          <w:rFonts w:ascii="Arial" w:hAnsi="Arial" w:cs="Arial"/>
          <w:sz w:val="22"/>
          <w:szCs w:val="22"/>
        </w:rPr>
        <w:t>denominada</w:t>
      </w:r>
      <w:r w:rsidR="005A6520" w:rsidRPr="0036446B">
        <w:rPr>
          <w:rFonts w:ascii="Arial" w:hAnsi="Arial" w:cs="Arial"/>
          <w:sz w:val="22"/>
          <w:szCs w:val="22"/>
        </w:rPr>
        <w:t xml:space="preserve"> “</w:t>
      </w:r>
      <w:r w:rsidR="003E64C0" w:rsidRPr="0036446B">
        <w:rPr>
          <w:rFonts w:ascii="Arial" w:hAnsi="Arial" w:cs="Arial"/>
          <w:sz w:val="22"/>
          <w:szCs w:val="22"/>
        </w:rPr>
        <w:t>Pamplonita</w:t>
      </w:r>
      <w:r w:rsidR="005A6520" w:rsidRPr="0036446B">
        <w:rPr>
          <w:rFonts w:ascii="Arial" w:hAnsi="Arial" w:cs="Arial"/>
          <w:sz w:val="22"/>
          <w:szCs w:val="22"/>
        </w:rPr>
        <w:t>”</w:t>
      </w:r>
      <w:r w:rsidR="001D5772">
        <w:rPr>
          <w:rFonts w:ascii="Arial" w:hAnsi="Arial" w:cs="Arial"/>
          <w:sz w:val="22"/>
          <w:szCs w:val="22"/>
        </w:rPr>
        <w:t>, ubicada en el</w:t>
      </w:r>
      <w:r w:rsidR="003E64C0" w:rsidRPr="0036446B">
        <w:rPr>
          <w:rFonts w:ascii="Arial" w:hAnsi="Arial" w:cs="Arial"/>
          <w:sz w:val="22"/>
          <w:szCs w:val="22"/>
        </w:rPr>
        <w:t xml:space="preserve"> </w:t>
      </w:r>
      <w:r w:rsidR="00DA2E0A">
        <w:rPr>
          <w:rFonts w:ascii="Arial" w:eastAsiaTheme="minorHAnsi" w:hAnsi="Arial" w:cs="Arial"/>
          <w:sz w:val="22"/>
          <w:szCs w:val="22"/>
        </w:rPr>
        <w:t xml:space="preserve">PR </w:t>
      </w:r>
      <w:r w:rsidR="0035598B">
        <w:rPr>
          <w:rFonts w:ascii="Arial" w:eastAsiaTheme="minorHAnsi" w:hAnsi="Arial" w:cs="Arial"/>
          <w:sz w:val="22"/>
          <w:szCs w:val="22"/>
        </w:rPr>
        <w:t>78+230</w:t>
      </w:r>
      <w:r w:rsidR="003E64C0" w:rsidRPr="0036446B">
        <w:rPr>
          <w:rFonts w:ascii="Arial" w:eastAsiaTheme="minorHAnsi" w:hAnsi="Arial" w:cs="Arial"/>
          <w:sz w:val="22"/>
          <w:szCs w:val="22"/>
        </w:rPr>
        <w:t xml:space="preserve"> </w:t>
      </w:r>
      <w:r w:rsidR="003E64C0" w:rsidRPr="0036446B">
        <w:rPr>
          <w:rFonts w:ascii="Arial" w:hAnsi="Arial" w:cs="Arial"/>
          <w:sz w:val="22"/>
          <w:szCs w:val="22"/>
          <w:lang w:val="es-CO"/>
        </w:rPr>
        <w:t xml:space="preserve">de la Ruta 5505, </w:t>
      </w:r>
      <w:r w:rsidR="00382D78" w:rsidRPr="0036446B">
        <w:rPr>
          <w:rFonts w:ascii="Arial" w:hAnsi="Arial" w:cs="Arial"/>
          <w:sz w:val="22"/>
          <w:szCs w:val="22"/>
          <w:lang w:val="es-CO"/>
        </w:rPr>
        <w:t xml:space="preserve">con cobro </w:t>
      </w:r>
      <w:r w:rsidRPr="0036446B">
        <w:rPr>
          <w:rFonts w:ascii="Arial" w:hAnsi="Arial" w:cs="Arial"/>
          <w:sz w:val="22"/>
          <w:szCs w:val="22"/>
          <w:lang w:val="es-CO"/>
        </w:rPr>
        <w:t>bidireccional</w:t>
      </w:r>
      <w:r w:rsidR="0036446B">
        <w:rPr>
          <w:rFonts w:ascii="Arial" w:hAnsi="Arial" w:cs="Arial"/>
          <w:sz w:val="22"/>
          <w:szCs w:val="22"/>
          <w:lang w:val="es-CO"/>
        </w:rPr>
        <w:t>,</w:t>
      </w:r>
      <w:r w:rsidR="00E71D09" w:rsidRPr="0036446B">
        <w:rPr>
          <w:rFonts w:ascii="Arial" w:hAnsi="Arial" w:cs="Arial"/>
          <w:sz w:val="22"/>
          <w:szCs w:val="22"/>
          <w:lang w:val="es-CO"/>
        </w:rPr>
        <w:t xml:space="preserve"> así como para el establecimiento de las ta</w:t>
      </w:r>
      <w:r w:rsidR="001D5772">
        <w:rPr>
          <w:rFonts w:ascii="Arial" w:hAnsi="Arial" w:cs="Arial"/>
          <w:sz w:val="22"/>
          <w:szCs w:val="22"/>
          <w:lang w:val="es-CO"/>
        </w:rPr>
        <w:t>rifas a cobrar en las Estación de Peaje “Pamplonita” y los “</w:t>
      </w:r>
      <w:proofErr w:type="spellStart"/>
      <w:r w:rsidR="001D5772">
        <w:rPr>
          <w:rFonts w:ascii="Arial" w:hAnsi="Arial" w:cs="Arial"/>
          <w:sz w:val="22"/>
          <w:szCs w:val="22"/>
          <w:lang w:val="es-CO"/>
        </w:rPr>
        <w:t>Acacios</w:t>
      </w:r>
      <w:proofErr w:type="spellEnd"/>
      <w:r w:rsidR="001D5772">
        <w:rPr>
          <w:rFonts w:ascii="Arial" w:hAnsi="Arial" w:cs="Arial"/>
          <w:sz w:val="22"/>
          <w:szCs w:val="22"/>
          <w:lang w:val="es-CO"/>
        </w:rPr>
        <w:t>”, perteneciente</w:t>
      </w:r>
      <w:r w:rsidR="00E71D09" w:rsidRPr="0036446B">
        <w:rPr>
          <w:rFonts w:ascii="Arial" w:hAnsi="Arial" w:cs="Arial"/>
          <w:sz w:val="22"/>
          <w:szCs w:val="22"/>
          <w:lang w:val="es-CO"/>
        </w:rPr>
        <w:t xml:space="preserve"> al Proyecto de Asociación Público Privada de Iniciativa Pública denominado “Pamplona- Cúcuta”. </w:t>
      </w:r>
    </w:p>
    <w:p w14:paraId="5B29E36C" w14:textId="77777777" w:rsidR="005A6520" w:rsidRPr="0036446B" w:rsidRDefault="005A6520" w:rsidP="00E3798C">
      <w:pPr>
        <w:tabs>
          <w:tab w:val="left" w:pos="0"/>
        </w:tabs>
        <w:jc w:val="both"/>
        <w:rPr>
          <w:rFonts w:ascii="Arial" w:hAnsi="Arial" w:cs="Arial"/>
          <w:sz w:val="22"/>
          <w:szCs w:val="22"/>
          <w:lang w:val="es-CO"/>
        </w:rPr>
      </w:pPr>
    </w:p>
    <w:p w14:paraId="71068817" w14:textId="7C88C584" w:rsidR="004E3F31" w:rsidRPr="0036446B" w:rsidRDefault="004E3F31" w:rsidP="00E3798C">
      <w:pPr>
        <w:tabs>
          <w:tab w:val="left" w:pos="0"/>
        </w:tabs>
        <w:jc w:val="both"/>
        <w:rPr>
          <w:rFonts w:ascii="Arial" w:hAnsi="Arial" w:cs="Arial"/>
          <w:sz w:val="22"/>
          <w:szCs w:val="22"/>
        </w:rPr>
      </w:pPr>
      <w:r w:rsidRPr="0036446B">
        <w:rPr>
          <w:rFonts w:ascii="Arial" w:hAnsi="Arial" w:cs="Arial"/>
          <w:sz w:val="22"/>
          <w:szCs w:val="22"/>
        </w:rPr>
        <w:t xml:space="preserve">Que el contenido de la presente Resolución, fue publicado en la página web de la Agencia Nacional de Infraestructura ANI, del  </w:t>
      </w:r>
      <w:r w:rsidR="00EB1E8E" w:rsidRPr="0036446B">
        <w:rPr>
          <w:rFonts w:ascii="Arial" w:hAnsi="Arial" w:cs="Arial"/>
          <w:sz w:val="22"/>
          <w:szCs w:val="22"/>
        </w:rPr>
        <w:t>_______</w:t>
      </w:r>
      <w:r w:rsidR="005D1585" w:rsidRPr="0036446B">
        <w:rPr>
          <w:rFonts w:ascii="Arial" w:hAnsi="Arial" w:cs="Arial"/>
          <w:sz w:val="22"/>
          <w:szCs w:val="22"/>
        </w:rPr>
        <w:t xml:space="preserve"> al </w:t>
      </w:r>
      <w:r w:rsidR="00EB1E8E" w:rsidRPr="0036446B">
        <w:rPr>
          <w:rFonts w:ascii="Arial" w:hAnsi="Arial" w:cs="Arial"/>
          <w:sz w:val="22"/>
          <w:szCs w:val="22"/>
        </w:rPr>
        <w:t xml:space="preserve">_____  </w:t>
      </w:r>
      <w:r w:rsidRPr="0036446B">
        <w:rPr>
          <w:rFonts w:ascii="Arial" w:hAnsi="Arial" w:cs="Arial"/>
          <w:sz w:val="22"/>
          <w:szCs w:val="22"/>
        </w:rPr>
        <w:t xml:space="preserve">de </w:t>
      </w:r>
      <w:r w:rsidR="00EB1E8E" w:rsidRPr="0036446B">
        <w:rPr>
          <w:rFonts w:ascii="Arial" w:hAnsi="Arial" w:cs="Arial"/>
          <w:sz w:val="22"/>
          <w:szCs w:val="22"/>
        </w:rPr>
        <w:t xml:space="preserve">_____ </w:t>
      </w:r>
      <w:r w:rsidR="001D5772">
        <w:rPr>
          <w:rFonts w:ascii="Arial" w:hAnsi="Arial" w:cs="Arial"/>
          <w:sz w:val="22"/>
          <w:szCs w:val="22"/>
        </w:rPr>
        <w:t xml:space="preserve"> </w:t>
      </w:r>
      <w:proofErr w:type="spellStart"/>
      <w:r w:rsidR="001D5772">
        <w:rPr>
          <w:rFonts w:ascii="Arial" w:hAnsi="Arial" w:cs="Arial"/>
          <w:sz w:val="22"/>
          <w:szCs w:val="22"/>
        </w:rPr>
        <w:t>de</w:t>
      </w:r>
      <w:proofErr w:type="spellEnd"/>
      <w:r w:rsidR="001D5772">
        <w:rPr>
          <w:rFonts w:ascii="Arial" w:hAnsi="Arial" w:cs="Arial"/>
          <w:sz w:val="22"/>
          <w:szCs w:val="22"/>
        </w:rPr>
        <w:t xml:space="preserve"> 2016</w:t>
      </w:r>
      <w:r w:rsidRPr="0036446B">
        <w:rPr>
          <w:rFonts w:ascii="Arial" w:hAnsi="Arial" w:cs="Arial"/>
          <w:sz w:val="22"/>
          <w:szCs w:val="22"/>
        </w:rPr>
        <w:t xml:space="preserve"> en cumplimiento de lo determinado en el numeral 8</w:t>
      </w:r>
      <w:r w:rsidR="00FD3332" w:rsidRPr="0036446B">
        <w:rPr>
          <w:rFonts w:ascii="Arial" w:hAnsi="Arial" w:cs="Arial"/>
          <w:sz w:val="22"/>
          <w:szCs w:val="22"/>
        </w:rPr>
        <w:t>°</w:t>
      </w:r>
      <w:r w:rsidRPr="0036446B">
        <w:rPr>
          <w:rFonts w:ascii="Arial" w:hAnsi="Arial" w:cs="Arial"/>
          <w:sz w:val="22"/>
          <w:szCs w:val="22"/>
        </w:rPr>
        <w:t xml:space="preserve"> del artículo 8</w:t>
      </w:r>
      <w:r w:rsidR="00FD3332" w:rsidRPr="0036446B">
        <w:rPr>
          <w:rFonts w:ascii="Arial" w:hAnsi="Arial" w:cs="Arial"/>
          <w:sz w:val="22"/>
          <w:szCs w:val="22"/>
        </w:rPr>
        <w:t>°</w:t>
      </w:r>
      <w:r w:rsidRPr="0036446B">
        <w:rPr>
          <w:rFonts w:ascii="Arial" w:hAnsi="Arial" w:cs="Arial"/>
          <w:sz w:val="22"/>
          <w:szCs w:val="22"/>
        </w:rPr>
        <w:t xml:space="preserve"> de la Ley 1437 de 2011, con el objeto de recibir opiniones, sugerencias o propuestas alternativas</w:t>
      </w:r>
      <w:r w:rsidR="000B5269">
        <w:rPr>
          <w:rFonts w:ascii="Arial" w:hAnsi="Arial" w:cs="Arial"/>
          <w:sz w:val="22"/>
          <w:szCs w:val="22"/>
        </w:rPr>
        <w:t>”.</w:t>
      </w:r>
      <w:r w:rsidRPr="0036446B">
        <w:rPr>
          <w:rFonts w:ascii="Arial" w:hAnsi="Arial" w:cs="Arial"/>
          <w:sz w:val="22"/>
          <w:szCs w:val="22"/>
        </w:rPr>
        <w:t xml:space="preserve"> </w:t>
      </w:r>
    </w:p>
    <w:p w14:paraId="1A96BEEE" w14:textId="77777777" w:rsidR="007016A5" w:rsidRDefault="007016A5" w:rsidP="007016A5">
      <w:pPr>
        <w:tabs>
          <w:tab w:val="left" w:pos="0"/>
        </w:tabs>
        <w:jc w:val="both"/>
        <w:rPr>
          <w:rFonts w:ascii="Arial Narrow" w:eastAsia="Arial" w:hAnsi="Arial Narrow" w:cs="Arial"/>
        </w:rPr>
      </w:pPr>
    </w:p>
    <w:p w14:paraId="41FCCECF" w14:textId="77777777" w:rsidR="007016A5" w:rsidRPr="0043342F" w:rsidRDefault="007016A5" w:rsidP="007016A5">
      <w:pPr>
        <w:tabs>
          <w:tab w:val="left" w:pos="0"/>
        </w:tabs>
        <w:jc w:val="both"/>
        <w:rPr>
          <w:rFonts w:ascii="Arial Narrow" w:eastAsia="Arial" w:hAnsi="Arial Narrow" w:cs="Arial"/>
        </w:rPr>
      </w:pPr>
      <w:r w:rsidRPr="0043342F">
        <w:rPr>
          <w:rFonts w:ascii="Arial Narrow" w:eastAsia="Arial" w:hAnsi="Arial Narrow" w:cs="Arial"/>
        </w:rPr>
        <w:t xml:space="preserve">Que el Presidente de la Agencia Nacional de Infraestructura manifestó mediante certificación de fecha XXXXX (0x) de Octubre de 2016,  que no se recibieron observaciones al proyecto de Resolución </w:t>
      </w:r>
    </w:p>
    <w:p w14:paraId="229FBCBD" w14:textId="77777777" w:rsidR="004E3F31" w:rsidRPr="0036446B" w:rsidRDefault="004E3F31" w:rsidP="00E3798C">
      <w:pPr>
        <w:tabs>
          <w:tab w:val="left" w:pos="0"/>
        </w:tabs>
        <w:jc w:val="both"/>
        <w:rPr>
          <w:rFonts w:ascii="Arial" w:hAnsi="Arial" w:cs="Arial"/>
          <w:sz w:val="22"/>
          <w:szCs w:val="22"/>
        </w:rPr>
      </w:pPr>
    </w:p>
    <w:p w14:paraId="73EDF989" w14:textId="77777777" w:rsidR="004E3F31" w:rsidRPr="0036446B" w:rsidRDefault="004E3F31" w:rsidP="00E3798C">
      <w:pPr>
        <w:tabs>
          <w:tab w:val="left" w:pos="0"/>
        </w:tabs>
        <w:jc w:val="both"/>
        <w:rPr>
          <w:rFonts w:ascii="Arial" w:hAnsi="Arial" w:cs="Arial"/>
          <w:sz w:val="22"/>
          <w:szCs w:val="22"/>
        </w:rPr>
      </w:pPr>
    </w:p>
    <w:p w14:paraId="0B8AF196" w14:textId="77777777" w:rsidR="004E3F31" w:rsidRPr="0036446B" w:rsidRDefault="004E3F31" w:rsidP="00E3798C">
      <w:pPr>
        <w:jc w:val="both"/>
        <w:rPr>
          <w:rFonts w:ascii="Arial" w:hAnsi="Arial" w:cs="Arial"/>
          <w:sz w:val="22"/>
          <w:szCs w:val="22"/>
        </w:rPr>
      </w:pPr>
      <w:r w:rsidRPr="0036446B">
        <w:rPr>
          <w:rFonts w:ascii="Arial" w:hAnsi="Arial" w:cs="Arial"/>
          <w:sz w:val="22"/>
          <w:szCs w:val="22"/>
        </w:rPr>
        <w:t xml:space="preserve">En mérito de lo expuesto, </w:t>
      </w:r>
    </w:p>
    <w:p w14:paraId="6C62C1DC" w14:textId="77777777" w:rsidR="00F050C4" w:rsidRPr="0036446B" w:rsidRDefault="00F050C4" w:rsidP="00E3798C">
      <w:pPr>
        <w:jc w:val="both"/>
        <w:rPr>
          <w:rFonts w:ascii="Arial" w:hAnsi="Arial" w:cs="Arial"/>
          <w:b/>
          <w:sz w:val="22"/>
          <w:szCs w:val="22"/>
        </w:rPr>
      </w:pPr>
    </w:p>
    <w:p w14:paraId="23B401DF" w14:textId="77777777" w:rsidR="004E3F31" w:rsidRPr="0036446B" w:rsidRDefault="004E3F31" w:rsidP="00EB1E8E">
      <w:pPr>
        <w:jc w:val="center"/>
        <w:rPr>
          <w:rFonts w:ascii="Arial" w:hAnsi="Arial" w:cs="Arial"/>
          <w:b/>
          <w:sz w:val="22"/>
          <w:szCs w:val="22"/>
        </w:rPr>
      </w:pPr>
      <w:r w:rsidRPr="0036446B">
        <w:rPr>
          <w:rFonts w:ascii="Arial" w:hAnsi="Arial" w:cs="Arial"/>
          <w:b/>
          <w:sz w:val="22"/>
          <w:szCs w:val="22"/>
        </w:rPr>
        <w:t>RESUELVE:</w:t>
      </w:r>
    </w:p>
    <w:p w14:paraId="4BB87FAF" w14:textId="77777777" w:rsidR="00C75B4C" w:rsidRPr="0036446B" w:rsidRDefault="00C75B4C" w:rsidP="00E3798C">
      <w:pPr>
        <w:jc w:val="both"/>
        <w:rPr>
          <w:rFonts w:ascii="Arial" w:hAnsi="Arial" w:cs="Arial"/>
          <w:b/>
          <w:sz w:val="22"/>
          <w:szCs w:val="22"/>
        </w:rPr>
      </w:pPr>
    </w:p>
    <w:p w14:paraId="000734D8" w14:textId="026DEEEB" w:rsidR="004E3F31" w:rsidRPr="0036446B" w:rsidRDefault="004E3F31" w:rsidP="00E3798C">
      <w:pPr>
        <w:tabs>
          <w:tab w:val="left" w:pos="0"/>
        </w:tabs>
        <w:jc w:val="both"/>
        <w:rPr>
          <w:rFonts w:ascii="Arial" w:hAnsi="Arial" w:cs="Arial"/>
          <w:sz w:val="22"/>
          <w:szCs w:val="22"/>
        </w:rPr>
      </w:pPr>
      <w:r w:rsidRPr="0036446B">
        <w:rPr>
          <w:rFonts w:ascii="Arial" w:hAnsi="Arial" w:cs="Arial"/>
          <w:b/>
          <w:sz w:val="22"/>
          <w:szCs w:val="22"/>
        </w:rPr>
        <w:t xml:space="preserve">ARTÍCULO </w:t>
      </w:r>
      <w:r w:rsidR="00FE469D">
        <w:rPr>
          <w:rFonts w:ascii="Arial" w:hAnsi="Arial" w:cs="Arial"/>
          <w:b/>
          <w:sz w:val="22"/>
          <w:szCs w:val="22"/>
        </w:rPr>
        <w:t>1</w:t>
      </w:r>
      <w:r w:rsidRPr="0036446B">
        <w:rPr>
          <w:rFonts w:ascii="Arial" w:hAnsi="Arial" w:cs="Arial"/>
          <w:b/>
          <w:sz w:val="22"/>
          <w:szCs w:val="22"/>
        </w:rPr>
        <w:t xml:space="preserve">: </w:t>
      </w:r>
      <w:r w:rsidRPr="0036446B">
        <w:rPr>
          <w:rFonts w:ascii="Arial" w:hAnsi="Arial" w:cs="Arial"/>
          <w:sz w:val="22"/>
          <w:szCs w:val="22"/>
        </w:rPr>
        <w:t>Emitir concepto vinculante previo favorable</w:t>
      </w:r>
      <w:r w:rsidR="001D5772">
        <w:rPr>
          <w:rFonts w:ascii="Arial" w:hAnsi="Arial" w:cs="Arial"/>
          <w:sz w:val="22"/>
          <w:szCs w:val="22"/>
        </w:rPr>
        <w:t xml:space="preserve"> para el establecimiento de una</w:t>
      </w:r>
      <w:r w:rsidR="00896F3A" w:rsidRPr="0036446B">
        <w:rPr>
          <w:rFonts w:ascii="Arial" w:hAnsi="Arial" w:cs="Arial"/>
          <w:sz w:val="22"/>
          <w:szCs w:val="22"/>
        </w:rPr>
        <w:t xml:space="preserve"> </w:t>
      </w:r>
      <w:r w:rsidR="001D5772">
        <w:rPr>
          <w:rFonts w:ascii="Arial" w:hAnsi="Arial" w:cs="Arial"/>
          <w:sz w:val="22"/>
          <w:szCs w:val="22"/>
        </w:rPr>
        <w:t>(1</w:t>
      </w:r>
      <w:r w:rsidR="00116D85" w:rsidRPr="0036446B">
        <w:rPr>
          <w:rFonts w:ascii="Arial" w:hAnsi="Arial" w:cs="Arial"/>
          <w:sz w:val="22"/>
          <w:szCs w:val="22"/>
        </w:rPr>
        <w:t xml:space="preserve">) </w:t>
      </w:r>
      <w:r w:rsidR="001D5772">
        <w:rPr>
          <w:rFonts w:ascii="Arial" w:hAnsi="Arial" w:cs="Arial"/>
          <w:sz w:val="22"/>
          <w:szCs w:val="22"/>
        </w:rPr>
        <w:t>estación</w:t>
      </w:r>
      <w:r w:rsidRPr="0036446B">
        <w:rPr>
          <w:rFonts w:ascii="Arial" w:hAnsi="Arial" w:cs="Arial"/>
          <w:sz w:val="22"/>
          <w:szCs w:val="22"/>
        </w:rPr>
        <w:t xml:space="preserve"> de peaje en el proyecto </w:t>
      </w:r>
      <w:r w:rsidR="00116D85" w:rsidRPr="0036446B">
        <w:rPr>
          <w:rFonts w:ascii="Arial" w:hAnsi="Arial" w:cs="Arial"/>
          <w:sz w:val="22"/>
          <w:szCs w:val="22"/>
        </w:rPr>
        <w:t>de Asociación Público Privada de Iniciativa Pública “</w:t>
      </w:r>
      <w:r w:rsidR="003E64C0" w:rsidRPr="0036446B">
        <w:rPr>
          <w:rFonts w:ascii="Arial" w:hAnsi="Arial" w:cs="Arial"/>
          <w:sz w:val="22"/>
          <w:szCs w:val="22"/>
        </w:rPr>
        <w:t xml:space="preserve">Pamplona </w:t>
      </w:r>
      <w:r w:rsidR="00116D85" w:rsidRPr="0036446B">
        <w:rPr>
          <w:rFonts w:ascii="Arial" w:hAnsi="Arial" w:cs="Arial"/>
          <w:sz w:val="22"/>
          <w:szCs w:val="22"/>
        </w:rPr>
        <w:t>–</w:t>
      </w:r>
      <w:r w:rsidR="003E64C0" w:rsidRPr="0036446B">
        <w:rPr>
          <w:rFonts w:ascii="Arial" w:hAnsi="Arial" w:cs="Arial"/>
          <w:sz w:val="22"/>
          <w:szCs w:val="22"/>
        </w:rPr>
        <w:t xml:space="preserve"> Cúcuta</w:t>
      </w:r>
      <w:r w:rsidR="00116D85" w:rsidRPr="0036446B">
        <w:rPr>
          <w:rFonts w:ascii="Arial" w:hAnsi="Arial" w:cs="Arial"/>
          <w:sz w:val="22"/>
          <w:szCs w:val="22"/>
        </w:rPr>
        <w:t>”</w:t>
      </w:r>
      <w:r w:rsidRPr="0036446B">
        <w:rPr>
          <w:rFonts w:ascii="Arial" w:hAnsi="Arial" w:cs="Arial"/>
          <w:sz w:val="22"/>
          <w:szCs w:val="22"/>
        </w:rPr>
        <w:t>, denominada</w:t>
      </w:r>
      <w:r w:rsidR="00116D85" w:rsidRPr="0036446B">
        <w:rPr>
          <w:rFonts w:ascii="Arial" w:hAnsi="Arial" w:cs="Arial"/>
          <w:sz w:val="22"/>
          <w:szCs w:val="22"/>
        </w:rPr>
        <w:t>:</w:t>
      </w:r>
      <w:r w:rsidR="00896F3A" w:rsidRPr="0036446B">
        <w:rPr>
          <w:rFonts w:ascii="Arial" w:hAnsi="Arial" w:cs="Arial"/>
          <w:sz w:val="22"/>
          <w:szCs w:val="22"/>
        </w:rPr>
        <w:t xml:space="preserve"> </w:t>
      </w:r>
      <w:r w:rsidR="00116D85" w:rsidRPr="0036446B">
        <w:rPr>
          <w:rFonts w:ascii="Arial" w:hAnsi="Arial" w:cs="Arial"/>
          <w:sz w:val="22"/>
          <w:szCs w:val="22"/>
        </w:rPr>
        <w:t>“</w:t>
      </w:r>
      <w:r w:rsidR="003E64C0" w:rsidRPr="0036446B">
        <w:rPr>
          <w:rFonts w:ascii="Arial" w:hAnsi="Arial" w:cs="Arial"/>
          <w:sz w:val="22"/>
          <w:szCs w:val="22"/>
        </w:rPr>
        <w:t>Pamplonita</w:t>
      </w:r>
      <w:r w:rsidR="00116D85" w:rsidRPr="0036446B">
        <w:rPr>
          <w:rFonts w:ascii="Arial" w:hAnsi="Arial" w:cs="Arial"/>
          <w:sz w:val="22"/>
          <w:szCs w:val="22"/>
        </w:rPr>
        <w:t>”</w:t>
      </w:r>
      <w:r w:rsidR="003E64C0" w:rsidRPr="0036446B">
        <w:rPr>
          <w:rFonts w:ascii="Arial" w:hAnsi="Arial" w:cs="Arial"/>
          <w:sz w:val="22"/>
          <w:szCs w:val="22"/>
        </w:rPr>
        <w:t>, la</w:t>
      </w:r>
      <w:r w:rsidR="001D5772">
        <w:rPr>
          <w:rFonts w:ascii="Arial" w:hAnsi="Arial" w:cs="Arial"/>
          <w:sz w:val="22"/>
          <w:szCs w:val="22"/>
        </w:rPr>
        <w:t xml:space="preserve"> cual será ubicada</w:t>
      </w:r>
      <w:r w:rsidR="003E64C0" w:rsidRPr="0036446B">
        <w:rPr>
          <w:rFonts w:ascii="Arial" w:hAnsi="Arial" w:cs="Arial"/>
          <w:sz w:val="22"/>
          <w:szCs w:val="22"/>
        </w:rPr>
        <w:t xml:space="preserve"> en </w:t>
      </w:r>
      <w:r w:rsidR="001D5772">
        <w:rPr>
          <w:rFonts w:ascii="Arial" w:hAnsi="Arial" w:cs="Arial"/>
          <w:sz w:val="22"/>
          <w:szCs w:val="22"/>
        </w:rPr>
        <w:t xml:space="preserve">el </w:t>
      </w:r>
      <w:r w:rsidR="00DA2E0A">
        <w:rPr>
          <w:rFonts w:ascii="Arial" w:eastAsiaTheme="minorHAnsi" w:hAnsi="Arial" w:cs="Arial"/>
          <w:sz w:val="22"/>
          <w:szCs w:val="22"/>
        </w:rPr>
        <w:t xml:space="preserve">PR </w:t>
      </w:r>
      <w:r w:rsidR="0035598B">
        <w:rPr>
          <w:rFonts w:ascii="Arial" w:eastAsiaTheme="minorHAnsi" w:hAnsi="Arial" w:cs="Arial"/>
          <w:sz w:val="22"/>
          <w:szCs w:val="22"/>
        </w:rPr>
        <w:t>78+230</w:t>
      </w:r>
      <w:r w:rsidR="003E64C0" w:rsidRPr="0036446B">
        <w:rPr>
          <w:rFonts w:ascii="Arial" w:eastAsiaTheme="minorHAnsi" w:hAnsi="Arial" w:cs="Arial"/>
          <w:sz w:val="22"/>
          <w:szCs w:val="22"/>
        </w:rPr>
        <w:t xml:space="preserve"> </w:t>
      </w:r>
      <w:r w:rsidR="003E64C0" w:rsidRPr="0036446B">
        <w:rPr>
          <w:rFonts w:ascii="Arial" w:hAnsi="Arial" w:cs="Arial"/>
          <w:sz w:val="22"/>
          <w:szCs w:val="22"/>
          <w:lang w:val="es-CO"/>
        </w:rPr>
        <w:t>de la Ruta 5505</w:t>
      </w:r>
      <w:r w:rsidR="008F4945" w:rsidRPr="0036446B">
        <w:rPr>
          <w:rFonts w:ascii="Arial" w:hAnsi="Arial" w:cs="Arial"/>
          <w:sz w:val="22"/>
          <w:szCs w:val="22"/>
          <w:lang w:val="es-CO"/>
        </w:rPr>
        <w:t>,</w:t>
      </w:r>
      <w:r w:rsidRPr="0036446B">
        <w:rPr>
          <w:rFonts w:ascii="Arial" w:hAnsi="Arial" w:cs="Arial"/>
          <w:sz w:val="22"/>
          <w:szCs w:val="22"/>
        </w:rPr>
        <w:t xml:space="preserve"> con cobro bidireccional</w:t>
      </w:r>
      <w:r w:rsidR="002928C1" w:rsidRPr="0036446B">
        <w:rPr>
          <w:rFonts w:ascii="Arial" w:hAnsi="Arial" w:cs="Arial"/>
          <w:sz w:val="22"/>
          <w:szCs w:val="22"/>
        </w:rPr>
        <w:t>.</w:t>
      </w:r>
    </w:p>
    <w:p w14:paraId="2F82F4E6" w14:textId="77777777" w:rsidR="00107CC7" w:rsidRPr="0036446B" w:rsidRDefault="00107CC7" w:rsidP="00E3798C">
      <w:pPr>
        <w:jc w:val="both"/>
        <w:rPr>
          <w:rFonts w:ascii="Arial" w:hAnsi="Arial" w:cs="Arial"/>
          <w:b/>
          <w:sz w:val="22"/>
          <w:szCs w:val="22"/>
        </w:rPr>
      </w:pPr>
    </w:p>
    <w:p w14:paraId="4DF9D866" w14:textId="33503A31" w:rsidR="00CB28FB" w:rsidRDefault="004E3F31" w:rsidP="00E3798C">
      <w:pPr>
        <w:jc w:val="both"/>
        <w:rPr>
          <w:rFonts w:ascii="Arial" w:hAnsi="Arial" w:cs="Arial"/>
          <w:sz w:val="22"/>
          <w:szCs w:val="22"/>
        </w:rPr>
      </w:pPr>
      <w:r w:rsidRPr="0036446B">
        <w:rPr>
          <w:rFonts w:ascii="Arial" w:hAnsi="Arial" w:cs="Arial"/>
          <w:b/>
          <w:sz w:val="22"/>
          <w:szCs w:val="22"/>
        </w:rPr>
        <w:t xml:space="preserve">ARTÍCULO </w:t>
      </w:r>
      <w:r w:rsidR="00FE469D">
        <w:rPr>
          <w:rFonts w:ascii="Arial" w:hAnsi="Arial" w:cs="Arial"/>
          <w:b/>
          <w:sz w:val="22"/>
          <w:szCs w:val="22"/>
        </w:rPr>
        <w:t>2</w:t>
      </w:r>
      <w:r w:rsidRPr="0036446B">
        <w:rPr>
          <w:rFonts w:ascii="Arial" w:hAnsi="Arial" w:cs="Arial"/>
          <w:b/>
          <w:sz w:val="22"/>
          <w:szCs w:val="22"/>
        </w:rPr>
        <w:t>:</w:t>
      </w:r>
      <w:r w:rsidRPr="0036446B">
        <w:rPr>
          <w:rFonts w:ascii="Arial" w:hAnsi="Arial" w:cs="Arial"/>
          <w:sz w:val="22"/>
          <w:szCs w:val="22"/>
        </w:rPr>
        <w:t xml:space="preserve"> Establecer las siguientes catego</w:t>
      </w:r>
      <w:r w:rsidR="00D87686" w:rsidRPr="0036446B">
        <w:rPr>
          <w:rFonts w:ascii="Arial" w:hAnsi="Arial" w:cs="Arial"/>
          <w:sz w:val="22"/>
          <w:szCs w:val="22"/>
        </w:rPr>
        <w:t>rías vehiculares y tarifas</w:t>
      </w:r>
      <w:r w:rsidR="00656BF5" w:rsidRPr="0036446B">
        <w:rPr>
          <w:rFonts w:ascii="Arial" w:hAnsi="Arial" w:cs="Arial"/>
          <w:sz w:val="22"/>
          <w:szCs w:val="22"/>
        </w:rPr>
        <w:t xml:space="preserve"> a cobrar  en</w:t>
      </w:r>
      <w:r w:rsidRPr="0036446B">
        <w:rPr>
          <w:rFonts w:ascii="Arial" w:hAnsi="Arial" w:cs="Arial"/>
          <w:sz w:val="22"/>
          <w:szCs w:val="22"/>
        </w:rPr>
        <w:t xml:space="preserve"> la</w:t>
      </w:r>
      <w:r w:rsidR="00E53BEF" w:rsidRPr="0036446B">
        <w:rPr>
          <w:rFonts w:ascii="Arial" w:hAnsi="Arial" w:cs="Arial"/>
          <w:sz w:val="22"/>
          <w:szCs w:val="22"/>
        </w:rPr>
        <w:t xml:space="preserve"> Estaci</w:t>
      </w:r>
      <w:r w:rsidR="00FE469D">
        <w:rPr>
          <w:rFonts w:ascii="Arial" w:hAnsi="Arial" w:cs="Arial"/>
          <w:sz w:val="22"/>
          <w:szCs w:val="22"/>
        </w:rPr>
        <w:t>ón</w:t>
      </w:r>
      <w:r w:rsidR="00DD46E6" w:rsidRPr="0036446B">
        <w:rPr>
          <w:rFonts w:ascii="Arial" w:hAnsi="Arial" w:cs="Arial"/>
          <w:sz w:val="22"/>
          <w:szCs w:val="22"/>
        </w:rPr>
        <w:t xml:space="preserve"> de P</w:t>
      </w:r>
      <w:r w:rsidR="008F4945" w:rsidRPr="0036446B">
        <w:rPr>
          <w:rFonts w:ascii="Arial" w:hAnsi="Arial" w:cs="Arial"/>
          <w:sz w:val="22"/>
          <w:szCs w:val="22"/>
        </w:rPr>
        <w:t xml:space="preserve">eaje </w:t>
      </w:r>
      <w:r w:rsidR="00E71D09" w:rsidRPr="0036446B">
        <w:rPr>
          <w:rFonts w:ascii="Arial" w:hAnsi="Arial" w:cs="Arial"/>
          <w:sz w:val="22"/>
          <w:szCs w:val="22"/>
        </w:rPr>
        <w:t>“</w:t>
      </w:r>
      <w:r w:rsidR="00700D80" w:rsidRPr="0036446B">
        <w:rPr>
          <w:rFonts w:ascii="Arial" w:hAnsi="Arial" w:cs="Arial"/>
          <w:sz w:val="22"/>
          <w:szCs w:val="22"/>
        </w:rPr>
        <w:t>Pamplonita</w:t>
      </w:r>
      <w:r w:rsidR="00E71D09" w:rsidRPr="0036446B">
        <w:rPr>
          <w:rFonts w:ascii="Arial" w:hAnsi="Arial" w:cs="Arial"/>
          <w:sz w:val="22"/>
          <w:szCs w:val="22"/>
        </w:rPr>
        <w:t>”</w:t>
      </w:r>
      <w:r w:rsidR="00BF16A7">
        <w:rPr>
          <w:rFonts w:ascii="Arial" w:hAnsi="Arial" w:cs="Arial"/>
          <w:sz w:val="22"/>
          <w:szCs w:val="22"/>
        </w:rPr>
        <w:t>:</w:t>
      </w:r>
      <w:r w:rsidR="00BD074C" w:rsidRPr="0036446B">
        <w:rPr>
          <w:rFonts w:ascii="Arial" w:hAnsi="Arial" w:cs="Arial"/>
          <w:sz w:val="22"/>
          <w:szCs w:val="22"/>
        </w:rPr>
        <w:t xml:space="preserve"> </w:t>
      </w:r>
      <w:r w:rsidR="00700D80" w:rsidRPr="0036446B">
        <w:rPr>
          <w:rFonts w:ascii="Arial" w:hAnsi="Arial" w:cs="Arial"/>
          <w:sz w:val="22"/>
          <w:szCs w:val="22"/>
        </w:rPr>
        <w:t xml:space="preserve"> </w:t>
      </w:r>
    </w:p>
    <w:p w14:paraId="04EF950E" w14:textId="77777777" w:rsidR="00BF16A7" w:rsidRPr="0036446B" w:rsidRDefault="00BF16A7" w:rsidP="00E3798C">
      <w:pPr>
        <w:jc w:val="both"/>
        <w:rPr>
          <w:rFonts w:ascii="Arial" w:eastAsiaTheme="minorHAnsi" w:hAnsi="Arial" w:cs="Arial"/>
          <w:b/>
          <w:sz w:val="22"/>
          <w:szCs w:val="22"/>
        </w:rPr>
      </w:pPr>
    </w:p>
    <w:p w14:paraId="7635DEF3" w14:textId="77777777" w:rsidR="00DD46E6" w:rsidRPr="0036446B" w:rsidRDefault="00E65038" w:rsidP="00EB1E8E">
      <w:pPr>
        <w:jc w:val="center"/>
        <w:rPr>
          <w:rFonts w:ascii="Arial" w:hAnsi="Arial" w:cs="Arial"/>
          <w:sz w:val="22"/>
          <w:szCs w:val="22"/>
        </w:rPr>
      </w:pPr>
      <w:r w:rsidRPr="0036446B">
        <w:rPr>
          <w:rFonts w:ascii="Arial" w:eastAsiaTheme="minorHAnsi" w:hAnsi="Arial" w:cs="Arial"/>
          <w:b/>
          <w:sz w:val="22"/>
          <w:szCs w:val="22"/>
        </w:rPr>
        <w:t xml:space="preserve">Estación </w:t>
      </w:r>
      <w:r w:rsidR="00DD46E6" w:rsidRPr="0036446B">
        <w:rPr>
          <w:rFonts w:ascii="Arial" w:eastAsiaTheme="minorHAnsi" w:hAnsi="Arial" w:cs="Arial"/>
          <w:b/>
          <w:sz w:val="22"/>
          <w:szCs w:val="22"/>
        </w:rPr>
        <w:t xml:space="preserve"> de Peaje </w:t>
      </w:r>
      <w:r w:rsidR="00700D80" w:rsidRPr="0036446B">
        <w:rPr>
          <w:rFonts w:ascii="Arial" w:hAnsi="Arial" w:cs="Arial"/>
          <w:b/>
          <w:sz w:val="22"/>
          <w:szCs w:val="22"/>
        </w:rPr>
        <w:t>Pamplonita</w:t>
      </w:r>
    </w:p>
    <w:p w14:paraId="0BB6F835" w14:textId="77777777" w:rsidR="00CB28FB" w:rsidRPr="0036446B" w:rsidRDefault="00CB28FB" w:rsidP="00EB1E8E">
      <w:pPr>
        <w:jc w:val="both"/>
        <w:rPr>
          <w:rFonts w:ascii="Arial" w:hAnsi="Arial" w:cs="Arial"/>
          <w:sz w:val="22"/>
          <w:szCs w:val="22"/>
        </w:rPr>
      </w:pPr>
    </w:p>
    <w:tbl>
      <w:tblPr>
        <w:tblStyle w:val="Tablaconcuadrcula"/>
        <w:tblW w:w="7909" w:type="dxa"/>
        <w:tblInd w:w="137" w:type="dxa"/>
        <w:tblLayout w:type="fixed"/>
        <w:tblLook w:val="04A0" w:firstRow="1" w:lastRow="0" w:firstColumn="1" w:lastColumn="0" w:noHBand="0" w:noVBand="1"/>
      </w:tblPr>
      <w:tblGrid>
        <w:gridCol w:w="1843"/>
        <w:gridCol w:w="4252"/>
        <w:gridCol w:w="1814"/>
      </w:tblGrid>
      <w:tr w:rsidR="008C3470" w:rsidRPr="0036446B" w14:paraId="4D05FCC3" w14:textId="77777777" w:rsidTr="00FD08A2">
        <w:trPr>
          <w:trHeight w:val="540"/>
        </w:trPr>
        <w:tc>
          <w:tcPr>
            <w:tcW w:w="1843" w:type="dxa"/>
            <w:shd w:val="clear" w:color="auto" w:fill="808080" w:themeFill="background1" w:themeFillShade="80"/>
            <w:vAlign w:val="center"/>
          </w:tcPr>
          <w:p w14:paraId="055CBA56" w14:textId="77777777" w:rsidR="00700D80" w:rsidRPr="0036446B" w:rsidRDefault="00700D80" w:rsidP="00EB1E8E">
            <w:pPr>
              <w:pStyle w:val="Normal1"/>
              <w:ind w:left="0"/>
              <w:rPr>
                <w:rFonts w:ascii="Arial" w:hAnsi="Arial" w:cs="Arial"/>
                <w:b/>
                <w:color w:val="FFFFFF" w:themeColor="background1"/>
                <w:sz w:val="22"/>
                <w:szCs w:val="22"/>
              </w:rPr>
            </w:pPr>
            <w:r w:rsidRPr="0036446B">
              <w:rPr>
                <w:rFonts w:ascii="Arial" w:hAnsi="Arial" w:cs="Arial"/>
                <w:b/>
                <w:color w:val="FFFFFF" w:themeColor="background1"/>
                <w:sz w:val="22"/>
                <w:szCs w:val="22"/>
              </w:rPr>
              <w:lastRenderedPageBreak/>
              <w:t>CATEGORIAS</w:t>
            </w:r>
          </w:p>
        </w:tc>
        <w:tc>
          <w:tcPr>
            <w:tcW w:w="4252" w:type="dxa"/>
            <w:shd w:val="clear" w:color="auto" w:fill="808080" w:themeFill="background1" w:themeFillShade="80"/>
            <w:vAlign w:val="center"/>
          </w:tcPr>
          <w:p w14:paraId="516527BE" w14:textId="77777777" w:rsidR="00700D80" w:rsidRPr="0036446B" w:rsidRDefault="00700D80" w:rsidP="00EB1E8E">
            <w:pPr>
              <w:pStyle w:val="Normal1"/>
              <w:ind w:left="0"/>
              <w:rPr>
                <w:rFonts w:ascii="Arial" w:hAnsi="Arial" w:cs="Arial"/>
                <w:b/>
                <w:color w:val="FFFFFF" w:themeColor="background1"/>
                <w:sz w:val="22"/>
                <w:szCs w:val="22"/>
                <w:lang w:val="es-CO"/>
              </w:rPr>
            </w:pPr>
            <w:r w:rsidRPr="0036446B">
              <w:rPr>
                <w:rFonts w:ascii="Arial" w:hAnsi="Arial" w:cs="Arial"/>
                <w:b/>
                <w:color w:val="FFFFFF" w:themeColor="background1"/>
                <w:sz w:val="22"/>
                <w:szCs w:val="22"/>
                <w:lang w:val="es-CO"/>
              </w:rPr>
              <w:t>DESCRIPCION</w:t>
            </w:r>
          </w:p>
        </w:tc>
        <w:tc>
          <w:tcPr>
            <w:tcW w:w="1814" w:type="dxa"/>
            <w:shd w:val="clear" w:color="auto" w:fill="808080" w:themeFill="background1" w:themeFillShade="80"/>
            <w:vAlign w:val="center"/>
          </w:tcPr>
          <w:p w14:paraId="30B28E33" w14:textId="77777777" w:rsidR="00700D80" w:rsidRPr="0036446B" w:rsidRDefault="00700D80" w:rsidP="004B650A">
            <w:pPr>
              <w:suppressAutoHyphens w:val="0"/>
              <w:jc w:val="both"/>
              <w:rPr>
                <w:rFonts w:ascii="Arial" w:hAnsi="Arial" w:cs="Arial"/>
                <w:b/>
                <w:color w:val="FFFFFF" w:themeColor="background1"/>
                <w:sz w:val="22"/>
                <w:szCs w:val="22"/>
              </w:rPr>
            </w:pPr>
            <w:r w:rsidRPr="0036446B">
              <w:rPr>
                <w:rFonts w:ascii="Arial" w:hAnsi="Arial" w:cs="Arial"/>
                <w:b/>
                <w:color w:val="FFFFFF" w:themeColor="background1"/>
                <w:sz w:val="22"/>
                <w:szCs w:val="22"/>
              </w:rPr>
              <w:t xml:space="preserve">TARIFAS </w:t>
            </w:r>
            <w:r w:rsidR="00FD08A2">
              <w:rPr>
                <w:rFonts w:ascii="Arial" w:eastAsia="Times New Roman" w:hAnsi="Arial" w:cs="Arial"/>
                <w:b/>
                <w:color w:val="FFFFFF" w:themeColor="background1"/>
                <w:sz w:val="22"/>
                <w:szCs w:val="22"/>
              </w:rPr>
              <w:t>P</w:t>
            </w:r>
            <w:r w:rsidR="002A7580" w:rsidRPr="0036446B">
              <w:rPr>
                <w:rFonts w:ascii="Arial" w:eastAsia="Times New Roman" w:hAnsi="Arial" w:cs="Arial"/>
                <w:b/>
                <w:color w:val="FFFFFF" w:themeColor="background1"/>
                <w:sz w:val="22"/>
                <w:szCs w:val="22"/>
              </w:rPr>
              <w:t xml:space="preserve">esos </w:t>
            </w:r>
            <w:r w:rsidR="00806FD0" w:rsidRPr="0036446B">
              <w:rPr>
                <w:rFonts w:ascii="Arial" w:eastAsia="Times New Roman" w:hAnsi="Arial" w:cs="Arial"/>
                <w:b/>
                <w:color w:val="FFFFFF" w:themeColor="background1"/>
                <w:sz w:val="22"/>
                <w:szCs w:val="22"/>
              </w:rPr>
              <w:t xml:space="preserve">constantes </w:t>
            </w:r>
            <w:r w:rsidR="00FD08A2">
              <w:rPr>
                <w:rFonts w:ascii="Arial" w:eastAsia="Times New Roman" w:hAnsi="Arial" w:cs="Arial"/>
                <w:b/>
                <w:color w:val="FFFFFF" w:themeColor="background1"/>
                <w:sz w:val="22"/>
                <w:szCs w:val="22"/>
              </w:rPr>
              <w:t>31 de dic</w:t>
            </w:r>
            <w:r w:rsidR="00806FD0" w:rsidRPr="0036446B">
              <w:rPr>
                <w:rFonts w:ascii="Arial" w:eastAsia="Times New Roman" w:hAnsi="Arial" w:cs="Arial"/>
                <w:b/>
                <w:color w:val="FFFFFF" w:themeColor="background1"/>
                <w:sz w:val="22"/>
                <w:szCs w:val="22"/>
              </w:rPr>
              <w:t xml:space="preserve">  </w:t>
            </w:r>
            <w:r w:rsidR="002A7580" w:rsidRPr="0036446B">
              <w:rPr>
                <w:rFonts w:ascii="Arial" w:eastAsia="Times New Roman" w:hAnsi="Arial" w:cs="Arial"/>
                <w:b/>
                <w:color w:val="FFFFFF" w:themeColor="background1"/>
                <w:sz w:val="22"/>
                <w:szCs w:val="22"/>
              </w:rPr>
              <w:t>201</w:t>
            </w:r>
            <w:r w:rsidR="004B650A">
              <w:rPr>
                <w:rFonts w:ascii="Arial" w:eastAsia="Times New Roman" w:hAnsi="Arial" w:cs="Arial"/>
                <w:b/>
                <w:color w:val="FFFFFF" w:themeColor="background1"/>
                <w:sz w:val="22"/>
                <w:szCs w:val="22"/>
              </w:rPr>
              <w:t>5</w:t>
            </w:r>
            <w:r w:rsidR="004B650A" w:rsidRPr="0036446B">
              <w:rPr>
                <w:rFonts w:ascii="Arial" w:eastAsia="Times New Roman" w:hAnsi="Arial" w:cs="Arial"/>
                <w:b/>
                <w:color w:val="FFFFFF" w:themeColor="background1"/>
                <w:sz w:val="22"/>
                <w:szCs w:val="22"/>
              </w:rPr>
              <w:t xml:space="preserve"> </w:t>
            </w:r>
            <w:r w:rsidR="002A7580" w:rsidRPr="0036446B">
              <w:rPr>
                <w:rFonts w:ascii="Arial" w:eastAsia="Times New Roman" w:hAnsi="Arial" w:cs="Arial"/>
                <w:b/>
                <w:color w:val="FFFFFF" w:themeColor="background1"/>
                <w:sz w:val="22"/>
                <w:szCs w:val="22"/>
              </w:rPr>
              <w:t>(no incluye F</w:t>
            </w:r>
            <w:r w:rsidR="00E71D09" w:rsidRPr="0036446B">
              <w:rPr>
                <w:rFonts w:ascii="Arial" w:eastAsia="Times New Roman" w:hAnsi="Arial" w:cs="Arial"/>
                <w:b/>
                <w:color w:val="FFFFFF" w:themeColor="background1"/>
                <w:sz w:val="22"/>
                <w:szCs w:val="22"/>
              </w:rPr>
              <w:t xml:space="preserve">ondo de </w:t>
            </w:r>
            <w:r w:rsidR="002A7580" w:rsidRPr="0036446B">
              <w:rPr>
                <w:rFonts w:ascii="Arial" w:eastAsia="Times New Roman" w:hAnsi="Arial" w:cs="Arial"/>
                <w:b/>
                <w:color w:val="FFFFFF" w:themeColor="background1"/>
                <w:sz w:val="22"/>
                <w:szCs w:val="22"/>
              </w:rPr>
              <w:t>S</w:t>
            </w:r>
            <w:r w:rsidR="00E71D09" w:rsidRPr="0036446B">
              <w:rPr>
                <w:rFonts w:ascii="Arial" w:eastAsia="Times New Roman" w:hAnsi="Arial" w:cs="Arial"/>
                <w:b/>
                <w:color w:val="FFFFFF" w:themeColor="background1"/>
                <w:sz w:val="22"/>
                <w:szCs w:val="22"/>
              </w:rPr>
              <w:t xml:space="preserve">eguridad </w:t>
            </w:r>
            <w:r w:rsidR="002A7580" w:rsidRPr="0036446B">
              <w:rPr>
                <w:rFonts w:ascii="Arial" w:eastAsia="Times New Roman" w:hAnsi="Arial" w:cs="Arial"/>
                <w:b/>
                <w:color w:val="FFFFFF" w:themeColor="background1"/>
                <w:sz w:val="22"/>
                <w:szCs w:val="22"/>
              </w:rPr>
              <w:t>V</w:t>
            </w:r>
            <w:r w:rsidR="00E71D09" w:rsidRPr="0036446B">
              <w:rPr>
                <w:rFonts w:ascii="Arial" w:eastAsia="Times New Roman" w:hAnsi="Arial" w:cs="Arial"/>
                <w:b/>
                <w:color w:val="FFFFFF" w:themeColor="background1"/>
                <w:sz w:val="22"/>
                <w:szCs w:val="22"/>
              </w:rPr>
              <w:t>ial</w:t>
            </w:r>
            <w:r w:rsidR="002A7580" w:rsidRPr="0036446B">
              <w:rPr>
                <w:rFonts w:ascii="Arial" w:eastAsia="Times New Roman" w:hAnsi="Arial" w:cs="Arial"/>
                <w:b/>
                <w:color w:val="FFFFFF" w:themeColor="background1"/>
                <w:sz w:val="22"/>
                <w:szCs w:val="22"/>
              </w:rPr>
              <w:t>)</w:t>
            </w:r>
          </w:p>
        </w:tc>
      </w:tr>
      <w:tr w:rsidR="008C3470" w:rsidRPr="0036446B" w14:paraId="57597FF2" w14:textId="77777777" w:rsidTr="00FD08A2">
        <w:trPr>
          <w:trHeight w:val="167"/>
        </w:trPr>
        <w:tc>
          <w:tcPr>
            <w:tcW w:w="1843" w:type="dxa"/>
            <w:vAlign w:val="center"/>
          </w:tcPr>
          <w:p w14:paraId="79BEB48E" w14:textId="77777777" w:rsidR="00700D80" w:rsidRPr="0036446B" w:rsidRDefault="00700D80" w:rsidP="00EB1E8E">
            <w:pPr>
              <w:pStyle w:val="Normal1"/>
              <w:ind w:left="0"/>
              <w:rPr>
                <w:rFonts w:ascii="Arial" w:hAnsi="Arial" w:cs="Arial"/>
                <w:sz w:val="22"/>
                <w:szCs w:val="22"/>
              </w:rPr>
            </w:pPr>
            <w:r w:rsidRPr="0036446B">
              <w:rPr>
                <w:rFonts w:ascii="Arial" w:hAnsi="Arial" w:cs="Arial"/>
                <w:sz w:val="22"/>
                <w:szCs w:val="22"/>
              </w:rPr>
              <w:t>Categoría I</w:t>
            </w:r>
          </w:p>
        </w:tc>
        <w:tc>
          <w:tcPr>
            <w:tcW w:w="4252" w:type="dxa"/>
            <w:vAlign w:val="center"/>
          </w:tcPr>
          <w:p w14:paraId="2421A51F" w14:textId="77777777" w:rsidR="00700D80" w:rsidRPr="0036446B" w:rsidRDefault="00700D80" w:rsidP="00C105BA">
            <w:pPr>
              <w:pStyle w:val="Normal1"/>
              <w:ind w:left="0"/>
              <w:rPr>
                <w:rFonts w:ascii="Arial" w:hAnsi="Arial" w:cs="Arial"/>
                <w:sz w:val="22"/>
                <w:szCs w:val="22"/>
              </w:rPr>
            </w:pPr>
            <w:r w:rsidRPr="0036446B">
              <w:rPr>
                <w:rFonts w:ascii="Arial" w:hAnsi="Arial" w:cs="Arial"/>
                <w:sz w:val="22"/>
                <w:szCs w:val="22"/>
              </w:rPr>
              <w:t>Automóviles, camperos</w:t>
            </w:r>
            <w:r w:rsidR="00C105BA" w:rsidRPr="0036446B">
              <w:rPr>
                <w:rFonts w:ascii="Arial" w:hAnsi="Arial" w:cs="Arial"/>
                <w:sz w:val="22"/>
                <w:szCs w:val="22"/>
              </w:rPr>
              <w:t xml:space="preserve">, </w:t>
            </w:r>
            <w:r w:rsidRPr="0036446B">
              <w:rPr>
                <w:rFonts w:ascii="Arial" w:hAnsi="Arial" w:cs="Arial"/>
                <w:sz w:val="22"/>
                <w:szCs w:val="22"/>
              </w:rPr>
              <w:t xml:space="preserve"> camionetas</w:t>
            </w:r>
            <w:r w:rsidR="00C105BA" w:rsidRPr="0036446B">
              <w:rPr>
                <w:rFonts w:ascii="Arial" w:hAnsi="Arial" w:cs="Arial"/>
                <w:sz w:val="22"/>
                <w:szCs w:val="22"/>
              </w:rPr>
              <w:t xml:space="preserve"> y microbuses con ejes de llanta sencilla</w:t>
            </w:r>
          </w:p>
        </w:tc>
        <w:tc>
          <w:tcPr>
            <w:tcW w:w="1814" w:type="dxa"/>
            <w:vAlign w:val="center"/>
          </w:tcPr>
          <w:p w14:paraId="39C861B7" w14:textId="77777777" w:rsidR="00700D80" w:rsidRPr="0036446B" w:rsidRDefault="004B650A" w:rsidP="00F545BE">
            <w:pPr>
              <w:jc w:val="both"/>
              <w:rPr>
                <w:rFonts w:ascii="Arial" w:hAnsi="Arial" w:cs="Arial"/>
                <w:sz w:val="22"/>
                <w:szCs w:val="22"/>
              </w:rPr>
            </w:pPr>
            <w:r>
              <w:rPr>
                <w:rFonts w:ascii="Arial" w:hAnsi="Arial" w:cs="Arial"/>
                <w:sz w:val="22"/>
                <w:szCs w:val="22"/>
              </w:rPr>
              <w:t xml:space="preserve"> $12.</w:t>
            </w:r>
            <w:r w:rsidR="00F545BE">
              <w:rPr>
                <w:rFonts w:ascii="Arial" w:hAnsi="Arial" w:cs="Arial"/>
                <w:sz w:val="22"/>
                <w:szCs w:val="22"/>
              </w:rPr>
              <w:t>3</w:t>
            </w:r>
            <w:r w:rsidR="00700D80" w:rsidRPr="0036446B">
              <w:rPr>
                <w:rFonts w:ascii="Arial" w:hAnsi="Arial" w:cs="Arial"/>
                <w:sz w:val="22"/>
                <w:szCs w:val="22"/>
              </w:rPr>
              <w:t xml:space="preserve">00 </w:t>
            </w:r>
          </w:p>
        </w:tc>
      </w:tr>
      <w:tr w:rsidR="008C3470" w:rsidRPr="0036446B" w14:paraId="0D38A70B" w14:textId="77777777" w:rsidTr="00FD08A2">
        <w:trPr>
          <w:trHeight w:val="159"/>
        </w:trPr>
        <w:tc>
          <w:tcPr>
            <w:tcW w:w="1843" w:type="dxa"/>
            <w:vAlign w:val="center"/>
          </w:tcPr>
          <w:p w14:paraId="1F8E5848" w14:textId="77777777" w:rsidR="00700D80" w:rsidRPr="0036446B" w:rsidRDefault="00700D80" w:rsidP="00EB1E8E">
            <w:pPr>
              <w:pStyle w:val="Normal1"/>
              <w:ind w:left="0"/>
              <w:rPr>
                <w:rFonts w:ascii="Arial" w:hAnsi="Arial" w:cs="Arial"/>
                <w:sz w:val="22"/>
                <w:szCs w:val="22"/>
              </w:rPr>
            </w:pPr>
            <w:r w:rsidRPr="0036446B">
              <w:rPr>
                <w:rFonts w:ascii="Arial" w:hAnsi="Arial" w:cs="Arial"/>
                <w:sz w:val="22"/>
                <w:szCs w:val="22"/>
              </w:rPr>
              <w:t>Categoría II</w:t>
            </w:r>
          </w:p>
        </w:tc>
        <w:tc>
          <w:tcPr>
            <w:tcW w:w="4252" w:type="dxa"/>
            <w:vAlign w:val="center"/>
          </w:tcPr>
          <w:p w14:paraId="32DD952E" w14:textId="77777777" w:rsidR="00700D80" w:rsidRPr="0036446B" w:rsidRDefault="00700D80" w:rsidP="00220B46">
            <w:pPr>
              <w:pStyle w:val="Normal1"/>
              <w:ind w:left="0"/>
              <w:rPr>
                <w:rFonts w:ascii="Arial" w:hAnsi="Arial" w:cs="Arial"/>
                <w:sz w:val="22"/>
                <w:szCs w:val="22"/>
              </w:rPr>
            </w:pPr>
            <w:r w:rsidRPr="0036446B">
              <w:rPr>
                <w:rFonts w:ascii="Arial" w:hAnsi="Arial" w:cs="Arial"/>
                <w:sz w:val="22"/>
                <w:szCs w:val="22"/>
                <w:lang w:val="es-ES"/>
              </w:rPr>
              <w:t>Buses, busetas y microbuses</w:t>
            </w:r>
            <w:r w:rsidR="00C105BA" w:rsidRPr="0036446B">
              <w:rPr>
                <w:rFonts w:ascii="Arial" w:hAnsi="Arial" w:cs="Arial"/>
                <w:sz w:val="22"/>
                <w:szCs w:val="22"/>
                <w:lang w:val="es-ES"/>
              </w:rPr>
              <w:t xml:space="preserve"> con eje trasero de doble llanta </w:t>
            </w:r>
          </w:p>
        </w:tc>
        <w:tc>
          <w:tcPr>
            <w:tcW w:w="1814" w:type="dxa"/>
            <w:vAlign w:val="center"/>
          </w:tcPr>
          <w:p w14:paraId="79B0C313" w14:textId="77777777" w:rsidR="00700D80" w:rsidRPr="0036446B" w:rsidRDefault="004B650A" w:rsidP="00F545BE">
            <w:pPr>
              <w:jc w:val="both"/>
              <w:rPr>
                <w:rFonts w:ascii="Arial" w:hAnsi="Arial" w:cs="Arial"/>
                <w:sz w:val="22"/>
                <w:szCs w:val="22"/>
              </w:rPr>
            </w:pPr>
            <w:r>
              <w:rPr>
                <w:rFonts w:ascii="Arial" w:hAnsi="Arial" w:cs="Arial"/>
                <w:sz w:val="22"/>
                <w:szCs w:val="22"/>
              </w:rPr>
              <w:t xml:space="preserve"> $15</w:t>
            </w:r>
            <w:r w:rsidR="00700D80" w:rsidRPr="0036446B">
              <w:rPr>
                <w:rFonts w:ascii="Arial" w:hAnsi="Arial" w:cs="Arial"/>
                <w:sz w:val="22"/>
                <w:szCs w:val="22"/>
              </w:rPr>
              <w:t>.</w:t>
            </w:r>
            <w:r w:rsidR="00F545BE">
              <w:rPr>
                <w:rFonts w:ascii="Arial" w:hAnsi="Arial" w:cs="Arial"/>
                <w:sz w:val="22"/>
                <w:szCs w:val="22"/>
              </w:rPr>
              <w:t>4</w:t>
            </w:r>
            <w:r w:rsidR="00700D80" w:rsidRPr="0036446B">
              <w:rPr>
                <w:rFonts w:ascii="Arial" w:hAnsi="Arial" w:cs="Arial"/>
                <w:sz w:val="22"/>
                <w:szCs w:val="22"/>
              </w:rPr>
              <w:t xml:space="preserve">00 </w:t>
            </w:r>
          </w:p>
        </w:tc>
      </w:tr>
      <w:tr w:rsidR="008C3470" w:rsidRPr="0036446B" w14:paraId="37E9C680" w14:textId="77777777" w:rsidTr="00FD08A2">
        <w:trPr>
          <w:trHeight w:val="167"/>
        </w:trPr>
        <w:tc>
          <w:tcPr>
            <w:tcW w:w="1843" w:type="dxa"/>
            <w:vAlign w:val="center"/>
          </w:tcPr>
          <w:p w14:paraId="516CFD47" w14:textId="77777777" w:rsidR="00700D80" w:rsidRPr="0036446B" w:rsidRDefault="00700D80" w:rsidP="00EB1E8E">
            <w:pPr>
              <w:pStyle w:val="Normal1"/>
              <w:ind w:left="0"/>
              <w:rPr>
                <w:rFonts w:ascii="Arial" w:hAnsi="Arial" w:cs="Arial"/>
                <w:sz w:val="22"/>
                <w:szCs w:val="22"/>
              </w:rPr>
            </w:pPr>
            <w:r w:rsidRPr="0036446B">
              <w:rPr>
                <w:rFonts w:ascii="Arial" w:hAnsi="Arial" w:cs="Arial"/>
                <w:sz w:val="22"/>
                <w:szCs w:val="22"/>
              </w:rPr>
              <w:t>Categoría III</w:t>
            </w:r>
          </w:p>
        </w:tc>
        <w:tc>
          <w:tcPr>
            <w:tcW w:w="4252" w:type="dxa"/>
            <w:vAlign w:val="center"/>
          </w:tcPr>
          <w:p w14:paraId="5D3D740B" w14:textId="77777777" w:rsidR="00700D80" w:rsidRPr="0036446B" w:rsidRDefault="00700D80" w:rsidP="00EB1E8E">
            <w:pPr>
              <w:pStyle w:val="Normal1"/>
              <w:ind w:left="0"/>
              <w:rPr>
                <w:rFonts w:ascii="Arial" w:hAnsi="Arial" w:cs="Arial"/>
                <w:sz w:val="22"/>
                <w:szCs w:val="22"/>
              </w:rPr>
            </w:pPr>
            <w:r w:rsidRPr="0036446B">
              <w:rPr>
                <w:rFonts w:ascii="Arial" w:hAnsi="Arial" w:cs="Arial"/>
                <w:sz w:val="22"/>
                <w:szCs w:val="22"/>
                <w:lang w:val="es-ES"/>
              </w:rPr>
              <w:t>Camiones pequeños de dos ejes</w:t>
            </w:r>
          </w:p>
        </w:tc>
        <w:tc>
          <w:tcPr>
            <w:tcW w:w="1814" w:type="dxa"/>
            <w:vAlign w:val="center"/>
          </w:tcPr>
          <w:p w14:paraId="1999AF60" w14:textId="77777777" w:rsidR="00700D80" w:rsidRPr="0036446B" w:rsidRDefault="004B650A" w:rsidP="00F545BE">
            <w:pPr>
              <w:jc w:val="both"/>
              <w:rPr>
                <w:rFonts w:ascii="Arial" w:hAnsi="Arial" w:cs="Arial"/>
                <w:sz w:val="22"/>
                <w:szCs w:val="22"/>
              </w:rPr>
            </w:pPr>
            <w:r>
              <w:rPr>
                <w:rFonts w:ascii="Arial" w:hAnsi="Arial" w:cs="Arial"/>
                <w:sz w:val="22"/>
                <w:szCs w:val="22"/>
              </w:rPr>
              <w:t xml:space="preserve"> $18.</w:t>
            </w:r>
            <w:r w:rsidR="00F545BE">
              <w:rPr>
                <w:rFonts w:ascii="Arial" w:hAnsi="Arial" w:cs="Arial"/>
                <w:sz w:val="22"/>
                <w:szCs w:val="22"/>
              </w:rPr>
              <w:t>3</w:t>
            </w:r>
            <w:r w:rsidR="00700D80" w:rsidRPr="0036446B">
              <w:rPr>
                <w:rFonts w:ascii="Arial" w:hAnsi="Arial" w:cs="Arial"/>
                <w:sz w:val="22"/>
                <w:szCs w:val="22"/>
              </w:rPr>
              <w:t xml:space="preserve">00 </w:t>
            </w:r>
          </w:p>
        </w:tc>
      </w:tr>
      <w:tr w:rsidR="008C3470" w:rsidRPr="0036446B" w14:paraId="23E209CA" w14:textId="77777777" w:rsidTr="00FD08A2">
        <w:trPr>
          <w:trHeight w:val="159"/>
        </w:trPr>
        <w:tc>
          <w:tcPr>
            <w:tcW w:w="1843" w:type="dxa"/>
            <w:vAlign w:val="center"/>
          </w:tcPr>
          <w:p w14:paraId="1E70E110" w14:textId="77777777" w:rsidR="00700D80" w:rsidRPr="0036446B" w:rsidRDefault="00700D80" w:rsidP="00EB1E8E">
            <w:pPr>
              <w:pStyle w:val="Normal1"/>
              <w:ind w:left="0"/>
              <w:rPr>
                <w:rFonts w:ascii="Arial" w:hAnsi="Arial" w:cs="Arial"/>
                <w:sz w:val="22"/>
                <w:szCs w:val="22"/>
              </w:rPr>
            </w:pPr>
            <w:r w:rsidRPr="0036446B">
              <w:rPr>
                <w:rFonts w:ascii="Arial" w:hAnsi="Arial" w:cs="Arial"/>
                <w:sz w:val="22"/>
                <w:szCs w:val="22"/>
              </w:rPr>
              <w:t>Categoría IV</w:t>
            </w:r>
          </w:p>
        </w:tc>
        <w:tc>
          <w:tcPr>
            <w:tcW w:w="4252" w:type="dxa"/>
            <w:vAlign w:val="center"/>
          </w:tcPr>
          <w:p w14:paraId="6B76DE01" w14:textId="77777777" w:rsidR="00700D80" w:rsidRPr="0036446B" w:rsidRDefault="00700D80" w:rsidP="00EB1E8E">
            <w:pPr>
              <w:pStyle w:val="Normal1"/>
              <w:ind w:left="0"/>
              <w:rPr>
                <w:rFonts w:ascii="Arial" w:hAnsi="Arial" w:cs="Arial"/>
                <w:sz w:val="22"/>
                <w:szCs w:val="22"/>
              </w:rPr>
            </w:pPr>
            <w:r w:rsidRPr="0036446B">
              <w:rPr>
                <w:rFonts w:ascii="Arial" w:hAnsi="Arial" w:cs="Arial"/>
                <w:sz w:val="22"/>
                <w:szCs w:val="22"/>
                <w:lang w:val="es-ES"/>
              </w:rPr>
              <w:t>Camiones grandes de dos ejes</w:t>
            </w:r>
          </w:p>
        </w:tc>
        <w:tc>
          <w:tcPr>
            <w:tcW w:w="1814" w:type="dxa"/>
            <w:vAlign w:val="center"/>
          </w:tcPr>
          <w:p w14:paraId="4A2FB93C" w14:textId="77777777" w:rsidR="00700D80" w:rsidRPr="0036446B" w:rsidRDefault="004B650A" w:rsidP="00F545BE">
            <w:pPr>
              <w:jc w:val="both"/>
              <w:rPr>
                <w:rFonts w:ascii="Arial" w:hAnsi="Arial" w:cs="Arial"/>
                <w:sz w:val="22"/>
                <w:szCs w:val="22"/>
              </w:rPr>
            </w:pPr>
            <w:r>
              <w:rPr>
                <w:rFonts w:ascii="Arial" w:hAnsi="Arial" w:cs="Arial"/>
                <w:sz w:val="22"/>
                <w:szCs w:val="22"/>
              </w:rPr>
              <w:t xml:space="preserve"> $26.</w:t>
            </w:r>
            <w:r w:rsidR="00F545BE">
              <w:rPr>
                <w:rFonts w:ascii="Arial" w:hAnsi="Arial" w:cs="Arial"/>
                <w:sz w:val="22"/>
                <w:szCs w:val="22"/>
              </w:rPr>
              <w:t>1</w:t>
            </w:r>
            <w:r w:rsidR="00700D80" w:rsidRPr="0036446B">
              <w:rPr>
                <w:rFonts w:ascii="Arial" w:hAnsi="Arial" w:cs="Arial"/>
                <w:sz w:val="22"/>
                <w:szCs w:val="22"/>
              </w:rPr>
              <w:t>00</w:t>
            </w:r>
          </w:p>
        </w:tc>
      </w:tr>
      <w:tr w:rsidR="008C3470" w:rsidRPr="0036446B" w14:paraId="10F63CC1" w14:textId="77777777" w:rsidTr="00FD08A2">
        <w:trPr>
          <w:trHeight w:val="167"/>
        </w:trPr>
        <w:tc>
          <w:tcPr>
            <w:tcW w:w="1843" w:type="dxa"/>
            <w:vAlign w:val="center"/>
          </w:tcPr>
          <w:p w14:paraId="319E5FCD" w14:textId="77777777" w:rsidR="00700D80" w:rsidRPr="0036446B" w:rsidRDefault="00700D80" w:rsidP="00EB1E8E">
            <w:pPr>
              <w:pStyle w:val="Normal1"/>
              <w:ind w:left="0"/>
              <w:rPr>
                <w:rFonts w:ascii="Arial" w:hAnsi="Arial" w:cs="Arial"/>
                <w:sz w:val="22"/>
                <w:szCs w:val="22"/>
              </w:rPr>
            </w:pPr>
            <w:r w:rsidRPr="0036446B">
              <w:rPr>
                <w:rFonts w:ascii="Arial" w:hAnsi="Arial" w:cs="Arial"/>
                <w:sz w:val="22"/>
                <w:szCs w:val="22"/>
              </w:rPr>
              <w:t>Categoría V</w:t>
            </w:r>
          </w:p>
        </w:tc>
        <w:tc>
          <w:tcPr>
            <w:tcW w:w="4252" w:type="dxa"/>
            <w:vAlign w:val="center"/>
          </w:tcPr>
          <w:p w14:paraId="23CE1803" w14:textId="77777777" w:rsidR="00700D80" w:rsidRPr="0036446B" w:rsidRDefault="00700D80" w:rsidP="00EB1E8E">
            <w:pPr>
              <w:pStyle w:val="Normal1"/>
              <w:ind w:left="0"/>
              <w:rPr>
                <w:rFonts w:ascii="Arial" w:hAnsi="Arial" w:cs="Arial"/>
                <w:sz w:val="22"/>
                <w:szCs w:val="22"/>
              </w:rPr>
            </w:pPr>
            <w:r w:rsidRPr="0036446B">
              <w:rPr>
                <w:rFonts w:ascii="Arial" w:hAnsi="Arial" w:cs="Arial"/>
                <w:sz w:val="22"/>
                <w:szCs w:val="22"/>
                <w:lang w:val="es-ES"/>
              </w:rPr>
              <w:t>Camiones de tres y cuatro ejes</w:t>
            </w:r>
          </w:p>
        </w:tc>
        <w:tc>
          <w:tcPr>
            <w:tcW w:w="1814" w:type="dxa"/>
            <w:vAlign w:val="center"/>
          </w:tcPr>
          <w:p w14:paraId="347BEB14" w14:textId="77777777" w:rsidR="00700D80" w:rsidRPr="0036446B" w:rsidRDefault="004B650A" w:rsidP="00F545BE">
            <w:pPr>
              <w:jc w:val="both"/>
              <w:rPr>
                <w:rFonts w:ascii="Arial" w:hAnsi="Arial" w:cs="Arial"/>
                <w:sz w:val="22"/>
                <w:szCs w:val="22"/>
              </w:rPr>
            </w:pPr>
            <w:r>
              <w:rPr>
                <w:rFonts w:ascii="Arial" w:hAnsi="Arial" w:cs="Arial"/>
                <w:sz w:val="22"/>
                <w:szCs w:val="22"/>
              </w:rPr>
              <w:t xml:space="preserve"> $37.</w:t>
            </w:r>
            <w:r w:rsidR="00F545BE">
              <w:rPr>
                <w:rFonts w:ascii="Arial" w:hAnsi="Arial" w:cs="Arial"/>
                <w:sz w:val="22"/>
                <w:szCs w:val="22"/>
              </w:rPr>
              <w:t>2</w:t>
            </w:r>
            <w:r w:rsidR="00700D80" w:rsidRPr="0036446B">
              <w:rPr>
                <w:rFonts w:ascii="Arial" w:hAnsi="Arial" w:cs="Arial"/>
                <w:sz w:val="22"/>
                <w:szCs w:val="22"/>
              </w:rPr>
              <w:t xml:space="preserve">00 </w:t>
            </w:r>
          </w:p>
        </w:tc>
      </w:tr>
      <w:tr w:rsidR="008C3470" w:rsidRPr="0036446B" w14:paraId="3DBF229E" w14:textId="77777777" w:rsidTr="00FD08A2">
        <w:trPr>
          <w:trHeight w:val="159"/>
        </w:trPr>
        <w:tc>
          <w:tcPr>
            <w:tcW w:w="1843" w:type="dxa"/>
            <w:vAlign w:val="center"/>
          </w:tcPr>
          <w:p w14:paraId="51856D76" w14:textId="77777777" w:rsidR="00700D80" w:rsidRPr="0036446B" w:rsidRDefault="00700D80" w:rsidP="00EB1E8E">
            <w:pPr>
              <w:pStyle w:val="Normal1"/>
              <w:ind w:left="0"/>
              <w:rPr>
                <w:rFonts w:ascii="Arial" w:hAnsi="Arial" w:cs="Arial"/>
                <w:sz w:val="22"/>
                <w:szCs w:val="22"/>
              </w:rPr>
            </w:pPr>
            <w:r w:rsidRPr="0036446B">
              <w:rPr>
                <w:rFonts w:ascii="Arial" w:hAnsi="Arial" w:cs="Arial"/>
                <w:sz w:val="22"/>
                <w:szCs w:val="22"/>
              </w:rPr>
              <w:t>Categoría VI</w:t>
            </w:r>
          </w:p>
        </w:tc>
        <w:tc>
          <w:tcPr>
            <w:tcW w:w="4252" w:type="dxa"/>
            <w:vAlign w:val="center"/>
          </w:tcPr>
          <w:p w14:paraId="06C52E4C" w14:textId="77777777" w:rsidR="00700D80" w:rsidRPr="0036446B" w:rsidRDefault="00700D80" w:rsidP="00EB1E8E">
            <w:pPr>
              <w:pStyle w:val="Normal1"/>
              <w:ind w:left="0"/>
              <w:rPr>
                <w:rFonts w:ascii="Arial" w:hAnsi="Arial" w:cs="Arial"/>
                <w:sz w:val="22"/>
                <w:szCs w:val="22"/>
              </w:rPr>
            </w:pPr>
            <w:r w:rsidRPr="0036446B">
              <w:rPr>
                <w:rFonts w:ascii="Arial" w:hAnsi="Arial" w:cs="Arial"/>
                <w:sz w:val="22"/>
                <w:szCs w:val="22"/>
              </w:rPr>
              <w:t>Camiones de cinco ejes</w:t>
            </w:r>
          </w:p>
        </w:tc>
        <w:tc>
          <w:tcPr>
            <w:tcW w:w="1814" w:type="dxa"/>
            <w:vAlign w:val="center"/>
          </w:tcPr>
          <w:p w14:paraId="558DD8B3" w14:textId="77777777" w:rsidR="00700D80" w:rsidRPr="0036446B" w:rsidRDefault="004B650A" w:rsidP="00F545BE">
            <w:pPr>
              <w:jc w:val="both"/>
              <w:rPr>
                <w:rFonts w:ascii="Arial" w:hAnsi="Arial" w:cs="Arial"/>
                <w:sz w:val="22"/>
                <w:szCs w:val="22"/>
              </w:rPr>
            </w:pPr>
            <w:r>
              <w:rPr>
                <w:rFonts w:ascii="Arial" w:hAnsi="Arial" w:cs="Arial"/>
                <w:sz w:val="22"/>
                <w:szCs w:val="22"/>
              </w:rPr>
              <w:t xml:space="preserve"> $4</w:t>
            </w:r>
            <w:r w:rsidR="00F545BE">
              <w:rPr>
                <w:rFonts w:ascii="Arial" w:hAnsi="Arial" w:cs="Arial"/>
                <w:sz w:val="22"/>
                <w:szCs w:val="22"/>
              </w:rPr>
              <w:t>6</w:t>
            </w:r>
            <w:r>
              <w:rPr>
                <w:rFonts w:ascii="Arial" w:hAnsi="Arial" w:cs="Arial"/>
                <w:sz w:val="22"/>
                <w:szCs w:val="22"/>
              </w:rPr>
              <w:t>.</w:t>
            </w:r>
            <w:r w:rsidR="00F545BE">
              <w:rPr>
                <w:rFonts w:ascii="Arial" w:hAnsi="Arial" w:cs="Arial"/>
                <w:sz w:val="22"/>
                <w:szCs w:val="22"/>
              </w:rPr>
              <w:t>8</w:t>
            </w:r>
            <w:r w:rsidR="00700D80" w:rsidRPr="0036446B">
              <w:rPr>
                <w:rFonts w:ascii="Arial" w:hAnsi="Arial" w:cs="Arial"/>
                <w:sz w:val="22"/>
                <w:szCs w:val="22"/>
              </w:rPr>
              <w:t xml:space="preserve">00 </w:t>
            </w:r>
          </w:p>
        </w:tc>
      </w:tr>
      <w:tr w:rsidR="008C3470" w:rsidRPr="0036446B" w14:paraId="051D7CE0" w14:textId="77777777" w:rsidTr="00FD08A2">
        <w:trPr>
          <w:trHeight w:val="159"/>
        </w:trPr>
        <w:tc>
          <w:tcPr>
            <w:tcW w:w="1843" w:type="dxa"/>
            <w:vAlign w:val="center"/>
          </w:tcPr>
          <w:p w14:paraId="689FEE33" w14:textId="77777777" w:rsidR="00700D80" w:rsidRPr="0036446B" w:rsidRDefault="00700D80" w:rsidP="00EB1E8E">
            <w:pPr>
              <w:pStyle w:val="Normal1"/>
              <w:ind w:left="0"/>
              <w:rPr>
                <w:rFonts w:ascii="Arial" w:hAnsi="Arial" w:cs="Arial"/>
                <w:sz w:val="22"/>
                <w:szCs w:val="22"/>
              </w:rPr>
            </w:pPr>
            <w:r w:rsidRPr="0036446B">
              <w:rPr>
                <w:rFonts w:ascii="Arial" w:hAnsi="Arial" w:cs="Arial"/>
                <w:sz w:val="22"/>
                <w:szCs w:val="22"/>
              </w:rPr>
              <w:t>Categoría VII</w:t>
            </w:r>
          </w:p>
        </w:tc>
        <w:tc>
          <w:tcPr>
            <w:tcW w:w="4252" w:type="dxa"/>
            <w:vAlign w:val="center"/>
          </w:tcPr>
          <w:p w14:paraId="5A81FC75" w14:textId="77777777" w:rsidR="00700D80" w:rsidRPr="0036446B" w:rsidRDefault="00700D80" w:rsidP="00EB1E8E">
            <w:pPr>
              <w:pStyle w:val="Normal1"/>
              <w:ind w:left="0"/>
              <w:rPr>
                <w:rFonts w:ascii="Arial" w:hAnsi="Arial" w:cs="Arial"/>
                <w:sz w:val="22"/>
                <w:szCs w:val="22"/>
              </w:rPr>
            </w:pPr>
            <w:r w:rsidRPr="0036446B">
              <w:rPr>
                <w:rFonts w:ascii="Arial" w:hAnsi="Arial" w:cs="Arial"/>
                <w:sz w:val="22"/>
                <w:szCs w:val="22"/>
              </w:rPr>
              <w:t>Camiones de seis ejes o más</w:t>
            </w:r>
          </w:p>
        </w:tc>
        <w:tc>
          <w:tcPr>
            <w:tcW w:w="1814" w:type="dxa"/>
            <w:vAlign w:val="center"/>
          </w:tcPr>
          <w:p w14:paraId="47BEFDDA" w14:textId="77777777" w:rsidR="00700D80" w:rsidRPr="0036446B" w:rsidRDefault="004B650A" w:rsidP="00F545BE">
            <w:pPr>
              <w:jc w:val="both"/>
              <w:rPr>
                <w:rFonts w:ascii="Arial" w:hAnsi="Arial" w:cs="Arial"/>
                <w:sz w:val="22"/>
                <w:szCs w:val="22"/>
              </w:rPr>
            </w:pPr>
            <w:r>
              <w:rPr>
                <w:rFonts w:ascii="Arial" w:hAnsi="Arial" w:cs="Arial"/>
                <w:sz w:val="22"/>
                <w:szCs w:val="22"/>
              </w:rPr>
              <w:t xml:space="preserve"> $54</w:t>
            </w:r>
            <w:r w:rsidR="00700D80" w:rsidRPr="0036446B">
              <w:rPr>
                <w:rFonts w:ascii="Arial" w:hAnsi="Arial" w:cs="Arial"/>
                <w:sz w:val="22"/>
                <w:szCs w:val="22"/>
              </w:rPr>
              <w:t>.</w:t>
            </w:r>
            <w:r w:rsidR="00F545BE">
              <w:rPr>
                <w:rFonts w:ascii="Arial" w:hAnsi="Arial" w:cs="Arial"/>
                <w:sz w:val="22"/>
                <w:szCs w:val="22"/>
              </w:rPr>
              <w:t>3</w:t>
            </w:r>
            <w:r w:rsidR="00700D80" w:rsidRPr="0036446B">
              <w:rPr>
                <w:rFonts w:ascii="Arial" w:hAnsi="Arial" w:cs="Arial"/>
                <w:sz w:val="22"/>
                <w:szCs w:val="22"/>
              </w:rPr>
              <w:t xml:space="preserve">00 </w:t>
            </w:r>
          </w:p>
        </w:tc>
      </w:tr>
    </w:tbl>
    <w:p w14:paraId="574C4755" w14:textId="77777777" w:rsidR="008C5BF7" w:rsidRPr="0036446B" w:rsidRDefault="008C5BF7" w:rsidP="00EB1E8E">
      <w:pPr>
        <w:jc w:val="both"/>
        <w:rPr>
          <w:rFonts w:ascii="Arial" w:hAnsi="Arial" w:cs="Arial"/>
          <w:b/>
          <w:sz w:val="22"/>
          <w:szCs w:val="22"/>
        </w:rPr>
      </w:pPr>
    </w:p>
    <w:p w14:paraId="24597D4B" w14:textId="7A1F4863" w:rsidR="00E85A72" w:rsidRPr="00B05EC2" w:rsidRDefault="0057419E" w:rsidP="00E85A72">
      <w:pPr>
        <w:jc w:val="both"/>
        <w:rPr>
          <w:rFonts w:ascii="Arial" w:hAnsi="Arial" w:cs="Arial"/>
          <w:sz w:val="22"/>
          <w:szCs w:val="22"/>
        </w:rPr>
      </w:pPr>
      <w:r>
        <w:rPr>
          <w:rFonts w:ascii="Arial" w:hAnsi="Arial" w:cs="Arial"/>
          <w:sz w:val="22"/>
          <w:szCs w:val="22"/>
        </w:rPr>
        <w:t>PARÁGRAFO:</w:t>
      </w:r>
      <w:r w:rsidR="00E85A72" w:rsidRPr="00E85A72">
        <w:rPr>
          <w:rFonts w:ascii="Arial" w:hAnsi="Arial" w:cs="Arial"/>
          <w:sz w:val="22"/>
          <w:szCs w:val="22"/>
        </w:rPr>
        <w:t xml:space="preserve"> </w:t>
      </w:r>
      <w:r w:rsidR="00E85A72" w:rsidRPr="00A6782E">
        <w:rPr>
          <w:rFonts w:ascii="Arial" w:hAnsi="Arial" w:cs="Arial"/>
          <w:sz w:val="22"/>
          <w:szCs w:val="22"/>
        </w:rPr>
        <w:t>Las tarifas establecidas en el prese</w:t>
      </w:r>
      <w:r w:rsidR="00E85A72">
        <w:rPr>
          <w:rFonts w:ascii="Arial" w:hAnsi="Arial" w:cs="Arial"/>
          <w:sz w:val="22"/>
          <w:szCs w:val="22"/>
        </w:rPr>
        <w:t>nte artículo para las estación</w:t>
      </w:r>
      <w:r w:rsidR="00E85A72" w:rsidRPr="00A6782E">
        <w:rPr>
          <w:rFonts w:ascii="Arial" w:hAnsi="Arial" w:cs="Arial"/>
          <w:sz w:val="22"/>
          <w:szCs w:val="22"/>
        </w:rPr>
        <w:t xml:space="preserve"> de peaje deno</w:t>
      </w:r>
      <w:r w:rsidR="00E85A72">
        <w:rPr>
          <w:rFonts w:ascii="Arial" w:hAnsi="Arial" w:cs="Arial"/>
          <w:sz w:val="22"/>
          <w:szCs w:val="22"/>
        </w:rPr>
        <w:t xml:space="preserve">minado Pamplonita </w:t>
      </w:r>
      <w:r w:rsidR="00E85A72" w:rsidRPr="00A6782E">
        <w:rPr>
          <w:rFonts w:ascii="Arial" w:hAnsi="Arial" w:cs="Arial"/>
          <w:sz w:val="22"/>
          <w:szCs w:val="22"/>
        </w:rPr>
        <w:t xml:space="preserve"> serán cobradas </w:t>
      </w:r>
      <w:r w:rsidR="00E85A72">
        <w:rPr>
          <w:rFonts w:ascii="Arial" w:hAnsi="Arial" w:cs="Arial"/>
          <w:sz w:val="22"/>
          <w:szCs w:val="22"/>
        </w:rPr>
        <w:t xml:space="preserve">de conformidad con lo establecido en el Contrato Parte General y Especial  del Proceso de Selección </w:t>
      </w:r>
      <w:r w:rsidR="00A013FF">
        <w:rPr>
          <w:rFonts w:ascii="Arial" w:eastAsiaTheme="minorHAnsi" w:hAnsi="Arial" w:cs="Arial"/>
          <w:sz w:val="22"/>
          <w:szCs w:val="22"/>
          <w:lang w:val="es-ES_tradnl"/>
        </w:rPr>
        <w:t>VJ-VE-APP-IPB-001-2016</w:t>
      </w:r>
    </w:p>
    <w:p w14:paraId="182871ED" w14:textId="77777777" w:rsidR="00E85A72" w:rsidRDefault="00E85A72" w:rsidP="00E85A72">
      <w:pPr>
        <w:jc w:val="both"/>
        <w:rPr>
          <w:rFonts w:ascii="Arial" w:hAnsi="Arial" w:cs="Arial"/>
          <w:sz w:val="22"/>
          <w:szCs w:val="22"/>
        </w:rPr>
      </w:pPr>
    </w:p>
    <w:p w14:paraId="62A7561B" w14:textId="27D5479D" w:rsidR="0057419E" w:rsidRPr="0036446B" w:rsidRDefault="0057419E" w:rsidP="00EB1E8E">
      <w:pPr>
        <w:jc w:val="both"/>
        <w:rPr>
          <w:rFonts w:ascii="Arial" w:hAnsi="Arial" w:cs="Arial"/>
          <w:sz w:val="22"/>
          <w:szCs w:val="22"/>
        </w:rPr>
      </w:pPr>
    </w:p>
    <w:p w14:paraId="489F2ED0" w14:textId="3C2923C8" w:rsidR="00116D85" w:rsidRPr="0036446B" w:rsidRDefault="00116D85" w:rsidP="00E3798C">
      <w:pPr>
        <w:spacing w:after="160"/>
        <w:jc w:val="both"/>
        <w:rPr>
          <w:rFonts w:ascii="Arial" w:hAnsi="Arial" w:cs="Arial"/>
          <w:sz w:val="22"/>
          <w:szCs w:val="22"/>
        </w:rPr>
      </w:pPr>
      <w:r w:rsidRPr="0036446B">
        <w:rPr>
          <w:rFonts w:ascii="Arial" w:hAnsi="Arial" w:cs="Arial"/>
          <w:b/>
          <w:sz w:val="22"/>
          <w:szCs w:val="22"/>
        </w:rPr>
        <w:t xml:space="preserve">ARTÍCULO </w:t>
      </w:r>
      <w:r w:rsidR="00FE469D">
        <w:rPr>
          <w:rFonts w:ascii="Arial" w:hAnsi="Arial" w:cs="Arial"/>
          <w:b/>
          <w:sz w:val="22"/>
          <w:szCs w:val="22"/>
        </w:rPr>
        <w:t>3</w:t>
      </w:r>
      <w:r w:rsidRPr="0036446B">
        <w:rPr>
          <w:rFonts w:ascii="Arial" w:hAnsi="Arial" w:cs="Arial"/>
          <w:b/>
          <w:sz w:val="22"/>
          <w:szCs w:val="22"/>
        </w:rPr>
        <w:t xml:space="preserve">: </w:t>
      </w:r>
      <w:r w:rsidRPr="0036446B">
        <w:rPr>
          <w:rFonts w:ascii="Arial" w:hAnsi="Arial" w:cs="Arial"/>
          <w:sz w:val="22"/>
          <w:szCs w:val="22"/>
        </w:rPr>
        <w:t xml:space="preserve">Establecer las siguientes categorías vehiculares y las tarifas </w:t>
      </w:r>
      <w:r w:rsidR="0073073B" w:rsidRPr="0036446B">
        <w:rPr>
          <w:rFonts w:ascii="Arial" w:hAnsi="Arial" w:cs="Arial"/>
          <w:sz w:val="22"/>
          <w:szCs w:val="22"/>
        </w:rPr>
        <w:t xml:space="preserve"> especiales </w:t>
      </w:r>
      <w:r w:rsidRPr="0036446B">
        <w:rPr>
          <w:rFonts w:ascii="Arial" w:hAnsi="Arial" w:cs="Arial"/>
          <w:sz w:val="22"/>
          <w:szCs w:val="22"/>
        </w:rPr>
        <w:t xml:space="preserve">diferenciales  a cobrar en la </w:t>
      </w:r>
      <w:r w:rsidR="009040CD" w:rsidRPr="0036446B">
        <w:rPr>
          <w:rFonts w:ascii="Arial" w:hAnsi="Arial" w:cs="Arial"/>
          <w:sz w:val="22"/>
          <w:szCs w:val="22"/>
        </w:rPr>
        <w:t>Estación</w:t>
      </w:r>
      <w:r w:rsidRPr="0036446B">
        <w:rPr>
          <w:rFonts w:ascii="Arial" w:hAnsi="Arial" w:cs="Arial"/>
          <w:sz w:val="22"/>
          <w:szCs w:val="22"/>
        </w:rPr>
        <w:t xml:space="preserve"> de Peaje: “Pamplonita”: </w:t>
      </w:r>
    </w:p>
    <w:p w14:paraId="1DD3B5B6" w14:textId="77777777" w:rsidR="00116D85" w:rsidRPr="0036446B" w:rsidRDefault="00116D85" w:rsidP="00EB1E8E">
      <w:pPr>
        <w:jc w:val="center"/>
        <w:rPr>
          <w:rFonts w:ascii="Arial" w:hAnsi="Arial" w:cs="Arial"/>
          <w:b/>
          <w:sz w:val="22"/>
          <w:szCs w:val="22"/>
        </w:rPr>
      </w:pPr>
      <w:proofErr w:type="spellStart"/>
      <w:r w:rsidRPr="0036446B">
        <w:rPr>
          <w:rFonts w:ascii="Arial" w:eastAsiaTheme="minorHAnsi" w:hAnsi="Arial" w:cs="Arial"/>
          <w:b/>
          <w:sz w:val="22"/>
          <w:szCs w:val="22"/>
        </w:rPr>
        <w:t>Estaci</w:t>
      </w:r>
      <w:r w:rsidRPr="0036446B">
        <w:rPr>
          <w:rFonts w:ascii="Arial" w:hAnsi="Arial" w:cs="Arial"/>
          <w:b/>
          <w:sz w:val="22"/>
          <w:szCs w:val="22"/>
          <w:lang w:val="es-ES_tradnl"/>
        </w:rPr>
        <w:t>ón</w:t>
      </w:r>
      <w:proofErr w:type="spellEnd"/>
      <w:r w:rsidRPr="0036446B">
        <w:rPr>
          <w:rFonts w:ascii="Arial" w:eastAsiaTheme="minorHAnsi" w:hAnsi="Arial" w:cs="Arial"/>
          <w:b/>
          <w:sz w:val="22"/>
          <w:szCs w:val="22"/>
        </w:rPr>
        <w:t xml:space="preserve"> de Peaje </w:t>
      </w:r>
      <w:r w:rsidRPr="0036446B">
        <w:rPr>
          <w:rFonts w:ascii="Arial" w:hAnsi="Arial" w:cs="Arial"/>
          <w:b/>
          <w:sz w:val="22"/>
          <w:szCs w:val="22"/>
        </w:rPr>
        <w:t>Pamplonita</w:t>
      </w:r>
    </w:p>
    <w:p w14:paraId="5DEEB9EB" w14:textId="77777777" w:rsidR="00116D85" w:rsidRPr="0036446B" w:rsidRDefault="00116D85" w:rsidP="00EB1E8E">
      <w:pPr>
        <w:jc w:val="both"/>
        <w:rPr>
          <w:rFonts w:ascii="Arial" w:hAnsi="Arial" w:cs="Arial"/>
          <w:sz w:val="22"/>
          <w:szCs w:val="22"/>
        </w:rPr>
      </w:pPr>
    </w:p>
    <w:tbl>
      <w:tblPr>
        <w:tblW w:w="8551" w:type="dxa"/>
        <w:jc w:val="center"/>
        <w:tblCellMar>
          <w:left w:w="70" w:type="dxa"/>
          <w:right w:w="70" w:type="dxa"/>
        </w:tblCellMar>
        <w:tblLook w:val="04A0" w:firstRow="1" w:lastRow="0" w:firstColumn="1" w:lastColumn="0" w:noHBand="0" w:noVBand="1"/>
      </w:tblPr>
      <w:tblGrid>
        <w:gridCol w:w="1740"/>
        <w:gridCol w:w="5059"/>
        <w:gridCol w:w="1752"/>
      </w:tblGrid>
      <w:tr w:rsidR="00116D85" w:rsidRPr="0036446B" w14:paraId="041DF9B8" w14:textId="77777777" w:rsidTr="00FD08A2">
        <w:trPr>
          <w:trHeight w:val="600"/>
          <w:tblHeader/>
          <w:jc w:val="center"/>
        </w:trPr>
        <w:tc>
          <w:tcPr>
            <w:tcW w:w="174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A5F4C0E" w14:textId="77777777" w:rsidR="00116D85" w:rsidRPr="0036446B" w:rsidRDefault="00116D85" w:rsidP="00EB1E8E">
            <w:pPr>
              <w:jc w:val="both"/>
              <w:rPr>
                <w:rFonts w:ascii="Arial" w:hAnsi="Arial" w:cs="Arial"/>
                <w:b/>
                <w:bCs/>
                <w:color w:val="FFFFFF" w:themeColor="background1"/>
                <w:sz w:val="22"/>
                <w:szCs w:val="22"/>
              </w:rPr>
            </w:pPr>
            <w:r w:rsidRPr="0036446B">
              <w:rPr>
                <w:rFonts w:ascii="Arial" w:hAnsi="Arial" w:cs="Arial"/>
                <w:b/>
                <w:bCs/>
                <w:color w:val="FFFFFF" w:themeColor="background1"/>
                <w:sz w:val="22"/>
                <w:szCs w:val="22"/>
              </w:rPr>
              <w:t>CATEGORÍAS</w:t>
            </w:r>
          </w:p>
        </w:tc>
        <w:tc>
          <w:tcPr>
            <w:tcW w:w="5059"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4F58D34" w14:textId="77777777" w:rsidR="00116D85" w:rsidRPr="0036446B" w:rsidRDefault="00116D85" w:rsidP="00EB1E8E">
            <w:pPr>
              <w:jc w:val="both"/>
              <w:rPr>
                <w:rFonts w:ascii="Arial" w:hAnsi="Arial" w:cs="Arial"/>
                <w:b/>
                <w:bCs/>
                <w:color w:val="FFFFFF" w:themeColor="background1"/>
                <w:sz w:val="22"/>
                <w:szCs w:val="22"/>
              </w:rPr>
            </w:pPr>
            <w:r w:rsidRPr="0036446B">
              <w:rPr>
                <w:rFonts w:ascii="Arial" w:hAnsi="Arial" w:cs="Arial"/>
                <w:b/>
                <w:bCs/>
                <w:color w:val="FFFFFF" w:themeColor="background1"/>
                <w:sz w:val="22"/>
                <w:szCs w:val="22"/>
              </w:rPr>
              <w:t xml:space="preserve">DESCRIPCIÓN </w:t>
            </w:r>
          </w:p>
        </w:tc>
        <w:tc>
          <w:tcPr>
            <w:tcW w:w="1752" w:type="dxa"/>
            <w:tcBorders>
              <w:top w:val="single" w:sz="4" w:space="0" w:color="auto"/>
              <w:left w:val="nil"/>
              <w:bottom w:val="single" w:sz="4" w:space="0" w:color="auto"/>
              <w:right w:val="single" w:sz="4" w:space="0" w:color="auto"/>
            </w:tcBorders>
            <w:shd w:val="clear" w:color="auto" w:fill="808080" w:themeFill="background1" w:themeFillShade="80"/>
            <w:vAlign w:val="bottom"/>
            <w:hideMark/>
          </w:tcPr>
          <w:p w14:paraId="7B36CEBE" w14:textId="77777777" w:rsidR="00FD08A2" w:rsidRPr="0036446B" w:rsidRDefault="00FD08A2" w:rsidP="00FD08A2">
            <w:pPr>
              <w:suppressAutoHyphens w:val="0"/>
              <w:jc w:val="both"/>
              <w:rPr>
                <w:rFonts w:ascii="Arial" w:eastAsia="Times New Roman" w:hAnsi="Arial" w:cs="Arial"/>
                <w:b/>
                <w:color w:val="FFFFFF" w:themeColor="background1"/>
                <w:sz w:val="22"/>
                <w:szCs w:val="22"/>
              </w:rPr>
            </w:pPr>
            <w:r w:rsidRPr="0036446B">
              <w:rPr>
                <w:rFonts w:ascii="Arial" w:hAnsi="Arial" w:cs="Arial"/>
                <w:b/>
                <w:color w:val="FFFFFF" w:themeColor="background1"/>
                <w:sz w:val="22"/>
                <w:szCs w:val="22"/>
              </w:rPr>
              <w:t xml:space="preserve">TARIFAS </w:t>
            </w:r>
            <w:r>
              <w:rPr>
                <w:rFonts w:ascii="Arial" w:hAnsi="Arial" w:cs="Arial"/>
                <w:b/>
                <w:color w:val="FFFFFF" w:themeColor="background1"/>
                <w:sz w:val="22"/>
                <w:szCs w:val="22"/>
              </w:rPr>
              <w:t>P</w:t>
            </w:r>
            <w:r w:rsidRPr="0036446B">
              <w:rPr>
                <w:rFonts w:ascii="Arial" w:eastAsia="Times New Roman" w:hAnsi="Arial" w:cs="Arial"/>
                <w:b/>
                <w:color w:val="FFFFFF" w:themeColor="background1"/>
                <w:sz w:val="22"/>
                <w:szCs w:val="22"/>
              </w:rPr>
              <w:t xml:space="preserve">esos constantes </w:t>
            </w:r>
            <w:r>
              <w:rPr>
                <w:rFonts w:ascii="Arial" w:eastAsia="Times New Roman" w:hAnsi="Arial" w:cs="Arial"/>
                <w:b/>
                <w:color w:val="FFFFFF" w:themeColor="background1"/>
                <w:sz w:val="22"/>
                <w:szCs w:val="22"/>
              </w:rPr>
              <w:t>31 de dic</w:t>
            </w:r>
            <w:r w:rsidR="004B650A">
              <w:rPr>
                <w:rFonts w:ascii="Arial" w:eastAsia="Times New Roman" w:hAnsi="Arial" w:cs="Arial"/>
                <w:b/>
                <w:color w:val="FFFFFF" w:themeColor="background1"/>
                <w:sz w:val="22"/>
                <w:szCs w:val="22"/>
              </w:rPr>
              <w:t xml:space="preserve">  2015</w:t>
            </w:r>
          </w:p>
          <w:p w14:paraId="00A63A7A" w14:textId="77777777" w:rsidR="00116D85" w:rsidRPr="0036446B" w:rsidRDefault="00FD08A2" w:rsidP="00FD08A2">
            <w:pPr>
              <w:jc w:val="both"/>
              <w:rPr>
                <w:rFonts w:ascii="Arial" w:hAnsi="Arial" w:cs="Arial"/>
                <w:b/>
                <w:bCs/>
                <w:color w:val="FFFFFF" w:themeColor="background1"/>
                <w:sz w:val="22"/>
                <w:szCs w:val="22"/>
              </w:rPr>
            </w:pPr>
            <w:r w:rsidRPr="0036446B">
              <w:rPr>
                <w:rFonts w:ascii="Arial" w:eastAsia="Times New Roman" w:hAnsi="Arial" w:cs="Arial"/>
                <w:b/>
                <w:color w:val="FFFFFF" w:themeColor="background1"/>
                <w:sz w:val="22"/>
                <w:szCs w:val="22"/>
              </w:rPr>
              <w:t>(no incluye Fondo de Seguridad Vial)</w:t>
            </w:r>
          </w:p>
        </w:tc>
      </w:tr>
      <w:tr w:rsidR="00116D85" w:rsidRPr="0036446B" w14:paraId="550C5D74" w14:textId="77777777" w:rsidTr="00FD08A2">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hideMark/>
          </w:tcPr>
          <w:p w14:paraId="0D01BF72" w14:textId="77777777" w:rsidR="00116D85" w:rsidRPr="0036446B" w:rsidRDefault="00116D85" w:rsidP="00EB1E8E">
            <w:pPr>
              <w:jc w:val="both"/>
              <w:rPr>
                <w:rFonts w:ascii="Arial" w:hAnsi="Arial" w:cs="Arial"/>
                <w:sz w:val="22"/>
                <w:szCs w:val="22"/>
              </w:rPr>
            </w:pPr>
            <w:r w:rsidRPr="0036446B">
              <w:rPr>
                <w:rFonts w:ascii="Arial" w:hAnsi="Arial" w:cs="Arial"/>
                <w:sz w:val="22"/>
                <w:szCs w:val="22"/>
              </w:rPr>
              <w:t>Categoría I</w:t>
            </w:r>
            <w:r w:rsidR="00CB4EF9" w:rsidRPr="0036446B">
              <w:rPr>
                <w:rFonts w:ascii="Arial" w:hAnsi="Arial" w:cs="Arial"/>
                <w:sz w:val="22"/>
                <w:szCs w:val="22"/>
              </w:rPr>
              <w:t xml:space="preserve"> </w:t>
            </w:r>
            <w:r w:rsidRPr="0036446B">
              <w:rPr>
                <w:rFonts w:ascii="Arial" w:hAnsi="Arial" w:cs="Arial"/>
                <w:sz w:val="22"/>
                <w:szCs w:val="22"/>
              </w:rPr>
              <w:t>E</w:t>
            </w:r>
            <w:r w:rsidR="00CB4EF9" w:rsidRPr="0036446B">
              <w:rPr>
                <w:rFonts w:ascii="Arial" w:hAnsi="Arial" w:cs="Arial"/>
                <w:sz w:val="22"/>
                <w:szCs w:val="22"/>
              </w:rPr>
              <w:t>special</w:t>
            </w:r>
          </w:p>
        </w:tc>
        <w:tc>
          <w:tcPr>
            <w:tcW w:w="5059" w:type="dxa"/>
            <w:tcBorders>
              <w:top w:val="nil"/>
              <w:left w:val="nil"/>
              <w:bottom w:val="single" w:sz="4" w:space="0" w:color="auto"/>
              <w:right w:val="single" w:sz="4" w:space="0" w:color="auto"/>
            </w:tcBorders>
            <w:shd w:val="clear" w:color="auto" w:fill="auto"/>
            <w:noWrap/>
          </w:tcPr>
          <w:p w14:paraId="171A2ED9" w14:textId="114E9004" w:rsidR="00116D85" w:rsidRPr="0036446B" w:rsidRDefault="00116D85" w:rsidP="00CB4EF9">
            <w:pPr>
              <w:jc w:val="both"/>
              <w:rPr>
                <w:rFonts w:ascii="Arial" w:hAnsi="Arial" w:cs="Arial"/>
                <w:sz w:val="22"/>
                <w:szCs w:val="22"/>
              </w:rPr>
            </w:pPr>
            <w:r w:rsidRPr="0036446B">
              <w:rPr>
                <w:rFonts w:ascii="Arial" w:hAnsi="Arial" w:cs="Arial"/>
                <w:sz w:val="22"/>
                <w:szCs w:val="22"/>
              </w:rPr>
              <w:t>Vehículos de la categoría I de servicio particular,</w:t>
            </w:r>
            <w:r w:rsidR="00CB4EF9" w:rsidRPr="0036446B">
              <w:rPr>
                <w:rFonts w:ascii="Arial" w:hAnsi="Arial" w:cs="Arial"/>
                <w:sz w:val="22"/>
                <w:szCs w:val="22"/>
              </w:rPr>
              <w:t xml:space="preserve"> cuyos propietarios </w:t>
            </w:r>
            <w:r w:rsidR="0057419E">
              <w:rPr>
                <w:rFonts w:ascii="Arial" w:hAnsi="Arial" w:cs="Arial"/>
                <w:sz w:val="22"/>
                <w:szCs w:val="22"/>
              </w:rPr>
              <w:t xml:space="preserve">o arrendatarios en virtud de un contrato de leasing transiten frecuentemente por el peaje y </w:t>
            </w:r>
            <w:r w:rsidR="00CB4EF9" w:rsidRPr="0036446B">
              <w:rPr>
                <w:rFonts w:ascii="Arial" w:hAnsi="Arial" w:cs="Arial"/>
                <w:sz w:val="22"/>
                <w:szCs w:val="22"/>
              </w:rPr>
              <w:t>sean residentes en los m</w:t>
            </w:r>
            <w:r w:rsidRPr="0036446B">
              <w:rPr>
                <w:rFonts w:ascii="Arial" w:hAnsi="Arial" w:cs="Arial"/>
                <w:sz w:val="22"/>
                <w:szCs w:val="22"/>
              </w:rPr>
              <w:t xml:space="preserve">unicipios </w:t>
            </w:r>
            <w:r w:rsidR="00CB4EF9" w:rsidRPr="0036446B">
              <w:rPr>
                <w:rFonts w:ascii="Arial" w:hAnsi="Arial" w:cs="Arial"/>
                <w:sz w:val="22"/>
                <w:szCs w:val="22"/>
              </w:rPr>
              <w:t xml:space="preserve"> de </w:t>
            </w:r>
            <w:r w:rsidRPr="0036446B">
              <w:rPr>
                <w:rFonts w:ascii="Arial" w:hAnsi="Arial" w:cs="Arial"/>
                <w:sz w:val="22"/>
                <w:szCs w:val="22"/>
              </w:rPr>
              <w:t>Pamplona o Pamplonita; y los vehículos de servicio público de la categoría I que estén autorizados por la autoridad competente para la prestación del servicio público de transporte de pasajeros en las siguientes rutas:</w:t>
            </w:r>
          </w:p>
          <w:p w14:paraId="6283F867" w14:textId="77777777" w:rsidR="00116D85" w:rsidRPr="0036446B" w:rsidRDefault="00116D85" w:rsidP="00EB1E8E">
            <w:pPr>
              <w:jc w:val="both"/>
              <w:rPr>
                <w:rFonts w:ascii="Arial" w:hAnsi="Arial" w:cs="Arial"/>
                <w:sz w:val="22"/>
                <w:szCs w:val="22"/>
              </w:rPr>
            </w:pPr>
          </w:p>
          <w:p w14:paraId="7BDD74F1" w14:textId="77777777" w:rsidR="00116D85" w:rsidRPr="0036446B" w:rsidRDefault="00116D85" w:rsidP="00EB1E8E">
            <w:pPr>
              <w:pStyle w:val="Prrafodelista"/>
              <w:numPr>
                <w:ilvl w:val="0"/>
                <w:numId w:val="20"/>
              </w:numPr>
              <w:suppressAutoHyphens w:val="0"/>
              <w:autoSpaceDN/>
              <w:jc w:val="both"/>
              <w:textAlignment w:val="auto"/>
              <w:rPr>
                <w:rFonts w:ascii="Arial" w:hAnsi="Arial" w:cs="Arial"/>
                <w:sz w:val="22"/>
                <w:szCs w:val="22"/>
              </w:rPr>
            </w:pPr>
            <w:r w:rsidRPr="0036446B">
              <w:rPr>
                <w:rFonts w:ascii="Arial" w:hAnsi="Arial" w:cs="Arial"/>
                <w:sz w:val="22"/>
                <w:szCs w:val="22"/>
              </w:rPr>
              <w:t xml:space="preserve">Desde </w:t>
            </w:r>
            <w:r w:rsidRPr="0036446B">
              <w:rPr>
                <w:rFonts w:ascii="Arial" w:eastAsiaTheme="minorHAnsi" w:hAnsi="Arial" w:cs="Arial"/>
                <w:sz w:val="22"/>
                <w:szCs w:val="22"/>
                <w:lang w:eastAsia="en-US"/>
              </w:rPr>
              <w:t>Pamplona o Pamplonita hasta Cúcuta o los municipios</w:t>
            </w:r>
            <w:r w:rsidR="00220B46" w:rsidRPr="0036446B">
              <w:rPr>
                <w:rFonts w:ascii="Arial" w:eastAsiaTheme="minorHAnsi" w:hAnsi="Arial" w:cs="Arial"/>
                <w:sz w:val="22"/>
                <w:szCs w:val="22"/>
                <w:lang w:eastAsia="en-US"/>
              </w:rPr>
              <w:t xml:space="preserve"> de</w:t>
            </w:r>
            <w:r w:rsidRPr="0036446B">
              <w:rPr>
                <w:rFonts w:ascii="Arial" w:eastAsiaTheme="minorHAnsi" w:hAnsi="Arial" w:cs="Arial"/>
                <w:sz w:val="22"/>
                <w:szCs w:val="22"/>
                <w:lang w:eastAsia="en-US"/>
              </w:rPr>
              <w:t xml:space="preserve"> Los Patios, </w:t>
            </w:r>
            <w:proofErr w:type="spellStart"/>
            <w:r w:rsidRPr="0036446B">
              <w:rPr>
                <w:rFonts w:ascii="Arial" w:eastAsiaTheme="minorHAnsi" w:hAnsi="Arial" w:cs="Arial"/>
                <w:sz w:val="22"/>
                <w:szCs w:val="22"/>
                <w:lang w:eastAsia="en-US"/>
              </w:rPr>
              <w:t>Chinácota</w:t>
            </w:r>
            <w:proofErr w:type="spellEnd"/>
            <w:r w:rsidRPr="0036446B">
              <w:rPr>
                <w:rFonts w:ascii="Arial" w:eastAsiaTheme="minorHAnsi" w:hAnsi="Arial" w:cs="Arial"/>
                <w:sz w:val="22"/>
                <w:szCs w:val="22"/>
                <w:lang w:eastAsia="en-US"/>
              </w:rPr>
              <w:t xml:space="preserve"> y </w:t>
            </w:r>
            <w:proofErr w:type="spellStart"/>
            <w:r w:rsidRPr="0036446B">
              <w:rPr>
                <w:rFonts w:ascii="Arial" w:eastAsiaTheme="minorHAnsi" w:hAnsi="Arial" w:cs="Arial"/>
                <w:sz w:val="22"/>
                <w:szCs w:val="22"/>
                <w:lang w:eastAsia="en-US"/>
              </w:rPr>
              <w:t>Bochalema</w:t>
            </w:r>
            <w:proofErr w:type="spellEnd"/>
            <w:r w:rsidRPr="0036446B">
              <w:rPr>
                <w:rFonts w:ascii="Arial" w:eastAsiaTheme="minorHAnsi" w:hAnsi="Arial" w:cs="Arial"/>
                <w:sz w:val="22"/>
                <w:szCs w:val="22"/>
                <w:lang w:eastAsia="en-US"/>
              </w:rPr>
              <w:t xml:space="preserve"> o viceversa.</w:t>
            </w:r>
          </w:p>
          <w:p w14:paraId="79DC38AF" w14:textId="77777777" w:rsidR="00116D85" w:rsidRPr="0036446B" w:rsidRDefault="00116D85" w:rsidP="00EB1E8E">
            <w:pPr>
              <w:pStyle w:val="Prrafodelista"/>
              <w:ind w:left="780"/>
              <w:jc w:val="both"/>
              <w:rPr>
                <w:rFonts w:ascii="Arial" w:hAnsi="Arial" w:cs="Arial"/>
                <w:sz w:val="22"/>
                <w:szCs w:val="22"/>
              </w:rPr>
            </w:pPr>
          </w:p>
        </w:tc>
        <w:tc>
          <w:tcPr>
            <w:tcW w:w="1752" w:type="dxa"/>
            <w:tcBorders>
              <w:top w:val="nil"/>
              <w:left w:val="nil"/>
              <w:bottom w:val="single" w:sz="4" w:space="0" w:color="auto"/>
              <w:right w:val="single" w:sz="4" w:space="0" w:color="auto"/>
            </w:tcBorders>
            <w:shd w:val="clear" w:color="auto" w:fill="auto"/>
            <w:noWrap/>
            <w:vAlign w:val="center"/>
            <w:hideMark/>
          </w:tcPr>
          <w:p w14:paraId="10778A96" w14:textId="77777777" w:rsidR="00116D85" w:rsidRPr="0036446B" w:rsidRDefault="00116D85" w:rsidP="00920DD0">
            <w:pPr>
              <w:jc w:val="both"/>
              <w:rPr>
                <w:rFonts w:ascii="Arial" w:hAnsi="Arial" w:cs="Arial"/>
                <w:sz w:val="22"/>
                <w:szCs w:val="22"/>
              </w:rPr>
            </w:pPr>
            <w:r w:rsidRPr="0036446B">
              <w:rPr>
                <w:rFonts w:ascii="Arial" w:hAnsi="Arial" w:cs="Arial"/>
                <w:sz w:val="22"/>
                <w:szCs w:val="22"/>
              </w:rPr>
              <w:t>$</w:t>
            </w:r>
            <w:r w:rsidR="00F545BE">
              <w:rPr>
                <w:rFonts w:ascii="Arial" w:hAnsi="Arial" w:cs="Arial"/>
                <w:sz w:val="22"/>
                <w:szCs w:val="22"/>
              </w:rPr>
              <w:t>6</w:t>
            </w:r>
            <w:r w:rsidRPr="0036446B">
              <w:rPr>
                <w:rFonts w:ascii="Arial" w:hAnsi="Arial" w:cs="Arial"/>
                <w:sz w:val="22"/>
                <w:szCs w:val="22"/>
              </w:rPr>
              <w:t>.</w:t>
            </w:r>
            <w:r w:rsidR="00920DD0">
              <w:rPr>
                <w:rFonts w:ascii="Arial" w:hAnsi="Arial" w:cs="Arial"/>
                <w:sz w:val="22"/>
                <w:szCs w:val="22"/>
              </w:rPr>
              <w:t>1</w:t>
            </w:r>
            <w:r w:rsidRPr="0036446B">
              <w:rPr>
                <w:rFonts w:ascii="Arial" w:hAnsi="Arial" w:cs="Arial"/>
                <w:sz w:val="22"/>
                <w:szCs w:val="22"/>
              </w:rPr>
              <w:t>00</w:t>
            </w:r>
          </w:p>
        </w:tc>
      </w:tr>
      <w:tr w:rsidR="00116D85" w:rsidRPr="0036446B" w14:paraId="31725323" w14:textId="77777777" w:rsidTr="00FD08A2">
        <w:trPr>
          <w:trHeight w:val="600"/>
          <w:jc w:val="center"/>
        </w:trPr>
        <w:tc>
          <w:tcPr>
            <w:tcW w:w="1740" w:type="dxa"/>
            <w:tcBorders>
              <w:top w:val="nil"/>
              <w:left w:val="single" w:sz="4" w:space="0" w:color="auto"/>
              <w:bottom w:val="single" w:sz="4" w:space="0" w:color="auto"/>
              <w:right w:val="single" w:sz="4" w:space="0" w:color="auto"/>
            </w:tcBorders>
            <w:shd w:val="clear" w:color="auto" w:fill="auto"/>
            <w:noWrap/>
            <w:hideMark/>
          </w:tcPr>
          <w:p w14:paraId="566A177C" w14:textId="77777777" w:rsidR="00116D85" w:rsidRPr="0036446B" w:rsidRDefault="00116D85" w:rsidP="00EB1E8E">
            <w:pPr>
              <w:jc w:val="both"/>
              <w:rPr>
                <w:rFonts w:ascii="Arial" w:hAnsi="Arial" w:cs="Arial"/>
                <w:sz w:val="22"/>
                <w:szCs w:val="22"/>
              </w:rPr>
            </w:pPr>
            <w:r w:rsidRPr="0036446B">
              <w:rPr>
                <w:rFonts w:ascii="Arial" w:hAnsi="Arial" w:cs="Arial"/>
                <w:sz w:val="22"/>
                <w:szCs w:val="22"/>
              </w:rPr>
              <w:t>Categoría II</w:t>
            </w:r>
            <w:r w:rsidR="00CB4EF9" w:rsidRPr="0036446B">
              <w:rPr>
                <w:rFonts w:ascii="Arial" w:hAnsi="Arial" w:cs="Arial"/>
                <w:sz w:val="22"/>
                <w:szCs w:val="22"/>
              </w:rPr>
              <w:t xml:space="preserve"> </w:t>
            </w:r>
            <w:r w:rsidRPr="0036446B">
              <w:rPr>
                <w:rFonts w:ascii="Arial" w:hAnsi="Arial" w:cs="Arial"/>
                <w:sz w:val="22"/>
                <w:szCs w:val="22"/>
              </w:rPr>
              <w:t>E</w:t>
            </w:r>
            <w:r w:rsidR="00CB4EF9" w:rsidRPr="0036446B">
              <w:rPr>
                <w:rFonts w:ascii="Arial" w:hAnsi="Arial" w:cs="Arial"/>
                <w:sz w:val="22"/>
                <w:szCs w:val="22"/>
              </w:rPr>
              <w:t>special</w:t>
            </w:r>
          </w:p>
        </w:tc>
        <w:tc>
          <w:tcPr>
            <w:tcW w:w="5059" w:type="dxa"/>
            <w:tcBorders>
              <w:top w:val="nil"/>
              <w:left w:val="nil"/>
              <w:bottom w:val="single" w:sz="4" w:space="0" w:color="auto"/>
              <w:right w:val="single" w:sz="4" w:space="0" w:color="auto"/>
            </w:tcBorders>
            <w:shd w:val="clear" w:color="auto" w:fill="auto"/>
          </w:tcPr>
          <w:p w14:paraId="3F13E2EA" w14:textId="77777777" w:rsidR="00116D85" w:rsidRPr="0036446B" w:rsidRDefault="00116D85" w:rsidP="00E3798C">
            <w:pPr>
              <w:jc w:val="both"/>
              <w:rPr>
                <w:rFonts w:ascii="Arial" w:eastAsiaTheme="minorHAnsi" w:hAnsi="Arial" w:cs="Arial"/>
                <w:sz w:val="22"/>
                <w:szCs w:val="22"/>
                <w:lang w:eastAsia="en-US"/>
              </w:rPr>
            </w:pPr>
            <w:r w:rsidRPr="0036446B">
              <w:rPr>
                <w:rFonts w:ascii="Arial" w:hAnsi="Arial" w:cs="Arial"/>
                <w:sz w:val="22"/>
                <w:szCs w:val="22"/>
              </w:rPr>
              <w:t>Vehículos de la categoría II que</w:t>
            </w:r>
            <w:r w:rsidRPr="0036446B">
              <w:rPr>
                <w:rFonts w:ascii="Arial" w:eastAsiaTheme="minorHAnsi" w:hAnsi="Arial" w:cs="Arial"/>
                <w:sz w:val="22"/>
                <w:szCs w:val="22"/>
                <w:lang w:eastAsia="en-US"/>
              </w:rPr>
              <w:t xml:space="preserve"> estén autorizados por la autoridad competente para la prestación del servicio público de transporte de pasajeros en las siguientes rutas:</w:t>
            </w:r>
          </w:p>
          <w:p w14:paraId="78F4EFF0" w14:textId="77777777" w:rsidR="00CB4EF9" w:rsidRPr="0036446B" w:rsidRDefault="00CB4EF9" w:rsidP="00CB4EF9">
            <w:pPr>
              <w:pStyle w:val="Prrafodelista"/>
              <w:numPr>
                <w:ilvl w:val="0"/>
                <w:numId w:val="20"/>
              </w:numPr>
              <w:rPr>
                <w:rFonts w:ascii="Arial" w:hAnsi="Arial" w:cs="Arial"/>
                <w:sz w:val="22"/>
                <w:szCs w:val="22"/>
              </w:rPr>
            </w:pPr>
            <w:r w:rsidRPr="0036446B">
              <w:rPr>
                <w:rFonts w:ascii="Arial" w:hAnsi="Arial" w:cs="Arial"/>
                <w:sz w:val="22"/>
                <w:szCs w:val="22"/>
              </w:rPr>
              <w:t xml:space="preserve">Desde Pamplona o Pamplonita hasta Cúcuta o los municipios de Los Patios, </w:t>
            </w:r>
            <w:proofErr w:type="spellStart"/>
            <w:r w:rsidRPr="0036446B">
              <w:rPr>
                <w:rFonts w:ascii="Arial" w:hAnsi="Arial" w:cs="Arial"/>
                <w:sz w:val="22"/>
                <w:szCs w:val="22"/>
              </w:rPr>
              <w:t>Chinácota</w:t>
            </w:r>
            <w:proofErr w:type="spellEnd"/>
            <w:r w:rsidRPr="0036446B">
              <w:rPr>
                <w:rFonts w:ascii="Arial" w:hAnsi="Arial" w:cs="Arial"/>
                <w:sz w:val="22"/>
                <w:szCs w:val="22"/>
              </w:rPr>
              <w:t xml:space="preserve"> y </w:t>
            </w:r>
            <w:proofErr w:type="spellStart"/>
            <w:r w:rsidRPr="0036446B">
              <w:rPr>
                <w:rFonts w:ascii="Arial" w:hAnsi="Arial" w:cs="Arial"/>
                <w:sz w:val="22"/>
                <w:szCs w:val="22"/>
              </w:rPr>
              <w:t>Bochalema</w:t>
            </w:r>
            <w:proofErr w:type="spellEnd"/>
            <w:r w:rsidRPr="0036446B">
              <w:rPr>
                <w:rFonts w:ascii="Arial" w:hAnsi="Arial" w:cs="Arial"/>
                <w:sz w:val="22"/>
                <w:szCs w:val="22"/>
              </w:rPr>
              <w:t xml:space="preserve"> o viceversa.</w:t>
            </w:r>
          </w:p>
          <w:p w14:paraId="67A5CE95" w14:textId="77777777" w:rsidR="00116D85" w:rsidRPr="0036446B" w:rsidRDefault="00116D85" w:rsidP="00EB1E8E">
            <w:pPr>
              <w:pStyle w:val="Prrafodelista"/>
              <w:suppressAutoHyphens w:val="0"/>
              <w:autoSpaceDN/>
              <w:ind w:left="780"/>
              <w:jc w:val="both"/>
              <w:textAlignment w:val="auto"/>
              <w:rPr>
                <w:rFonts w:ascii="Arial" w:hAnsi="Arial" w:cs="Arial"/>
                <w:sz w:val="22"/>
                <w:szCs w:val="22"/>
              </w:rPr>
            </w:pPr>
          </w:p>
        </w:tc>
        <w:tc>
          <w:tcPr>
            <w:tcW w:w="1752" w:type="dxa"/>
            <w:tcBorders>
              <w:top w:val="nil"/>
              <w:left w:val="nil"/>
              <w:bottom w:val="single" w:sz="4" w:space="0" w:color="auto"/>
              <w:right w:val="single" w:sz="4" w:space="0" w:color="auto"/>
            </w:tcBorders>
            <w:shd w:val="clear" w:color="auto" w:fill="auto"/>
            <w:noWrap/>
            <w:vAlign w:val="center"/>
            <w:hideMark/>
          </w:tcPr>
          <w:p w14:paraId="5EF328D5" w14:textId="77777777" w:rsidR="00116D85" w:rsidRPr="0036446B" w:rsidRDefault="00116D85" w:rsidP="00920DD0">
            <w:pPr>
              <w:jc w:val="both"/>
              <w:rPr>
                <w:rFonts w:ascii="Arial" w:hAnsi="Arial" w:cs="Arial"/>
                <w:sz w:val="22"/>
                <w:szCs w:val="22"/>
              </w:rPr>
            </w:pPr>
            <w:r w:rsidRPr="0036446B">
              <w:rPr>
                <w:rFonts w:ascii="Arial" w:hAnsi="Arial" w:cs="Arial"/>
                <w:sz w:val="22"/>
                <w:szCs w:val="22"/>
              </w:rPr>
              <w:t>$7.</w:t>
            </w:r>
            <w:r w:rsidR="00920DD0">
              <w:rPr>
                <w:rFonts w:ascii="Arial" w:hAnsi="Arial" w:cs="Arial"/>
                <w:sz w:val="22"/>
                <w:szCs w:val="22"/>
              </w:rPr>
              <w:t>7</w:t>
            </w:r>
            <w:r w:rsidRPr="0036446B">
              <w:rPr>
                <w:rFonts w:ascii="Arial" w:hAnsi="Arial" w:cs="Arial"/>
                <w:sz w:val="22"/>
                <w:szCs w:val="22"/>
              </w:rPr>
              <w:t>00</w:t>
            </w:r>
          </w:p>
        </w:tc>
      </w:tr>
    </w:tbl>
    <w:p w14:paraId="09EC44CD" w14:textId="77777777" w:rsidR="00116D85" w:rsidRPr="0036446B" w:rsidRDefault="00116D85" w:rsidP="00EB1E8E">
      <w:pPr>
        <w:jc w:val="both"/>
        <w:rPr>
          <w:rFonts w:ascii="Arial" w:hAnsi="Arial" w:cs="Arial"/>
          <w:b/>
          <w:sz w:val="22"/>
          <w:szCs w:val="22"/>
        </w:rPr>
      </w:pPr>
    </w:p>
    <w:p w14:paraId="48183334" w14:textId="0DF7B390" w:rsidR="00382EFE" w:rsidRPr="0036446B" w:rsidRDefault="00116D85" w:rsidP="00EB1E8E">
      <w:pPr>
        <w:tabs>
          <w:tab w:val="left" w:pos="0"/>
        </w:tabs>
        <w:jc w:val="both"/>
        <w:rPr>
          <w:rFonts w:ascii="Arial" w:hAnsi="Arial" w:cs="Arial"/>
          <w:sz w:val="22"/>
          <w:szCs w:val="22"/>
        </w:rPr>
      </w:pPr>
      <w:r w:rsidRPr="0036446B">
        <w:rPr>
          <w:rFonts w:ascii="Arial" w:eastAsia="Times New Roman" w:hAnsi="Arial" w:cs="Arial"/>
          <w:b/>
          <w:kern w:val="0"/>
          <w:sz w:val="22"/>
          <w:szCs w:val="22"/>
          <w:lang w:eastAsia="es-ES" w:bidi="ar-SA"/>
        </w:rPr>
        <w:t xml:space="preserve">PARÁGRAFO </w:t>
      </w:r>
      <w:r w:rsidR="00FE469D">
        <w:rPr>
          <w:rFonts w:ascii="Arial" w:eastAsia="Times New Roman" w:hAnsi="Arial" w:cs="Arial"/>
          <w:b/>
          <w:kern w:val="0"/>
          <w:sz w:val="22"/>
          <w:szCs w:val="22"/>
          <w:lang w:eastAsia="es-ES" w:bidi="ar-SA"/>
        </w:rPr>
        <w:t>1</w:t>
      </w:r>
      <w:r w:rsidRPr="0036446B">
        <w:rPr>
          <w:rFonts w:ascii="Arial" w:eastAsia="Times New Roman" w:hAnsi="Arial" w:cs="Arial"/>
          <w:b/>
          <w:kern w:val="0"/>
          <w:sz w:val="22"/>
          <w:szCs w:val="22"/>
          <w:lang w:eastAsia="es-ES" w:bidi="ar-SA"/>
        </w:rPr>
        <w:t xml:space="preserve">: </w:t>
      </w:r>
      <w:r w:rsidR="00F545BE" w:rsidRPr="00F545BE">
        <w:rPr>
          <w:rFonts w:ascii="Arial" w:eastAsia="Times New Roman" w:hAnsi="Arial" w:cs="Arial"/>
          <w:kern w:val="0"/>
          <w:sz w:val="22"/>
          <w:szCs w:val="22"/>
          <w:lang w:eastAsia="es-ES" w:bidi="ar-SA"/>
        </w:rPr>
        <w:t xml:space="preserve">El número de beneficiarios para las tarifas </w:t>
      </w:r>
      <w:r w:rsidR="00F545BE">
        <w:rPr>
          <w:rFonts w:ascii="Arial" w:eastAsia="Times New Roman" w:hAnsi="Arial" w:cs="Arial"/>
          <w:kern w:val="0"/>
          <w:sz w:val="22"/>
          <w:szCs w:val="22"/>
          <w:lang w:eastAsia="es-ES" w:bidi="ar-SA"/>
        </w:rPr>
        <w:t xml:space="preserve">especiales </w:t>
      </w:r>
      <w:r w:rsidR="00F545BE" w:rsidRPr="00F545BE">
        <w:rPr>
          <w:rFonts w:ascii="Arial" w:eastAsia="Times New Roman" w:hAnsi="Arial" w:cs="Arial"/>
          <w:kern w:val="0"/>
          <w:sz w:val="22"/>
          <w:szCs w:val="22"/>
          <w:lang w:eastAsia="es-ES" w:bidi="ar-SA"/>
        </w:rPr>
        <w:t>diferenciales señaladas en este artículo, será de hasta el dos por ciento (2%) de</w:t>
      </w:r>
      <w:r w:rsidR="00F545BE">
        <w:rPr>
          <w:rFonts w:ascii="Arial" w:eastAsia="Times New Roman" w:hAnsi="Arial" w:cs="Arial"/>
          <w:kern w:val="0"/>
          <w:sz w:val="22"/>
          <w:szCs w:val="22"/>
          <w:lang w:eastAsia="es-ES" w:bidi="ar-SA"/>
        </w:rPr>
        <w:t>l</w:t>
      </w:r>
      <w:r w:rsidR="00F545BE" w:rsidRPr="00F545BE">
        <w:rPr>
          <w:rFonts w:ascii="Arial" w:eastAsia="Times New Roman" w:hAnsi="Arial" w:cs="Arial"/>
          <w:kern w:val="0"/>
          <w:sz w:val="22"/>
          <w:szCs w:val="22"/>
          <w:lang w:eastAsia="es-ES" w:bidi="ar-SA"/>
        </w:rPr>
        <w:t xml:space="preserve"> tráfico promedio diario (TPD) del corredor para la Categoría I</w:t>
      </w:r>
      <w:r w:rsidR="00E85A72">
        <w:rPr>
          <w:rFonts w:ascii="Arial" w:eastAsia="Times New Roman" w:hAnsi="Arial" w:cs="Arial"/>
          <w:kern w:val="0"/>
          <w:sz w:val="22"/>
          <w:szCs w:val="22"/>
          <w:lang w:eastAsia="es-ES" w:bidi="ar-SA"/>
        </w:rPr>
        <w:t>E</w:t>
      </w:r>
      <w:r w:rsidR="00F545BE">
        <w:rPr>
          <w:rFonts w:ascii="Arial" w:eastAsia="Times New Roman" w:hAnsi="Arial" w:cs="Arial"/>
          <w:kern w:val="0"/>
          <w:sz w:val="22"/>
          <w:szCs w:val="22"/>
          <w:lang w:eastAsia="es-ES" w:bidi="ar-SA"/>
        </w:rPr>
        <w:t>,</w:t>
      </w:r>
      <w:r w:rsidR="00F545BE" w:rsidRPr="00F545BE">
        <w:rPr>
          <w:rFonts w:ascii="Arial" w:eastAsia="Times New Roman" w:hAnsi="Arial" w:cs="Arial"/>
          <w:kern w:val="0"/>
          <w:sz w:val="22"/>
          <w:szCs w:val="22"/>
          <w:lang w:eastAsia="es-ES" w:bidi="ar-SA"/>
        </w:rPr>
        <w:t xml:space="preserve"> y hasta el uno por ciento (1%) del tráfico promedio diario (TPD) del corredor para la Categoría II</w:t>
      </w:r>
      <w:r w:rsidR="00E85A72">
        <w:rPr>
          <w:rFonts w:ascii="Arial" w:eastAsia="Times New Roman" w:hAnsi="Arial" w:cs="Arial"/>
          <w:kern w:val="0"/>
          <w:sz w:val="22"/>
          <w:szCs w:val="22"/>
          <w:lang w:eastAsia="es-ES" w:bidi="ar-SA"/>
        </w:rPr>
        <w:t>E</w:t>
      </w:r>
      <w:r w:rsidR="00F545BE" w:rsidRPr="00F545BE">
        <w:rPr>
          <w:rFonts w:ascii="Arial" w:eastAsia="Times New Roman" w:hAnsi="Arial" w:cs="Arial"/>
          <w:kern w:val="0"/>
          <w:sz w:val="22"/>
          <w:szCs w:val="22"/>
          <w:lang w:eastAsia="es-ES" w:bidi="ar-SA"/>
        </w:rPr>
        <w:t>, calculados para el primer año con base en la proyección del estudio de tráfico realizado durante la estructuración del proyecto Pamplona Cúcuta</w:t>
      </w:r>
      <w:r w:rsidR="00F545BE">
        <w:rPr>
          <w:rFonts w:ascii="Arial" w:eastAsia="Times New Roman" w:hAnsi="Arial" w:cs="Arial"/>
          <w:kern w:val="0"/>
          <w:sz w:val="22"/>
          <w:szCs w:val="22"/>
          <w:lang w:eastAsia="es-ES" w:bidi="ar-SA"/>
        </w:rPr>
        <w:t>,</w:t>
      </w:r>
      <w:r w:rsidR="00F545BE" w:rsidRPr="00F545BE">
        <w:rPr>
          <w:rFonts w:ascii="Arial" w:eastAsia="Times New Roman" w:hAnsi="Arial" w:cs="Arial"/>
          <w:kern w:val="0"/>
          <w:sz w:val="22"/>
          <w:szCs w:val="22"/>
          <w:lang w:eastAsia="es-ES" w:bidi="ar-SA"/>
        </w:rPr>
        <w:t xml:space="preserve"> y para los años posteriores, con base en el tráfico promedio diario (TPD) efectivo de cada año.</w:t>
      </w:r>
    </w:p>
    <w:p w14:paraId="63713DB6" w14:textId="77777777" w:rsidR="00116D85" w:rsidRPr="0036446B" w:rsidRDefault="00116D85" w:rsidP="00C4020C">
      <w:pPr>
        <w:jc w:val="both"/>
        <w:rPr>
          <w:rFonts w:ascii="Arial" w:eastAsia="Times New Roman" w:hAnsi="Arial" w:cs="Arial"/>
          <w:b/>
          <w:kern w:val="0"/>
          <w:sz w:val="22"/>
          <w:szCs w:val="22"/>
          <w:lang w:eastAsia="es-ES" w:bidi="ar-SA"/>
        </w:rPr>
      </w:pPr>
    </w:p>
    <w:p w14:paraId="0A595792" w14:textId="72B04113" w:rsidR="00116D85" w:rsidRPr="0036446B" w:rsidRDefault="00116D85" w:rsidP="00EB1E8E">
      <w:pPr>
        <w:jc w:val="both"/>
        <w:rPr>
          <w:rFonts w:ascii="Arial" w:hAnsi="Arial" w:cs="Arial"/>
          <w:sz w:val="22"/>
          <w:szCs w:val="22"/>
        </w:rPr>
      </w:pPr>
      <w:r w:rsidRPr="0036446B">
        <w:rPr>
          <w:rFonts w:ascii="Arial" w:eastAsia="Times New Roman" w:hAnsi="Arial" w:cs="Arial"/>
          <w:b/>
          <w:kern w:val="0"/>
          <w:sz w:val="22"/>
          <w:szCs w:val="22"/>
          <w:lang w:eastAsia="es-ES" w:bidi="ar-SA"/>
        </w:rPr>
        <w:t xml:space="preserve">PARÁGRAFO </w:t>
      </w:r>
      <w:r w:rsidR="00FE469D">
        <w:rPr>
          <w:rFonts w:ascii="Arial" w:eastAsia="Times New Roman" w:hAnsi="Arial" w:cs="Arial"/>
          <w:b/>
          <w:kern w:val="0"/>
          <w:sz w:val="22"/>
          <w:szCs w:val="22"/>
          <w:lang w:eastAsia="es-ES" w:bidi="ar-SA"/>
        </w:rPr>
        <w:t>2</w:t>
      </w:r>
      <w:r w:rsidRPr="0036446B">
        <w:rPr>
          <w:rFonts w:ascii="Arial" w:eastAsia="Times New Roman" w:hAnsi="Arial" w:cs="Arial"/>
          <w:b/>
          <w:kern w:val="0"/>
          <w:sz w:val="22"/>
          <w:szCs w:val="22"/>
          <w:lang w:eastAsia="es-ES" w:bidi="ar-SA"/>
        </w:rPr>
        <w:t xml:space="preserve">: </w:t>
      </w:r>
      <w:r w:rsidRPr="0036446B">
        <w:rPr>
          <w:rFonts w:ascii="Arial" w:hAnsi="Arial" w:cs="Arial"/>
          <w:sz w:val="22"/>
          <w:szCs w:val="22"/>
        </w:rPr>
        <w:t xml:space="preserve">Las condiciones para acreditar la calidad de beneficiario de las tarifas </w:t>
      </w:r>
      <w:r w:rsidR="008C5BF7" w:rsidRPr="0036446B">
        <w:rPr>
          <w:rFonts w:ascii="Arial" w:hAnsi="Arial" w:cs="Arial"/>
          <w:sz w:val="22"/>
          <w:szCs w:val="22"/>
        </w:rPr>
        <w:t xml:space="preserve">especiales </w:t>
      </w:r>
      <w:r w:rsidRPr="0036446B">
        <w:rPr>
          <w:rFonts w:ascii="Arial" w:hAnsi="Arial" w:cs="Arial"/>
          <w:sz w:val="22"/>
          <w:szCs w:val="22"/>
        </w:rPr>
        <w:t>diferenciales y las condiciones para su uso serán las siguientes:</w:t>
      </w:r>
    </w:p>
    <w:p w14:paraId="20813776" w14:textId="77777777" w:rsidR="00116D85" w:rsidRPr="0036446B" w:rsidRDefault="00116D85" w:rsidP="00C4020C">
      <w:pPr>
        <w:tabs>
          <w:tab w:val="left" w:pos="0"/>
        </w:tabs>
        <w:jc w:val="both"/>
        <w:rPr>
          <w:rFonts w:ascii="Arial" w:hAnsi="Arial" w:cs="Arial"/>
          <w:sz w:val="22"/>
          <w:szCs w:val="22"/>
        </w:rPr>
      </w:pPr>
    </w:p>
    <w:p w14:paraId="18395EEB" w14:textId="77777777" w:rsidR="00116D85" w:rsidRPr="0036446B" w:rsidRDefault="00116D85" w:rsidP="00C4020C">
      <w:pPr>
        <w:pStyle w:val="Prrafodelista"/>
        <w:numPr>
          <w:ilvl w:val="0"/>
          <w:numId w:val="33"/>
        </w:numPr>
        <w:tabs>
          <w:tab w:val="left" w:pos="-1116"/>
        </w:tabs>
        <w:jc w:val="both"/>
        <w:rPr>
          <w:rFonts w:ascii="Arial" w:hAnsi="Arial" w:cs="Arial"/>
          <w:b/>
          <w:sz w:val="22"/>
          <w:szCs w:val="22"/>
        </w:rPr>
      </w:pPr>
      <w:r w:rsidRPr="0036446B">
        <w:rPr>
          <w:rFonts w:ascii="Arial" w:hAnsi="Arial" w:cs="Arial"/>
          <w:b/>
          <w:sz w:val="22"/>
          <w:szCs w:val="22"/>
        </w:rPr>
        <w:t xml:space="preserve">Vehículos de servicio particular  </w:t>
      </w:r>
    </w:p>
    <w:p w14:paraId="6BFB27EC" w14:textId="77777777" w:rsidR="00116D85" w:rsidRPr="0036446B" w:rsidRDefault="00116D85" w:rsidP="00C4020C">
      <w:pPr>
        <w:tabs>
          <w:tab w:val="left" w:pos="0"/>
        </w:tabs>
        <w:jc w:val="both"/>
        <w:rPr>
          <w:rFonts w:ascii="Arial" w:hAnsi="Arial" w:cs="Arial"/>
          <w:sz w:val="22"/>
          <w:szCs w:val="22"/>
        </w:rPr>
      </w:pPr>
    </w:p>
    <w:p w14:paraId="1D377EAD"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Para acreditar la calidad de beneficiario de vehículo de servicio particular de la categoría IE, se deberá presentar una solicitud escrita dirigida al concesionario, indicando las placas del vehículo, así como la dirección, teléfono, y correo electrónico del solicitante, y anexando los siguientes documentos:</w:t>
      </w:r>
    </w:p>
    <w:p w14:paraId="750362B9" w14:textId="77777777" w:rsidR="00116D85" w:rsidRPr="0036446B" w:rsidRDefault="00116D85" w:rsidP="00C4020C">
      <w:pPr>
        <w:tabs>
          <w:tab w:val="left" w:pos="0"/>
        </w:tabs>
        <w:jc w:val="both"/>
        <w:rPr>
          <w:rFonts w:ascii="Arial" w:hAnsi="Arial" w:cs="Arial"/>
          <w:sz w:val="22"/>
          <w:szCs w:val="22"/>
        </w:rPr>
      </w:pPr>
    </w:p>
    <w:p w14:paraId="1DEF5609" w14:textId="77777777" w:rsidR="00116D85" w:rsidRPr="00A013FF" w:rsidRDefault="00116D85" w:rsidP="00A013FF">
      <w:pPr>
        <w:pStyle w:val="Prrafodelista"/>
        <w:numPr>
          <w:ilvl w:val="0"/>
          <w:numId w:val="38"/>
        </w:numPr>
        <w:tabs>
          <w:tab w:val="left" w:pos="0"/>
        </w:tabs>
        <w:jc w:val="both"/>
        <w:rPr>
          <w:rFonts w:ascii="Arial" w:hAnsi="Arial" w:cs="Arial"/>
          <w:sz w:val="22"/>
          <w:szCs w:val="22"/>
        </w:rPr>
      </w:pPr>
      <w:r w:rsidRPr="00A013FF">
        <w:rPr>
          <w:rFonts w:ascii="Arial" w:hAnsi="Arial" w:cs="Arial"/>
          <w:sz w:val="22"/>
          <w:szCs w:val="22"/>
        </w:rPr>
        <w:t>Certificado de tradición y libertad del inmueble o copia auténtica del contrato de arrendamiento en la cual conste que el solicitante, su cónyuge o un familiar en el primer grado de consanguinidad es propietario o arrendatario de un inmueble ubicado en los Municipios de Pamplona o Pamplonita.</w:t>
      </w:r>
    </w:p>
    <w:p w14:paraId="01C45072" w14:textId="77777777" w:rsidR="00116D85" w:rsidRPr="0036446B" w:rsidRDefault="00116D85" w:rsidP="00C4020C">
      <w:pPr>
        <w:pStyle w:val="Prrafodelista"/>
        <w:tabs>
          <w:tab w:val="left" w:pos="0"/>
        </w:tabs>
        <w:ind w:left="720"/>
        <w:jc w:val="both"/>
        <w:rPr>
          <w:rFonts w:ascii="Arial" w:hAnsi="Arial" w:cs="Arial"/>
          <w:sz w:val="22"/>
          <w:szCs w:val="22"/>
        </w:rPr>
      </w:pPr>
    </w:p>
    <w:p w14:paraId="634EC93A" w14:textId="7EB204C9" w:rsidR="00116D85" w:rsidRPr="0036446B" w:rsidRDefault="00116D85" w:rsidP="00C4020C">
      <w:pPr>
        <w:pStyle w:val="Prrafodelista"/>
        <w:numPr>
          <w:ilvl w:val="0"/>
          <w:numId w:val="34"/>
        </w:numPr>
        <w:tabs>
          <w:tab w:val="left" w:pos="0"/>
        </w:tabs>
        <w:jc w:val="both"/>
        <w:rPr>
          <w:rFonts w:ascii="Arial" w:hAnsi="Arial" w:cs="Arial"/>
          <w:sz w:val="22"/>
          <w:szCs w:val="22"/>
        </w:rPr>
      </w:pPr>
      <w:r w:rsidRPr="0036446B">
        <w:rPr>
          <w:rFonts w:ascii="Arial" w:hAnsi="Arial" w:cs="Arial"/>
          <w:sz w:val="22"/>
          <w:szCs w:val="22"/>
        </w:rPr>
        <w:t>Certificación de residencia expedida por la autoridad competente del Municipio respectivo, en la cual se haga constar que el solicitante reside en dicho Municipio.</w:t>
      </w:r>
    </w:p>
    <w:p w14:paraId="608AAF88" w14:textId="77777777" w:rsidR="00116D85" w:rsidRPr="0036446B" w:rsidRDefault="00116D85" w:rsidP="00C4020C">
      <w:pPr>
        <w:tabs>
          <w:tab w:val="left" w:pos="0"/>
        </w:tabs>
        <w:jc w:val="both"/>
        <w:rPr>
          <w:rFonts w:ascii="Arial" w:hAnsi="Arial" w:cs="Arial"/>
          <w:sz w:val="22"/>
          <w:szCs w:val="22"/>
        </w:rPr>
      </w:pPr>
    </w:p>
    <w:p w14:paraId="437CCFBE" w14:textId="77777777" w:rsidR="00116D85" w:rsidRPr="0036446B" w:rsidRDefault="00116D85" w:rsidP="00C4020C">
      <w:pPr>
        <w:pStyle w:val="Prrafodelista"/>
        <w:numPr>
          <w:ilvl w:val="0"/>
          <w:numId w:val="34"/>
        </w:numPr>
        <w:tabs>
          <w:tab w:val="left" w:pos="0"/>
        </w:tabs>
        <w:jc w:val="both"/>
        <w:rPr>
          <w:rFonts w:ascii="Arial" w:hAnsi="Arial" w:cs="Arial"/>
          <w:sz w:val="22"/>
          <w:szCs w:val="22"/>
        </w:rPr>
      </w:pPr>
      <w:r w:rsidRPr="0036446B">
        <w:rPr>
          <w:rFonts w:ascii="Arial" w:hAnsi="Arial" w:cs="Arial"/>
          <w:sz w:val="22"/>
          <w:szCs w:val="22"/>
        </w:rPr>
        <w:t xml:space="preserve">Copia de la licencia de tránsito del vehículo en la que conste que el mismo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 </w:t>
      </w:r>
    </w:p>
    <w:p w14:paraId="263A95F9" w14:textId="77777777" w:rsidR="00116D85" w:rsidRPr="0036446B" w:rsidRDefault="00116D85" w:rsidP="00C4020C">
      <w:pPr>
        <w:tabs>
          <w:tab w:val="left" w:pos="0"/>
        </w:tabs>
        <w:jc w:val="both"/>
        <w:rPr>
          <w:rFonts w:ascii="Arial" w:hAnsi="Arial" w:cs="Arial"/>
          <w:sz w:val="22"/>
          <w:szCs w:val="22"/>
        </w:rPr>
      </w:pPr>
    </w:p>
    <w:p w14:paraId="30984527" w14:textId="77777777" w:rsidR="00116D85" w:rsidRPr="0036446B" w:rsidRDefault="00116D85" w:rsidP="00C4020C">
      <w:pPr>
        <w:pStyle w:val="Prrafodelista"/>
        <w:numPr>
          <w:ilvl w:val="0"/>
          <w:numId w:val="34"/>
        </w:numPr>
        <w:tabs>
          <w:tab w:val="left" w:pos="0"/>
        </w:tabs>
        <w:jc w:val="both"/>
        <w:rPr>
          <w:rFonts w:ascii="Arial" w:hAnsi="Arial" w:cs="Arial"/>
          <w:sz w:val="22"/>
          <w:szCs w:val="22"/>
        </w:rPr>
      </w:pPr>
      <w:r w:rsidRPr="0036446B">
        <w:rPr>
          <w:rFonts w:ascii="Arial" w:hAnsi="Arial" w:cs="Arial"/>
          <w:sz w:val="22"/>
          <w:szCs w:val="22"/>
        </w:rPr>
        <w:t>Fotocopia de la cédula de ciudadanía del solicitante.</w:t>
      </w:r>
    </w:p>
    <w:p w14:paraId="5CA1BEE2" w14:textId="77777777" w:rsidR="00116D85" w:rsidRPr="0036446B" w:rsidRDefault="00116D85" w:rsidP="00C4020C">
      <w:pPr>
        <w:tabs>
          <w:tab w:val="left" w:pos="0"/>
        </w:tabs>
        <w:jc w:val="both"/>
        <w:rPr>
          <w:rFonts w:ascii="Arial" w:hAnsi="Arial" w:cs="Arial"/>
          <w:sz w:val="22"/>
          <w:szCs w:val="22"/>
        </w:rPr>
      </w:pPr>
    </w:p>
    <w:p w14:paraId="4424DC83" w14:textId="77777777" w:rsidR="00116D85" w:rsidRPr="0036446B" w:rsidRDefault="00116D85" w:rsidP="00C4020C">
      <w:pPr>
        <w:pStyle w:val="Prrafodelista"/>
        <w:numPr>
          <w:ilvl w:val="0"/>
          <w:numId w:val="34"/>
        </w:numPr>
        <w:tabs>
          <w:tab w:val="left" w:pos="0"/>
        </w:tabs>
        <w:jc w:val="both"/>
        <w:rPr>
          <w:rFonts w:ascii="Arial" w:hAnsi="Arial" w:cs="Arial"/>
          <w:sz w:val="22"/>
          <w:szCs w:val="22"/>
        </w:rPr>
      </w:pPr>
      <w:r w:rsidRPr="0036446B">
        <w:rPr>
          <w:rFonts w:ascii="Arial" w:hAnsi="Arial" w:cs="Arial"/>
          <w:sz w:val="22"/>
          <w:szCs w:val="22"/>
        </w:rPr>
        <w:t>Fotocopia de la licencia de conducción vigente del solicitante.</w:t>
      </w:r>
    </w:p>
    <w:p w14:paraId="552C6375" w14:textId="77777777" w:rsidR="00116D85" w:rsidRPr="0036446B" w:rsidRDefault="00116D85" w:rsidP="00C4020C">
      <w:pPr>
        <w:tabs>
          <w:tab w:val="left" w:pos="0"/>
        </w:tabs>
        <w:jc w:val="both"/>
        <w:rPr>
          <w:rFonts w:ascii="Arial" w:hAnsi="Arial" w:cs="Arial"/>
          <w:sz w:val="22"/>
          <w:szCs w:val="22"/>
        </w:rPr>
      </w:pPr>
    </w:p>
    <w:p w14:paraId="22F05F7D" w14:textId="77777777" w:rsidR="00116D85" w:rsidRPr="0036446B" w:rsidRDefault="00116D85" w:rsidP="00C4020C">
      <w:pPr>
        <w:pStyle w:val="Prrafodelista"/>
        <w:numPr>
          <w:ilvl w:val="0"/>
          <w:numId w:val="34"/>
        </w:numPr>
        <w:tabs>
          <w:tab w:val="left" w:pos="0"/>
        </w:tabs>
        <w:jc w:val="both"/>
        <w:rPr>
          <w:rFonts w:ascii="Arial" w:hAnsi="Arial" w:cs="Arial"/>
          <w:sz w:val="22"/>
          <w:szCs w:val="22"/>
        </w:rPr>
      </w:pPr>
      <w:r w:rsidRPr="0036446B">
        <w:rPr>
          <w:rFonts w:ascii="Arial" w:hAnsi="Arial" w:cs="Arial"/>
          <w:sz w:val="22"/>
          <w:szCs w:val="22"/>
        </w:rPr>
        <w:t>Fotocopia del SOAT y del certificado de revisión técnico mecánica y de gases vigentes.</w:t>
      </w:r>
    </w:p>
    <w:p w14:paraId="7A8C0C08" w14:textId="77777777" w:rsidR="00116D85" w:rsidRPr="0036446B" w:rsidRDefault="00116D85" w:rsidP="00C4020C">
      <w:pPr>
        <w:tabs>
          <w:tab w:val="left" w:pos="0"/>
        </w:tabs>
        <w:jc w:val="both"/>
        <w:rPr>
          <w:rFonts w:ascii="Arial" w:hAnsi="Arial" w:cs="Arial"/>
          <w:sz w:val="22"/>
          <w:szCs w:val="22"/>
        </w:rPr>
      </w:pPr>
    </w:p>
    <w:p w14:paraId="69B69600" w14:textId="6EBD64B8" w:rsidR="00116D85" w:rsidRPr="0036446B" w:rsidRDefault="00116D85" w:rsidP="00C4020C">
      <w:pPr>
        <w:pStyle w:val="Prrafodelista"/>
        <w:numPr>
          <w:ilvl w:val="0"/>
          <w:numId w:val="34"/>
        </w:numPr>
        <w:tabs>
          <w:tab w:val="left" w:pos="0"/>
        </w:tabs>
        <w:jc w:val="both"/>
        <w:rPr>
          <w:rFonts w:ascii="Arial" w:hAnsi="Arial" w:cs="Arial"/>
          <w:sz w:val="22"/>
          <w:szCs w:val="22"/>
        </w:rPr>
      </w:pPr>
      <w:r w:rsidRPr="0036446B">
        <w:rPr>
          <w:rFonts w:ascii="Arial" w:hAnsi="Arial" w:cs="Arial"/>
          <w:sz w:val="22"/>
          <w:szCs w:val="22"/>
        </w:rPr>
        <w:t xml:space="preserve">No contar con sanciones por infracciones a las normas de tránsito. </w:t>
      </w:r>
    </w:p>
    <w:p w14:paraId="1CA56B06" w14:textId="77777777" w:rsidR="00116D85" w:rsidRPr="0036446B" w:rsidRDefault="00116D85" w:rsidP="00C4020C">
      <w:pPr>
        <w:tabs>
          <w:tab w:val="left" w:pos="0"/>
        </w:tabs>
        <w:jc w:val="both"/>
        <w:rPr>
          <w:rFonts w:ascii="Arial" w:hAnsi="Arial" w:cs="Arial"/>
          <w:sz w:val="22"/>
          <w:szCs w:val="22"/>
        </w:rPr>
      </w:pPr>
    </w:p>
    <w:p w14:paraId="110783AC"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En cualquier caso, si el concesionario evidencia inconsistencias o fraude en la entrega de la documentación requerida en este numeral,</w:t>
      </w:r>
      <w:r w:rsidR="00C70DDD" w:rsidRPr="0036446B">
        <w:rPr>
          <w:rFonts w:ascii="Arial" w:hAnsi="Arial" w:cs="Arial"/>
          <w:sz w:val="22"/>
          <w:szCs w:val="22"/>
        </w:rPr>
        <w:t xml:space="preserve"> </w:t>
      </w:r>
      <w:r w:rsidRPr="0036446B">
        <w:rPr>
          <w:rFonts w:ascii="Arial" w:hAnsi="Arial" w:cs="Arial"/>
          <w:sz w:val="22"/>
          <w:szCs w:val="22"/>
        </w:rPr>
        <w:t xml:space="preserve">negará la solicitud. </w:t>
      </w:r>
    </w:p>
    <w:p w14:paraId="685323B1" w14:textId="77777777" w:rsidR="00EB1E8E" w:rsidRPr="0036446B" w:rsidRDefault="00EB1E8E" w:rsidP="00EB1E8E">
      <w:pPr>
        <w:tabs>
          <w:tab w:val="left" w:pos="0"/>
        </w:tabs>
        <w:jc w:val="both"/>
        <w:rPr>
          <w:rFonts w:ascii="Arial" w:hAnsi="Arial" w:cs="Arial"/>
          <w:sz w:val="22"/>
          <w:szCs w:val="22"/>
        </w:rPr>
      </w:pPr>
    </w:p>
    <w:p w14:paraId="588D1EB5" w14:textId="77777777" w:rsidR="00116D85" w:rsidRPr="0036446B" w:rsidRDefault="00116D85" w:rsidP="00C4020C">
      <w:pPr>
        <w:pStyle w:val="Prrafodelista"/>
        <w:numPr>
          <w:ilvl w:val="0"/>
          <w:numId w:val="33"/>
        </w:numPr>
        <w:tabs>
          <w:tab w:val="left" w:pos="-1116"/>
        </w:tabs>
        <w:jc w:val="both"/>
        <w:rPr>
          <w:rFonts w:ascii="Arial" w:hAnsi="Arial" w:cs="Arial"/>
          <w:b/>
          <w:sz w:val="22"/>
          <w:szCs w:val="22"/>
        </w:rPr>
      </w:pPr>
      <w:r w:rsidRPr="0036446B">
        <w:rPr>
          <w:rFonts w:ascii="Arial" w:hAnsi="Arial" w:cs="Arial"/>
          <w:b/>
          <w:sz w:val="22"/>
          <w:szCs w:val="22"/>
        </w:rPr>
        <w:t xml:space="preserve">Vehículos de servicio público </w:t>
      </w:r>
    </w:p>
    <w:p w14:paraId="38DFE4B0" w14:textId="77777777" w:rsidR="00116D85" w:rsidRPr="0036446B" w:rsidRDefault="00116D85" w:rsidP="00C4020C">
      <w:pPr>
        <w:tabs>
          <w:tab w:val="left" w:pos="0"/>
        </w:tabs>
        <w:jc w:val="both"/>
        <w:rPr>
          <w:rFonts w:ascii="Arial" w:hAnsi="Arial" w:cs="Arial"/>
          <w:sz w:val="22"/>
          <w:szCs w:val="22"/>
        </w:rPr>
      </w:pPr>
    </w:p>
    <w:p w14:paraId="0055131A"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Para acreditar la calidad de beneficiario de vehículo de servicio público de las categorías IE y IIE, el propietario del vehículo deberá presentar una solicitud escrita dirigida al concesionario, indicando las placas del vehículo, así como la dirección, teléfono, y correo electrónico del solicitante, y anexando los siguientes documentos:</w:t>
      </w:r>
    </w:p>
    <w:p w14:paraId="5ACA73C8" w14:textId="77777777" w:rsidR="00116D85" w:rsidRPr="0036446B" w:rsidRDefault="00116D85" w:rsidP="00C4020C">
      <w:pPr>
        <w:tabs>
          <w:tab w:val="left" w:pos="0"/>
        </w:tabs>
        <w:jc w:val="both"/>
        <w:rPr>
          <w:rFonts w:ascii="Arial" w:hAnsi="Arial" w:cs="Arial"/>
          <w:sz w:val="22"/>
          <w:szCs w:val="22"/>
        </w:rPr>
      </w:pPr>
    </w:p>
    <w:p w14:paraId="23C8A75C" w14:textId="77777777" w:rsidR="00116D85" w:rsidRPr="0036446B" w:rsidRDefault="00116D85" w:rsidP="00C4020C">
      <w:pPr>
        <w:pStyle w:val="Prrafodelista"/>
        <w:numPr>
          <w:ilvl w:val="0"/>
          <w:numId w:val="35"/>
        </w:numPr>
        <w:tabs>
          <w:tab w:val="left" w:pos="0"/>
        </w:tabs>
        <w:jc w:val="both"/>
        <w:rPr>
          <w:rFonts w:ascii="Arial" w:hAnsi="Arial" w:cs="Arial"/>
          <w:sz w:val="22"/>
          <w:szCs w:val="22"/>
        </w:rPr>
      </w:pPr>
      <w:r w:rsidRPr="0036446B">
        <w:rPr>
          <w:rFonts w:ascii="Arial" w:hAnsi="Arial" w:cs="Arial"/>
          <w:sz w:val="22"/>
          <w:szCs w:val="22"/>
        </w:rPr>
        <w:t>Fotocopia de la cédula de ciudadanía del propietario del vehículo.</w:t>
      </w:r>
    </w:p>
    <w:p w14:paraId="63C94545" w14:textId="77777777" w:rsidR="00116D85" w:rsidRPr="0036446B" w:rsidRDefault="00116D85" w:rsidP="00C4020C">
      <w:pPr>
        <w:tabs>
          <w:tab w:val="left" w:pos="0"/>
        </w:tabs>
        <w:jc w:val="both"/>
        <w:rPr>
          <w:rFonts w:ascii="Arial" w:hAnsi="Arial" w:cs="Arial"/>
          <w:sz w:val="22"/>
          <w:szCs w:val="22"/>
        </w:rPr>
      </w:pPr>
    </w:p>
    <w:p w14:paraId="3B734188" w14:textId="77777777" w:rsidR="0007516C" w:rsidRPr="0036446B" w:rsidRDefault="00116D85" w:rsidP="0007516C">
      <w:pPr>
        <w:pStyle w:val="Prrafodelista"/>
        <w:numPr>
          <w:ilvl w:val="0"/>
          <w:numId w:val="35"/>
        </w:numPr>
        <w:tabs>
          <w:tab w:val="left" w:pos="0"/>
        </w:tabs>
        <w:jc w:val="both"/>
        <w:rPr>
          <w:rFonts w:ascii="Arial" w:hAnsi="Arial" w:cs="Arial"/>
          <w:sz w:val="22"/>
          <w:szCs w:val="22"/>
        </w:rPr>
      </w:pPr>
      <w:r w:rsidRPr="0036446B">
        <w:rPr>
          <w:rFonts w:ascii="Arial" w:hAnsi="Arial" w:cs="Arial"/>
          <w:sz w:val="22"/>
          <w:szCs w:val="22"/>
        </w:rPr>
        <w:t xml:space="preserve">Certificado de existencia y representación de la empresa de transporte a la cual está vinculado el vehículo de categoría I o II, expedido dentro de los 20 días anteriores a </w:t>
      </w:r>
      <w:r w:rsidRPr="0036446B">
        <w:rPr>
          <w:rFonts w:ascii="Arial" w:hAnsi="Arial" w:cs="Arial"/>
          <w:sz w:val="22"/>
          <w:szCs w:val="22"/>
        </w:rPr>
        <w:lastRenderedPageBreak/>
        <w:t>la presentación de la solicitud.</w:t>
      </w:r>
      <w:r w:rsidR="0007516C" w:rsidRPr="0036446B">
        <w:rPr>
          <w:rFonts w:asciiTheme="minorHAnsi" w:hAnsiTheme="minorHAnsi"/>
          <w:b/>
          <w:bCs/>
          <w:sz w:val="22"/>
          <w:szCs w:val="22"/>
        </w:rPr>
        <w:t xml:space="preserve"> </w:t>
      </w:r>
      <w:r w:rsidR="0007516C" w:rsidRPr="0036446B">
        <w:rPr>
          <w:rFonts w:ascii="Arial" w:hAnsi="Arial" w:cs="Arial"/>
          <w:sz w:val="22"/>
          <w:szCs w:val="22"/>
        </w:rPr>
        <w:t xml:space="preserve">Para los vehículos que tienen vinculación transitoria de conformidad con la ley deberán aportar un certificado de la empresa a la cual prestan el servicio  </w:t>
      </w:r>
    </w:p>
    <w:p w14:paraId="4FA5D399" w14:textId="77777777" w:rsidR="00116D85" w:rsidRPr="0036446B" w:rsidRDefault="00116D85" w:rsidP="00EB1E8E">
      <w:pPr>
        <w:pStyle w:val="Prrafodelista"/>
        <w:jc w:val="both"/>
        <w:rPr>
          <w:rFonts w:ascii="Arial" w:hAnsi="Arial" w:cs="Arial"/>
          <w:sz w:val="22"/>
          <w:szCs w:val="22"/>
        </w:rPr>
      </w:pPr>
    </w:p>
    <w:p w14:paraId="27B38294" w14:textId="77777777" w:rsidR="00116D85" w:rsidRPr="0036446B" w:rsidRDefault="00116D85" w:rsidP="00E3798C">
      <w:pPr>
        <w:pStyle w:val="Prrafodelista"/>
        <w:numPr>
          <w:ilvl w:val="0"/>
          <w:numId w:val="35"/>
        </w:numPr>
        <w:tabs>
          <w:tab w:val="left" w:pos="0"/>
        </w:tabs>
        <w:jc w:val="both"/>
        <w:rPr>
          <w:rFonts w:ascii="Arial" w:hAnsi="Arial" w:cs="Arial"/>
          <w:sz w:val="22"/>
          <w:szCs w:val="22"/>
        </w:rPr>
      </w:pPr>
      <w:r w:rsidRPr="0036446B">
        <w:rPr>
          <w:rFonts w:ascii="Arial" w:hAnsi="Arial" w:cs="Arial"/>
          <w:sz w:val="22"/>
          <w:szCs w:val="22"/>
        </w:rPr>
        <w:t xml:space="preserve">Fotocopia de la licencia de tránsito del vehículo de categoría I o II, en la que conste que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 </w:t>
      </w:r>
    </w:p>
    <w:p w14:paraId="2CA5341E" w14:textId="77777777" w:rsidR="00116D85" w:rsidRPr="0036446B" w:rsidRDefault="00116D85" w:rsidP="00C4020C">
      <w:pPr>
        <w:tabs>
          <w:tab w:val="left" w:pos="0"/>
        </w:tabs>
        <w:jc w:val="both"/>
        <w:rPr>
          <w:rFonts w:ascii="Arial" w:hAnsi="Arial" w:cs="Arial"/>
          <w:sz w:val="22"/>
          <w:szCs w:val="22"/>
        </w:rPr>
      </w:pPr>
    </w:p>
    <w:p w14:paraId="58CD4042" w14:textId="1D2905E3" w:rsidR="00116D85" w:rsidRPr="0036446B" w:rsidRDefault="00116D85" w:rsidP="00C4020C">
      <w:pPr>
        <w:pStyle w:val="Prrafodelista"/>
        <w:numPr>
          <w:ilvl w:val="0"/>
          <w:numId w:val="35"/>
        </w:numPr>
        <w:tabs>
          <w:tab w:val="left" w:pos="0"/>
        </w:tabs>
        <w:jc w:val="both"/>
        <w:rPr>
          <w:rFonts w:ascii="Arial" w:hAnsi="Arial" w:cs="Arial"/>
          <w:sz w:val="22"/>
          <w:szCs w:val="22"/>
        </w:rPr>
      </w:pPr>
      <w:r w:rsidRPr="0036446B">
        <w:rPr>
          <w:rFonts w:ascii="Arial" w:hAnsi="Arial" w:cs="Arial"/>
          <w:sz w:val="22"/>
          <w:szCs w:val="22"/>
        </w:rPr>
        <w:t xml:space="preserve">Fotocopia de la resolución de habilitación de la empresa de servicio público a la cual está vinculado el vehículo, en la cual conste que está autorizada para operar en alguna de las rutas exigidas en esta Resolución para la categoría especial de la estación de </w:t>
      </w:r>
      <w:proofErr w:type="gramStart"/>
      <w:r w:rsidRPr="0036446B">
        <w:rPr>
          <w:rFonts w:ascii="Arial" w:hAnsi="Arial" w:cs="Arial"/>
          <w:sz w:val="22"/>
          <w:szCs w:val="22"/>
        </w:rPr>
        <w:t>peaje .</w:t>
      </w:r>
      <w:proofErr w:type="gramEnd"/>
    </w:p>
    <w:p w14:paraId="55270A41" w14:textId="77777777" w:rsidR="00116D85" w:rsidRPr="0036446B" w:rsidRDefault="00116D85" w:rsidP="00C4020C">
      <w:pPr>
        <w:tabs>
          <w:tab w:val="left" w:pos="0"/>
        </w:tabs>
        <w:jc w:val="both"/>
        <w:rPr>
          <w:rFonts w:ascii="Arial" w:hAnsi="Arial" w:cs="Arial"/>
          <w:sz w:val="22"/>
          <w:szCs w:val="22"/>
        </w:rPr>
      </w:pPr>
    </w:p>
    <w:p w14:paraId="55C13721" w14:textId="77777777" w:rsidR="00116D85" w:rsidRPr="0036446B" w:rsidRDefault="00116D85" w:rsidP="00C4020C">
      <w:pPr>
        <w:pStyle w:val="Prrafodelista"/>
        <w:numPr>
          <w:ilvl w:val="0"/>
          <w:numId w:val="35"/>
        </w:numPr>
        <w:tabs>
          <w:tab w:val="left" w:pos="0"/>
        </w:tabs>
        <w:jc w:val="both"/>
        <w:rPr>
          <w:rFonts w:ascii="Arial" w:hAnsi="Arial" w:cs="Arial"/>
          <w:sz w:val="22"/>
          <w:szCs w:val="22"/>
        </w:rPr>
      </w:pPr>
      <w:r w:rsidRPr="0036446B">
        <w:rPr>
          <w:rFonts w:ascii="Arial" w:hAnsi="Arial" w:cs="Arial"/>
          <w:sz w:val="22"/>
          <w:szCs w:val="22"/>
        </w:rPr>
        <w:t>Fotocopia de la tarjeta de operación vigente.</w:t>
      </w:r>
    </w:p>
    <w:p w14:paraId="706CCCD2" w14:textId="77777777" w:rsidR="00116D85" w:rsidRPr="0036446B" w:rsidRDefault="00116D85" w:rsidP="00C4020C">
      <w:pPr>
        <w:tabs>
          <w:tab w:val="left" w:pos="0"/>
        </w:tabs>
        <w:jc w:val="both"/>
        <w:rPr>
          <w:rFonts w:ascii="Arial" w:hAnsi="Arial" w:cs="Arial"/>
          <w:sz w:val="22"/>
          <w:szCs w:val="22"/>
        </w:rPr>
      </w:pPr>
    </w:p>
    <w:p w14:paraId="18FA7A58" w14:textId="77777777" w:rsidR="00116D85" w:rsidRPr="0036446B" w:rsidRDefault="00116D85" w:rsidP="00C4020C">
      <w:pPr>
        <w:pStyle w:val="Prrafodelista"/>
        <w:numPr>
          <w:ilvl w:val="0"/>
          <w:numId w:val="35"/>
        </w:numPr>
        <w:tabs>
          <w:tab w:val="left" w:pos="0"/>
        </w:tabs>
        <w:jc w:val="both"/>
        <w:rPr>
          <w:rFonts w:ascii="Arial" w:hAnsi="Arial" w:cs="Arial"/>
          <w:sz w:val="22"/>
          <w:szCs w:val="22"/>
        </w:rPr>
      </w:pPr>
      <w:r w:rsidRPr="0036446B">
        <w:rPr>
          <w:rFonts w:ascii="Arial" w:hAnsi="Arial" w:cs="Arial"/>
          <w:sz w:val="22"/>
          <w:szCs w:val="22"/>
        </w:rPr>
        <w:t>Fotocopia del SOAT y del certificado de revisión técnico mecánica y de gases vigentes.</w:t>
      </w:r>
    </w:p>
    <w:p w14:paraId="5C3444BA" w14:textId="77777777" w:rsidR="00116D85" w:rsidRPr="0036446B" w:rsidRDefault="00116D85" w:rsidP="00C4020C">
      <w:pPr>
        <w:tabs>
          <w:tab w:val="left" w:pos="0"/>
        </w:tabs>
        <w:jc w:val="both"/>
        <w:rPr>
          <w:rFonts w:ascii="Arial" w:hAnsi="Arial" w:cs="Arial"/>
          <w:sz w:val="22"/>
          <w:szCs w:val="22"/>
        </w:rPr>
      </w:pPr>
    </w:p>
    <w:p w14:paraId="5C3D8DB4" w14:textId="77777777" w:rsidR="00116D85" w:rsidRPr="0036446B" w:rsidRDefault="00116D85" w:rsidP="00C4020C">
      <w:pPr>
        <w:pStyle w:val="Prrafodelista"/>
        <w:numPr>
          <w:ilvl w:val="0"/>
          <w:numId w:val="35"/>
        </w:numPr>
        <w:tabs>
          <w:tab w:val="left" w:pos="0"/>
        </w:tabs>
        <w:jc w:val="both"/>
        <w:rPr>
          <w:rFonts w:ascii="Arial" w:hAnsi="Arial" w:cs="Arial"/>
          <w:sz w:val="22"/>
          <w:szCs w:val="22"/>
        </w:rPr>
      </w:pPr>
      <w:r w:rsidRPr="0036446B">
        <w:rPr>
          <w:rFonts w:ascii="Arial" w:hAnsi="Arial" w:cs="Arial"/>
          <w:sz w:val="22"/>
          <w:szCs w:val="22"/>
        </w:rPr>
        <w:t>Certificado expedido por el representante legal de la empresa de transporte, en el que se indique que el vehículo se encuentra vinculado y que presta el servicio de transporte en la ruta respectiva.</w:t>
      </w:r>
    </w:p>
    <w:p w14:paraId="40720F14" w14:textId="77777777" w:rsidR="00116D85" w:rsidRPr="0036446B" w:rsidRDefault="00116D85" w:rsidP="00C4020C">
      <w:pPr>
        <w:tabs>
          <w:tab w:val="left" w:pos="0"/>
        </w:tabs>
        <w:jc w:val="both"/>
        <w:rPr>
          <w:rFonts w:ascii="Arial" w:hAnsi="Arial" w:cs="Arial"/>
          <w:sz w:val="22"/>
          <w:szCs w:val="22"/>
        </w:rPr>
      </w:pPr>
    </w:p>
    <w:p w14:paraId="72B94030" w14:textId="77777777" w:rsidR="00116D85" w:rsidRPr="0036446B" w:rsidRDefault="00116D85" w:rsidP="00C4020C">
      <w:pPr>
        <w:pStyle w:val="Prrafodelista"/>
        <w:numPr>
          <w:ilvl w:val="0"/>
          <w:numId w:val="35"/>
        </w:numPr>
        <w:tabs>
          <w:tab w:val="left" w:pos="0"/>
        </w:tabs>
        <w:jc w:val="both"/>
        <w:rPr>
          <w:rFonts w:ascii="Arial" w:hAnsi="Arial" w:cs="Arial"/>
          <w:sz w:val="22"/>
          <w:szCs w:val="22"/>
        </w:rPr>
      </w:pPr>
      <w:r w:rsidRPr="0036446B">
        <w:rPr>
          <w:rFonts w:ascii="Arial" w:hAnsi="Arial" w:cs="Arial"/>
          <w:sz w:val="22"/>
          <w:szCs w:val="22"/>
        </w:rPr>
        <w:t xml:space="preserve">No tener sanciones vigentes por infracción a las normas de tránsito.  </w:t>
      </w:r>
    </w:p>
    <w:p w14:paraId="47E06E0B" w14:textId="77777777" w:rsidR="00116D85" w:rsidRPr="0036446B" w:rsidRDefault="00116D85" w:rsidP="00C4020C">
      <w:pPr>
        <w:tabs>
          <w:tab w:val="left" w:pos="0"/>
        </w:tabs>
        <w:jc w:val="both"/>
        <w:rPr>
          <w:rFonts w:ascii="Arial" w:hAnsi="Arial" w:cs="Arial"/>
          <w:sz w:val="22"/>
          <w:szCs w:val="22"/>
        </w:rPr>
      </w:pPr>
    </w:p>
    <w:p w14:paraId="07EA7889"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En cualquier caso, si el Concesionario evidencia inconsistencias o fraude en la entrega de la documentación requerida en este numeral, negará la solicitud.</w:t>
      </w:r>
    </w:p>
    <w:p w14:paraId="491EDFC2" w14:textId="77777777" w:rsidR="00116D85" w:rsidRPr="0036446B" w:rsidRDefault="00116D85" w:rsidP="00C4020C">
      <w:pPr>
        <w:tabs>
          <w:tab w:val="left" w:pos="0"/>
        </w:tabs>
        <w:jc w:val="both"/>
        <w:rPr>
          <w:rFonts w:ascii="Arial" w:hAnsi="Arial" w:cs="Arial"/>
          <w:sz w:val="22"/>
          <w:szCs w:val="22"/>
        </w:rPr>
      </w:pPr>
    </w:p>
    <w:p w14:paraId="407AF3F6" w14:textId="77777777" w:rsidR="00116D85" w:rsidRPr="0036446B" w:rsidRDefault="00116D85" w:rsidP="00C4020C">
      <w:pPr>
        <w:pStyle w:val="Prrafodelista"/>
        <w:numPr>
          <w:ilvl w:val="0"/>
          <w:numId w:val="33"/>
        </w:numPr>
        <w:tabs>
          <w:tab w:val="left" w:pos="-1116"/>
          <w:tab w:val="left" w:pos="-36"/>
          <w:tab w:val="left" w:pos="0"/>
        </w:tabs>
        <w:jc w:val="both"/>
        <w:rPr>
          <w:rFonts w:ascii="Arial" w:hAnsi="Arial" w:cs="Arial"/>
          <w:sz w:val="22"/>
          <w:szCs w:val="22"/>
        </w:rPr>
      </w:pPr>
      <w:r w:rsidRPr="0036446B">
        <w:rPr>
          <w:rFonts w:ascii="Arial" w:hAnsi="Arial" w:cs="Arial"/>
          <w:b/>
          <w:sz w:val="22"/>
          <w:szCs w:val="22"/>
        </w:rPr>
        <w:t>Frecuencia Mínima:</w:t>
      </w:r>
      <w:r w:rsidRPr="0036446B">
        <w:rPr>
          <w:rFonts w:ascii="Arial" w:hAnsi="Arial" w:cs="Arial"/>
          <w:sz w:val="22"/>
          <w:szCs w:val="22"/>
        </w:rPr>
        <w:t xml:space="preserve"> </w:t>
      </w:r>
    </w:p>
    <w:p w14:paraId="47EE0014" w14:textId="77777777" w:rsidR="00116D85" w:rsidRPr="0036446B" w:rsidRDefault="00116D85" w:rsidP="00C4020C">
      <w:pPr>
        <w:pStyle w:val="Prrafodelista"/>
        <w:tabs>
          <w:tab w:val="left" w:pos="-1116"/>
          <w:tab w:val="left" w:pos="-36"/>
          <w:tab w:val="left" w:pos="0"/>
        </w:tabs>
        <w:ind w:left="0"/>
        <w:jc w:val="both"/>
        <w:rPr>
          <w:rFonts w:ascii="Arial" w:hAnsi="Arial" w:cs="Arial"/>
          <w:sz w:val="22"/>
          <w:szCs w:val="22"/>
        </w:rPr>
      </w:pPr>
    </w:p>
    <w:p w14:paraId="1085E5B2" w14:textId="77777777" w:rsidR="00F01C66" w:rsidRPr="0036446B" w:rsidRDefault="00116D85" w:rsidP="00C4020C">
      <w:pPr>
        <w:pStyle w:val="Prrafodelista"/>
        <w:tabs>
          <w:tab w:val="left" w:pos="-1116"/>
          <w:tab w:val="left" w:pos="-36"/>
          <w:tab w:val="left" w:pos="0"/>
        </w:tabs>
        <w:ind w:left="0"/>
        <w:jc w:val="both"/>
        <w:rPr>
          <w:rFonts w:ascii="Arial" w:hAnsi="Arial" w:cs="Arial"/>
          <w:sz w:val="22"/>
          <w:szCs w:val="22"/>
        </w:rPr>
      </w:pPr>
      <w:r w:rsidRPr="0036446B">
        <w:rPr>
          <w:rFonts w:ascii="Arial" w:hAnsi="Arial" w:cs="Arial"/>
          <w:sz w:val="22"/>
          <w:szCs w:val="22"/>
        </w:rPr>
        <w:t xml:space="preserve">Para mantener el beneficio de la tarifa </w:t>
      </w:r>
      <w:r w:rsidR="00F01C66" w:rsidRPr="0036446B">
        <w:rPr>
          <w:rFonts w:ascii="Arial" w:hAnsi="Arial" w:cs="Arial"/>
          <w:sz w:val="22"/>
          <w:szCs w:val="22"/>
        </w:rPr>
        <w:t xml:space="preserve">especial </w:t>
      </w:r>
      <w:r w:rsidRPr="0036446B">
        <w:rPr>
          <w:rFonts w:ascii="Arial" w:hAnsi="Arial" w:cs="Arial"/>
          <w:sz w:val="22"/>
          <w:szCs w:val="22"/>
        </w:rPr>
        <w:t>diferencial en las categorías IE y IIE, el vehículo respectivo deberá transitar por la estación de peaje Pamplonita, con una frecuencia mínima de</w:t>
      </w:r>
      <w:r w:rsidR="00F01C66" w:rsidRPr="0036446B">
        <w:rPr>
          <w:rFonts w:ascii="Arial" w:hAnsi="Arial" w:cs="Arial"/>
          <w:sz w:val="22"/>
          <w:szCs w:val="22"/>
        </w:rPr>
        <w:t>:</w:t>
      </w:r>
    </w:p>
    <w:p w14:paraId="7BC99CC0" w14:textId="77777777" w:rsidR="00F01C66" w:rsidRPr="0036446B" w:rsidRDefault="00F01C66" w:rsidP="00C4020C">
      <w:pPr>
        <w:pStyle w:val="Prrafodelista"/>
        <w:tabs>
          <w:tab w:val="left" w:pos="-1116"/>
          <w:tab w:val="left" w:pos="-36"/>
          <w:tab w:val="left" w:pos="0"/>
        </w:tabs>
        <w:ind w:left="0"/>
        <w:jc w:val="both"/>
        <w:rPr>
          <w:rFonts w:ascii="Arial" w:hAnsi="Arial" w:cs="Arial"/>
          <w:sz w:val="22"/>
          <w:szCs w:val="22"/>
        </w:rPr>
      </w:pPr>
    </w:p>
    <w:p w14:paraId="008F6FB5" w14:textId="77777777" w:rsidR="00116D85" w:rsidRPr="0036446B" w:rsidRDefault="00F01C66" w:rsidP="00F01C66">
      <w:pPr>
        <w:pStyle w:val="Prrafodelista"/>
        <w:numPr>
          <w:ilvl w:val="0"/>
          <w:numId w:val="37"/>
        </w:numPr>
        <w:tabs>
          <w:tab w:val="left" w:pos="-1116"/>
          <w:tab w:val="left" w:pos="-36"/>
          <w:tab w:val="left" w:pos="0"/>
        </w:tabs>
        <w:jc w:val="both"/>
        <w:rPr>
          <w:rFonts w:ascii="Arial" w:hAnsi="Arial" w:cs="Arial"/>
          <w:sz w:val="22"/>
          <w:szCs w:val="22"/>
        </w:rPr>
      </w:pPr>
      <w:r w:rsidRPr="0036446B">
        <w:rPr>
          <w:rFonts w:ascii="Arial" w:hAnsi="Arial" w:cs="Arial"/>
          <w:sz w:val="22"/>
          <w:szCs w:val="22"/>
        </w:rPr>
        <w:t>O</w:t>
      </w:r>
      <w:r w:rsidR="009C07C4" w:rsidRPr="0036446B">
        <w:rPr>
          <w:rFonts w:ascii="Arial" w:hAnsi="Arial" w:cs="Arial"/>
          <w:sz w:val="22"/>
          <w:szCs w:val="22"/>
        </w:rPr>
        <w:t>cho</w:t>
      </w:r>
      <w:r w:rsidR="00116D85" w:rsidRPr="0036446B">
        <w:rPr>
          <w:rFonts w:ascii="Arial" w:hAnsi="Arial" w:cs="Arial"/>
          <w:sz w:val="22"/>
          <w:szCs w:val="22"/>
        </w:rPr>
        <w:t xml:space="preserve"> (</w:t>
      </w:r>
      <w:r w:rsidR="009C07C4" w:rsidRPr="0036446B">
        <w:rPr>
          <w:rFonts w:ascii="Arial" w:hAnsi="Arial" w:cs="Arial"/>
          <w:sz w:val="22"/>
          <w:szCs w:val="22"/>
        </w:rPr>
        <w:t>8</w:t>
      </w:r>
      <w:r w:rsidR="00116D85" w:rsidRPr="0036446B">
        <w:rPr>
          <w:rFonts w:ascii="Arial" w:hAnsi="Arial" w:cs="Arial"/>
          <w:sz w:val="22"/>
          <w:szCs w:val="22"/>
        </w:rPr>
        <w:t xml:space="preserve">) viajes (ida y vuelta) al mes, equivalente a </w:t>
      </w:r>
      <w:r w:rsidR="009C07C4" w:rsidRPr="0036446B">
        <w:rPr>
          <w:rFonts w:ascii="Arial" w:hAnsi="Arial" w:cs="Arial"/>
          <w:sz w:val="22"/>
          <w:szCs w:val="22"/>
        </w:rPr>
        <w:t>dieciséis</w:t>
      </w:r>
      <w:r w:rsidR="00116D85" w:rsidRPr="0036446B">
        <w:rPr>
          <w:rFonts w:ascii="Arial" w:hAnsi="Arial" w:cs="Arial"/>
          <w:sz w:val="22"/>
          <w:szCs w:val="22"/>
        </w:rPr>
        <w:t xml:space="preserve"> </w:t>
      </w:r>
      <w:r w:rsidR="009C07C4" w:rsidRPr="0036446B">
        <w:rPr>
          <w:rFonts w:ascii="Arial" w:hAnsi="Arial" w:cs="Arial"/>
          <w:sz w:val="22"/>
          <w:szCs w:val="22"/>
        </w:rPr>
        <w:t xml:space="preserve">(16) </w:t>
      </w:r>
      <w:r w:rsidR="00116D85" w:rsidRPr="0036446B">
        <w:rPr>
          <w:rFonts w:ascii="Arial" w:hAnsi="Arial" w:cs="Arial"/>
          <w:sz w:val="22"/>
          <w:szCs w:val="22"/>
        </w:rPr>
        <w:t>pasadas por el peaje.</w:t>
      </w:r>
    </w:p>
    <w:p w14:paraId="19BD3345" w14:textId="77777777" w:rsidR="00116D85" w:rsidRPr="0036446B" w:rsidRDefault="00116D85" w:rsidP="00C4020C">
      <w:pPr>
        <w:tabs>
          <w:tab w:val="left" w:pos="-36"/>
        </w:tabs>
        <w:ind w:left="360"/>
        <w:jc w:val="both"/>
        <w:rPr>
          <w:rFonts w:ascii="Arial" w:hAnsi="Arial" w:cs="Arial"/>
          <w:sz w:val="22"/>
          <w:szCs w:val="22"/>
        </w:rPr>
      </w:pPr>
    </w:p>
    <w:p w14:paraId="0A64A09C" w14:textId="72CDD98E" w:rsidR="00116D85" w:rsidRPr="0036446B" w:rsidRDefault="00116D85" w:rsidP="00C4020C">
      <w:pPr>
        <w:tabs>
          <w:tab w:val="left" w:pos="-36"/>
        </w:tabs>
        <w:jc w:val="both"/>
        <w:rPr>
          <w:rFonts w:ascii="Arial" w:hAnsi="Arial" w:cs="Arial"/>
          <w:sz w:val="22"/>
          <w:szCs w:val="22"/>
        </w:rPr>
      </w:pPr>
      <w:r w:rsidRPr="0036446B">
        <w:rPr>
          <w:rFonts w:ascii="Arial" w:hAnsi="Arial" w:cs="Arial"/>
          <w:sz w:val="22"/>
          <w:szCs w:val="22"/>
        </w:rPr>
        <w:t xml:space="preserve">En el evento en que el beneficiario no cumpla con dicha frecuencia mínima durante dos </w:t>
      </w:r>
      <w:r w:rsidR="00F01C66" w:rsidRPr="0036446B">
        <w:rPr>
          <w:rFonts w:ascii="Arial" w:hAnsi="Arial" w:cs="Arial"/>
          <w:sz w:val="22"/>
          <w:szCs w:val="22"/>
        </w:rPr>
        <w:t xml:space="preserve">(2) </w:t>
      </w:r>
      <w:r w:rsidRPr="0036446B">
        <w:rPr>
          <w:rFonts w:ascii="Arial" w:hAnsi="Arial" w:cs="Arial"/>
          <w:sz w:val="22"/>
          <w:szCs w:val="22"/>
        </w:rPr>
        <w:t xml:space="preserve">meses, en un periodo de seis </w:t>
      </w:r>
      <w:r w:rsidR="00F01C66" w:rsidRPr="0036446B">
        <w:rPr>
          <w:rFonts w:ascii="Arial" w:hAnsi="Arial" w:cs="Arial"/>
          <w:sz w:val="22"/>
          <w:szCs w:val="22"/>
        </w:rPr>
        <w:t xml:space="preserve">(6) </w:t>
      </w:r>
      <w:r w:rsidRPr="0036446B">
        <w:rPr>
          <w:rFonts w:ascii="Arial" w:hAnsi="Arial" w:cs="Arial"/>
          <w:sz w:val="22"/>
          <w:szCs w:val="22"/>
        </w:rPr>
        <w:t>meses consecutivos, será retirado el beneficio.</w:t>
      </w:r>
    </w:p>
    <w:p w14:paraId="517224AD"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 </w:t>
      </w:r>
    </w:p>
    <w:p w14:paraId="22F5D22F" w14:textId="5E202062"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El usuario que haya perdido el beneficio por esta razón, sólo podrá solicitarlo nuevamente con posterioridad al transcurso de seis (6) meses contados desde la pérdida.</w:t>
      </w:r>
    </w:p>
    <w:p w14:paraId="4B8D2240" w14:textId="77777777" w:rsidR="00116D85" w:rsidRPr="0036446B" w:rsidRDefault="00116D85" w:rsidP="00C4020C">
      <w:pPr>
        <w:tabs>
          <w:tab w:val="left" w:pos="0"/>
        </w:tabs>
        <w:jc w:val="both"/>
        <w:rPr>
          <w:rFonts w:ascii="Arial" w:hAnsi="Arial" w:cs="Arial"/>
          <w:sz w:val="22"/>
          <w:szCs w:val="22"/>
        </w:rPr>
      </w:pPr>
    </w:p>
    <w:p w14:paraId="0067CE8A" w14:textId="0C39041A" w:rsidR="00116D85" w:rsidRPr="0036446B" w:rsidRDefault="00116D85" w:rsidP="00C4020C">
      <w:pPr>
        <w:tabs>
          <w:tab w:val="left" w:pos="0"/>
        </w:tabs>
        <w:jc w:val="both"/>
        <w:rPr>
          <w:rFonts w:ascii="Arial" w:hAnsi="Arial" w:cs="Arial"/>
          <w:sz w:val="22"/>
          <w:szCs w:val="22"/>
        </w:rPr>
      </w:pPr>
      <w:r w:rsidRPr="0036446B">
        <w:rPr>
          <w:rFonts w:ascii="Arial" w:hAnsi="Arial" w:cs="Arial"/>
          <w:b/>
          <w:sz w:val="22"/>
          <w:szCs w:val="22"/>
        </w:rPr>
        <w:t xml:space="preserve">PARÁGRAFO </w:t>
      </w:r>
      <w:r w:rsidR="00FE469D">
        <w:rPr>
          <w:rFonts w:ascii="Arial" w:hAnsi="Arial" w:cs="Arial"/>
          <w:b/>
          <w:sz w:val="22"/>
          <w:szCs w:val="22"/>
        </w:rPr>
        <w:t>3</w:t>
      </w:r>
      <w:r w:rsidRPr="0036446B">
        <w:rPr>
          <w:rFonts w:ascii="Arial" w:hAnsi="Arial" w:cs="Arial"/>
          <w:b/>
          <w:sz w:val="22"/>
          <w:szCs w:val="22"/>
        </w:rPr>
        <w:t>:</w:t>
      </w:r>
      <w:r w:rsidRPr="0036446B">
        <w:rPr>
          <w:rFonts w:ascii="Arial" w:hAnsi="Arial" w:cs="Arial"/>
          <w:sz w:val="22"/>
          <w:szCs w:val="22"/>
        </w:rPr>
        <w:t xml:space="preserve"> Procedimiento para acceder al beneficio– Vehículos particulares y Servicio público</w:t>
      </w:r>
      <w:r w:rsidR="00645B97">
        <w:rPr>
          <w:rFonts w:ascii="Arial" w:hAnsi="Arial" w:cs="Arial"/>
          <w:sz w:val="22"/>
          <w:szCs w:val="22"/>
        </w:rPr>
        <w:t>:</w:t>
      </w:r>
      <w:r w:rsidRPr="0036446B">
        <w:rPr>
          <w:rFonts w:ascii="Arial" w:hAnsi="Arial" w:cs="Arial"/>
          <w:sz w:val="22"/>
          <w:szCs w:val="22"/>
        </w:rPr>
        <w:t xml:space="preserve"> </w:t>
      </w:r>
    </w:p>
    <w:p w14:paraId="296B3D14" w14:textId="77777777" w:rsidR="00116D85" w:rsidRPr="0036446B" w:rsidRDefault="00116D85" w:rsidP="00C4020C">
      <w:pPr>
        <w:tabs>
          <w:tab w:val="left" w:pos="0"/>
          <w:tab w:val="left" w:pos="5580"/>
        </w:tabs>
        <w:jc w:val="both"/>
        <w:rPr>
          <w:rFonts w:ascii="Arial" w:hAnsi="Arial" w:cs="Arial"/>
          <w:sz w:val="22"/>
          <w:szCs w:val="22"/>
        </w:rPr>
      </w:pPr>
      <w:r w:rsidRPr="0036446B">
        <w:rPr>
          <w:rFonts w:ascii="Arial" w:hAnsi="Arial" w:cs="Arial"/>
          <w:sz w:val="22"/>
          <w:szCs w:val="22"/>
        </w:rPr>
        <w:tab/>
      </w:r>
    </w:p>
    <w:p w14:paraId="121303E8"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 xml:space="preserve">Una vez recibida la documentación el concesionario y la interventoría del contrato en un plazo no superior a un (1) mes, verificará el estado del beneficio otorgado y el cumplimiento de los requisitos establecidos en el presente acto administrativo, vencido este término, informará mediante comunicación escrita al interesado el otorgamiento o no del beneficio. </w:t>
      </w:r>
    </w:p>
    <w:p w14:paraId="7E89A2C2" w14:textId="77777777" w:rsidR="00116D85" w:rsidRPr="0036446B" w:rsidRDefault="00116D85" w:rsidP="00C4020C">
      <w:pPr>
        <w:tabs>
          <w:tab w:val="left" w:pos="0"/>
        </w:tabs>
        <w:jc w:val="both"/>
        <w:rPr>
          <w:rFonts w:ascii="Arial" w:hAnsi="Arial" w:cs="Arial"/>
          <w:sz w:val="22"/>
          <w:szCs w:val="22"/>
        </w:rPr>
      </w:pPr>
    </w:p>
    <w:p w14:paraId="0135F79F"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En el evento que sea otorgado el beneficio, el interesado en un plazo no superior a los 15 días hábiles siguientes al recibo de la comunicación, deberá presentarse al Concesionario quien deberá instalar la TIE, previa validación de identidad tanto del beneficiario como del vehículo.</w:t>
      </w:r>
    </w:p>
    <w:p w14:paraId="0E694E14" w14:textId="77777777" w:rsidR="00116D85" w:rsidRPr="0036446B" w:rsidRDefault="00116D85" w:rsidP="00C4020C">
      <w:pPr>
        <w:tabs>
          <w:tab w:val="left" w:pos="0"/>
        </w:tabs>
        <w:jc w:val="both"/>
        <w:rPr>
          <w:rFonts w:ascii="Arial" w:hAnsi="Arial" w:cs="Arial"/>
          <w:sz w:val="22"/>
          <w:szCs w:val="22"/>
        </w:rPr>
      </w:pPr>
    </w:p>
    <w:p w14:paraId="78E51B66"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 xml:space="preserve">Hasta tanto la Tarjeta de Identificación Electrónica (TIE) por el Concesionario no sea instalada en el vehículo correspondiente, el usuario deberá cancelar las tarifas plenas vigentes establecidas para la estación de Peaje. </w:t>
      </w:r>
    </w:p>
    <w:p w14:paraId="0858FE00" w14:textId="77777777" w:rsidR="00116D85" w:rsidRPr="0036446B" w:rsidRDefault="00116D85" w:rsidP="00C4020C">
      <w:pPr>
        <w:tabs>
          <w:tab w:val="left" w:pos="0"/>
        </w:tabs>
        <w:jc w:val="both"/>
        <w:rPr>
          <w:rFonts w:ascii="Arial" w:hAnsi="Arial" w:cs="Arial"/>
          <w:sz w:val="22"/>
          <w:szCs w:val="22"/>
        </w:rPr>
      </w:pPr>
    </w:p>
    <w:p w14:paraId="5914EB17" w14:textId="77777777" w:rsidR="00116D85" w:rsidRPr="0036446B" w:rsidRDefault="00116D85" w:rsidP="004E77FB">
      <w:pPr>
        <w:tabs>
          <w:tab w:val="left" w:pos="0"/>
        </w:tabs>
        <w:jc w:val="both"/>
        <w:rPr>
          <w:rFonts w:ascii="Arial" w:hAnsi="Arial" w:cs="Arial"/>
          <w:sz w:val="22"/>
          <w:szCs w:val="22"/>
        </w:rPr>
      </w:pPr>
      <w:r w:rsidRPr="0036446B">
        <w:rPr>
          <w:rFonts w:ascii="Arial" w:hAnsi="Arial" w:cs="Arial"/>
          <w:sz w:val="22"/>
          <w:szCs w:val="22"/>
        </w:rPr>
        <w:t xml:space="preserve">El Concesionario informará a la interventoría y al supervisor de la Agencia Nacional de Infraestructura con una periodicidad mensual, la información actualizada relacionada con el listado de los usuarios beneficiarios, los pasos mínimos efectuados por los vehículos de la tarifa </w:t>
      </w:r>
      <w:r w:rsidR="00F01C66" w:rsidRPr="0036446B">
        <w:rPr>
          <w:rFonts w:ascii="Arial" w:hAnsi="Arial" w:cs="Arial"/>
          <w:sz w:val="22"/>
          <w:szCs w:val="22"/>
        </w:rPr>
        <w:t xml:space="preserve">especial </w:t>
      </w:r>
      <w:r w:rsidRPr="0036446B">
        <w:rPr>
          <w:rFonts w:ascii="Arial" w:hAnsi="Arial" w:cs="Arial"/>
          <w:sz w:val="22"/>
          <w:szCs w:val="22"/>
        </w:rPr>
        <w:t>diferencial, usuarios inactivos, usuarios con pérdida de beneficio y usuarios en trámite. Igualmente enviará la lista de las personas que pretendan acceder a la tarifa</w:t>
      </w:r>
      <w:r w:rsidR="00A47489" w:rsidRPr="0036446B">
        <w:rPr>
          <w:rFonts w:ascii="Arial" w:hAnsi="Arial" w:cs="Arial"/>
          <w:sz w:val="22"/>
          <w:szCs w:val="22"/>
        </w:rPr>
        <w:t xml:space="preserve"> diferencial</w:t>
      </w:r>
      <w:r w:rsidRPr="0036446B">
        <w:rPr>
          <w:rFonts w:ascii="Arial" w:hAnsi="Arial" w:cs="Arial"/>
          <w:sz w:val="22"/>
          <w:szCs w:val="22"/>
        </w:rPr>
        <w:t>, compuesta por los nuevos solicitantes a quienes lo hubiesen obtenido y posteriormente perdieron la calidad de usuario beneficiario, siempre y cuando, la causa no corresponda a fraude para acceder a la calidad de usuario beneficiario de la tarifa</w:t>
      </w:r>
      <w:r w:rsidR="00F01C66" w:rsidRPr="0036446B">
        <w:rPr>
          <w:rFonts w:ascii="Arial" w:hAnsi="Arial" w:cs="Arial"/>
          <w:sz w:val="22"/>
          <w:szCs w:val="22"/>
        </w:rPr>
        <w:t xml:space="preserve"> especial</w:t>
      </w:r>
      <w:r w:rsidRPr="0036446B">
        <w:rPr>
          <w:rFonts w:ascii="Arial" w:hAnsi="Arial" w:cs="Arial"/>
          <w:sz w:val="22"/>
          <w:szCs w:val="22"/>
        </w:rPr>
        <w:t xml:space="preserve"> </w:t>
      </w:r>
      <w:r w:rsidR="00A47489" w:rsidRPr="0036446B">
        <w:rPr>
          <w:rFonts w:ascii="Arial" w:hAnsi="Arial" w:cs="Arial"/>
          <w:sz w:val="22"/>
          <w:szCs w:val="22"/>
        </w:rPr>
        <w:t>diferencial</w:t>
      </w:r>
      <w:r w:rsidRPr="0036446B">
        <w:rPr>
          <w:rFonts w:ascii="Arial" w:hAnsi="Arial" w:cs="Arial"/>
          <w:sz w:val="22"/>
          <w:szCs w:val="22"/>
        </w:rPr>
        <w:t xml:space="preserve"> o al mal uso del beneficio mientras se tuvo la calidad de usuario beneficiario.</w:t>
      </w:r>
    </w:p>
    <w:p w14:paraId="128BA7D3" w14:textId="77777777" w:rsidR="00116D85" w:rsidRPr="0036446B" w:rsidRDefault="00116D85" w:rsidP="001C0E36">
      <w:pPr>
        <w:tabs>
          <w:tab w:val="left" w:pos="0"/>
        </w:tabs>
        <w:jc w:val="both"/>
        <w:rPr>
          <w:rFonts w:ascii="Arial" w:hAnsi="Arial" w:cs="Arial"/>
          <w:sz w:val="22"/>
          <w:szCs w:val="22"/>
        </w:rPr>
      </w:pPr>
    </w:p>
    <w:p w14:paraId="12B214A9" w14:textId="025F0F2C" w:rsidR="00116D85" w:rsidRPr="0036446B" w:rsidRDefault="00116D85" w:rsidP="004E77FB">
      <w:pPr>
        <w:tabs>
          <w:tab w:val="left" w:pos="0"/>
        </w:tabs>
        <w:jc w:val="both"/>
        <w:rPr>
          <w:rFonts w:ascii="Arial" w:hAnsi="Arial" w:cs="Arial"/>
          <w:sz w:val="22"/>
          <w:szCs w:val="22"/>
        </w:rPr>
      </w:pPr>
      <w:r w:rsidRPr="0036446B">
        <w:rPr>
          <w:rFonts w:ascii="Arial" w:hAnsi="Arial" w:cs="Arial"/>
          <w:b/>
          <w:sz w:val="22"/>
          <w:szCs w:val="22"/>
        </w:rPr>
        <w:t xml:space="preserve">PARAGRAFO </w:t>
      </w:r>
      <w:r w:rsidR="00FE469D">
        <w:rPr>
          <w:rFonts w:ascii="Arial" w:hAnsi="Arial" w:cs="Arial"/>
          <w:b/>
          <w:sz w:val="22"/>
          <w:szCs w:val="22"/>
        </w:rPr>
        <w:t>4</w:t>
      </w:r>
      <w:r w:rsidRPr="0036446B">
        <w:rPr>
          <w:rFonts w:ascii="Arial" w:hAnsi="Arial" w:cs="Arial"/>
          <w:sz w:val="22"/>
          <w:szCs w:val="22"/>
        </w:rPr>
        <w:t>: Los usuarios activos de la</w:t>
      </w:r>
      <w:r w:rsidR="00186F90" w:rsidRPr="0036446B">
        <w:rPr>
          <w:rFonts w:ascii="Arial" w:hAnsi="Arial" w:cs="Arial"/>
          <w:sz w:val="22"/>
          <w:szCs w:val="22"/>
        </w:rPr>
        <w:t>s</w:t>
      </w:r>
      <w:r w:rsidRPr="0036446B">
        <w:rPr>
          <w:rFonts w:ascii="Arial" w:hAnsi="Arial" w:cs="Arial"/>
          <w:sz w:val="22"/>
          <w:szCs w:val="22"/>
        </w:rPr>
        <w:t xml:space="preserve"> tarifa</w:t>
      </w:r>
      <w:r w:rsidR="00186F90" w:rsidRPr="0036446B">
        <w:rPr>
          <w:rFonts w:ascii="Arial" w:hAnsi="Arial" w:cs="Arial"/>
          <w:sz w:val="22"/>
          <w:szCs w:val="22"/>
        </w:rPr>
        <w:t>s</w:t>
      </w:r>
      <w:r w:rsidR="00F01C66" w:rsidRPr="0036446B">
        <w:rPr>
          <w:rFonts w:ascii="Arial" w:hAnsi="Arial" w:cs="Arial"/>
          <w:sz w:val="22"/>
          <w:szCs w:val="22"/>
        </w:rPr>
        <w:t xml:space="preserve"> </w:t>
      </w:r>
      <w:r w:rsidR="00F545BE" w:rsidRPr="0036446B">
        <w:rPr>
          <w:rFonts w:ascii="Arial" w:hAnsi="Arial" w:cs="Arial"/>
          <w:sz w:val="22"/>
          <w:szCs w:val="22"/>
        </w:rPr>
        <w:t>especiales</w:t>
      </w:r>
      <w:r w:rsidRPr="0036446B">
        <w:rPr>
          <w:rFonts w:ascii="Arial" w:hAnsi="Arial" w:cs="Arial"/>
          <w:sz w:val="22"/>
          <w:szCs w:val="22"/>
        </w:rPr>
        <w:t xml:space="preserve"> diferencial</w:t>
      </w:r>
      <w:r w:rsidR="00186F90" w:rsidRPr="0036446B">
        <w:rPr>
          <w:rFonts w:ascii="Arial" w:hAnsi="Arial" w:cs="Arial"/>
          <w:sz w:val="22"/>
          <w:szCs w:val="22"/>
        </w:rPr>
        <w:t>es</w:t>
      </w:r>
      <w:r w:rsidRPr="0036446B">
        <w:rPr>
          <w:rFonts w:ascii="Arial" w:hAnsi="Arial" w:cs="Arial"/>
          <w:sz w:val="22"/>
          <w:szCs w:val="22"/>
        </w:rPr>
        <w:t xml:space="preserve"> establecidas, podrán solicitar el cambio de la tarjeta, en los siguientes casos: </w:t>
      </w:r>
    </w:p>
    <w:p w14:paraId="54CF440D" w14:textId="77777777" w:rsidR="00116D85" w:rsidRPr="0036446B" w:rsidRDefault="00116D85" w:rsidP="001C0E36">
      <w:pPr>
        <w:tabs>
          <w:tab w:val="left" w:pos="0"/>
        </w:tabs>
        <w:jc w:val="both"/>
        <w:rPr>
          <w:rFonts w:ascii="Arial" w:hAnsi="Arial" w:cs="Arial"/>
          <w:sz w:val="22"/>
          <w:szCs w:val="22"/>
        </w:rPr>
      </w:pPr>
    </w:p>
    <w:p w14:paraId="2E728A74"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 xml:space="preserve">1. Por pérdida o hurto de la tarjeta. </w:t>
      </w:r>
    </w:p>
    <w:p w14:paraId="7B3654E9"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 xml:space="preserve">2. Por deterioro grave. </w:t>
      </w:r>
    </w:p>
    <w:p w14:paraId="6E646780"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 xml:space="preserve">3. Por rotura del vidrio panorámico del vehículo. </w:t>
      </w:r>
    </w:p>
    <w:p w14:paraId="1CE39941"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 xml:space="preserve">4. Por cambio de vehículo por parte del usuario beneficiario, el titular deberá presentar al concesionario además del oficio que solicita el cambio de Tarjeta de Identificación Electrónica (TIE), fotocopia de la Licencia de Tránsito del vehículo que reemplaza el anterior y devolución de la TIE, previa autorización de la Agencia Nacional de Infraestructura ANI. </w:t>
      </w:r>
    </w:p>
    <w:p w14:paraId="627B20E9" w14:textId="77777777" w:rsidR="00116D85" w:rsidRPr="0036446B" w:rsidRDefault="00116D85" w:rsidP="00C4020C">
      <w:pPr>
        <w:tabs>
          <w:tab w:val="left" w:pos="0"/>
        </w:tabs>
        <w:jc w:val="both"/>
        <w:rPr>
          <w:rFonts w:ascii="Arial" w:hAnsi="Arial" w:cs="Arial"/>
          <w:sz w:val="22"/>
          <w:szCs w:val="22"/>
        </w:rPr>
      </w:pPr>
    </w:p>
    <w:p w14:paraId="28AA83BB" w14:textId="13D5C788" w:rsidR="00116D85" w:rsidRPr="0036446B" w:rsidRDefault="00116D85" w:rsidP="00C4020C">
      <w:pPr>
        <w:tabs>
          <w:tab w:val="left" w:pos="0"/>
        </w:tabs>
        <w:jc w:val="both"/>
        <w:rPr>
          <w:rFonts w:ascii="Arial" w:hAnsi="Arial" w:cs="Arial"/>
          <w:sz w:val="22"/>
          <w:szCs w:val="22"/>
        </w:rPr>
      </w:pPr>
      <w:r w:rsidRPr="0036446B">
        <w:rPr>
          <w:rFonts w:ascii="Arial" w:hAnsi="Arial" w:cs="Arial"/>
          <w:b/>
          <w:sz w:val="22"/>
          <w:szCs w:val="22"/>
        </w:rPr>
        <w:t xml:space="preserve">PARÁGRAFO </w:t>
      </w:r>
      <w:r w:rsidR="00FE469D">
        <w:rPr>
          <w:rFonts w:ascii="Arial" w:hAnsi="Arial" w:cs="Arial"/>
          <w:b/>
          <w:sz w:val="22"/>
          <w:szCs w:val="22"/>
        </w:rPr>
        <w:t>5</w:t>
      </w:r>
      <w:r w:rsidRPr="0036446B">
        <w:rPr>
          <w:rFonts w:ascii="Arial" w:hAnsi="Arial" w:cs="Arial"/>
          <w:b/>
          <w:sz w:val="22"/>
          <w:szCs w:val="22"/>
        </w:rPr>
        <w:t>:</w:t>
      </w:r>
      <w:r w:rsidRPr="0036446B">
        <w:rPr>
          <w:rFonts w:ascii="Arial" w:hAnsi="Arial" w:cs="Arial"/>
          <w:sz w:val="22"/>
          <w:szCs w:val="22"/>
        </w:rPr>
        <w:t xml:space="preserve"> No se acepta cambio de Tarjeta de Identificación Electrónica (TIE) por cambio de Propietario del vehículo con TIE, dado que el beneficiario es la persona que cumple los requisitos de residencia, más no el vehículo. Será posible acceder a este beneficio, si el nuevo propietario cumple los requisitos exigidos en la presente Resolución. </w:t>
      </w:r>
    </w:p>
    <w:p w14:paraId="308C64CB" w14:textId="77777777" w:rsidR="00116D85" w:rsidRPr="0036446B" w:rsidRDefault="00116D85" w:rsidP="00C4020C">
      <w:pPr>
        <w:tabs>
          <w:tab w:val="left" w:pos="0"/>
        </w:tabs>
        <w:jc w:val="both"/>
        <w:rPr>
          <w:rFonts w:ascii="Arial" w:hAnsi="Arial" w:cs="Arial"/>
          <w:sz w:val="22"/>
          <w:szCs w:val="22"/>
        </w:rPr>
      </w:pPr>
    </w:p>
    <w:p w14:paraId="15037AA5"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 xml:space="preserve">El usuario de la tarifa </w:t>
      </w:r>
      <w:r w:rsidR="00F01C66" w:rsidRPr="0036446B">
        <w:rPr>
          <w:rFonts w:ascii="Arial" w:hAnsi="Arial" w:cs="Arial"/>
          <w:sz w:val="22"/>
          <w:szCs w:val="22"/>
        </w:rPr>
        <w:t xml:space="preserve">especial </w:t>
      </w:r>
      <w:r w:rsidRPr="0036446B">
        <w:rPr>
          <w:rFonts w:ascii="Arial" w:hAnsi="Arial" w:cs="Arial"/>
          <w:sz w:val="22"/>
          <w:szCs w:val="22"/>
        </w:rPr>
        <w:t xml:space="preserve">diferencial deberá en un término no superior a los quince (15) días hábiles siguientes a la ocurrencia del hecho, dirigirse a las Oficinas de la Concesión, para tramitar la solicitud con la información actualizada del beneficio, adjuntando: </w:t>
      </w:r>
    </w:p>
    <w:p w14:paraId="4184B693" w14:textId="77777777" w:rsidR="00116D85" w:rsidRPr="0036446B" w:rsidRDefault="00116D85" w:rsidP="00C4020C">
      <w:pPr>
        <w:tabs>
          <w:tab w:val="left" w:pos="0"/>
        </w:tabs>
        <w:jc w:val="both"/>
        <w:rPr>
          <w:rFonts w:ascii="Arial" w:hAnsi="Arial" w:cs="Arial"/>
          <w:sz w:val="22"/>
          <w:szCs w:val="22"/>
        </w:rPr>
      </w:pPr>
    </w:p>
    <w:p w14:paraId="1B5D0CCE"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 xml:space="preserve">a) Oficio solicitando el cambio de Tarjeta de Identificación Electrónica (TIE) </w:t>
      </w:r>
    </w:p>
    <w:p w14:paraId="5BC107C9"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 xml:space="preserve">b) La tarjeta original o en su defecto copia del denuncio por pérdida de la tarjeta o hurto del vehículo, según sea el caso. </w:t>
      </w:r>
    </w:p>
    <w:p w14:paraId="175498C4"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 xml:space="preserve">c) Fotocopia de la cédula de ciudadanía. </w:t>
      </w:r>
    </w:p>
    <w:p w14:paraId="23755C84"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 xml:space="preserve">d) Fotocopia de la Licencia de Tránsito del nuevo vehículo. </w:t>
      </w:r>
    </w:p>
    <w:p w14:paraId="686AE81A"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e) Recibo de pago de la Tarjeta de Identificación Electrónica (TIE).</w:t>
      </w:r>
    </w:p>
    <w:p w14:paraId="68571777"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f) Para los beneficiarios - propietarios y/o con contrato de leasing, certificado de vinculación a las cooperativas o empresas habilitadas para prestar el servicio en el área de influencia.</w:t>
      </w:r>
    </w:p>
    <w:p w14:paraId="702C3141" w14:textId="77777777" w:rsidR="00116D85" w:rsidRPr="0036446B" w:rsidRDefault="00116D85" w:rsidP="00C4020C">
      <w:pPr>
        <w:tabs>
          <w:tab w:val="left" w:pos="0"/>
        </w:tabs>
        <w:jc w:val="both"/>
        <w:rPr>
          <w:rFonts w:ascii="Arial" w:hAnsi="Arial" w:cs="Arial"/>
          <w:sz w:val="22"/>
          <w:szCs w:val="22"/>
        </w:rPr>
      </w:pPr>
    </w:p>
    <w:p w14:paraId="6A6A8292"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Además del cumplimiento de los requisitos señalados anteriormente, deberán:</w:t>
      </w:r>
    </w:p>
    <w:p w14:paraId="132013E7" w14:textId="77777777" w:rsidR="00116D85" w:rsidRPr="0036446B" w:rsidRDefault="00116D85" w:rsidP="00C4020C">
      <w:pPr>
        <w:tabs>
          <w:tab w:val="left" w:pos="0"/>
        </w:tabs>
        <w:jc w:val="both"/>
        <w:rPr>
          <w:rFonts w:ascii="Arial" w:hAnsi="Arial" w:cs="Arial"/>
          <w:sz w:val="22"/>
          <w:szCs w:val="22"/>
        </w:rPr>
      </w:pPr>
      <w:r w:rsidRPr="0036446B">
        <w:rPr>
          <w:rFonts w:ascii="Arial" w:hAnsi="Arial" w:cs="Arial"/>
          <w:sz w:val="22"/>
          <w:szCs w:val="22"/>
        </w:rPr>
        <w:t xml:space="preserve"> </w:t>
      </w:r>
    </w:p>
    <w:p w14:paraId="50A837DE" w14:textId="77777777" w:rsidR="00116D85" w:rsidRPr="00A013FF" w:rsidRDefault="00116D85" w:rsidP="00A013FF">
      <w:pPr>
        <w:pStyle w:val="Prrafodelista"/>
        <w:numPr>
          <w:ilvl w:val="0"/>
          <w:numId w:val="39"/>
        </w:numPr>
        <w:tabs>
          <w:tab w:val="left" w:pos="0"/>
        </w:tabs>
        <w:jc w:val="both"/>
        <w:rPr>
          <w:rFonts w:ascii="Arial" w:hAnsi="Arial" w:cs="Arial"/>
          <w:sz w:val="22"/>
          <w:szCs w:val="22"/>
        </w:rPr>
      </w:pPr>
      <w:r w:rsidRPr="00A013FF">
        <w:rPr>
          <w:rFonts w:ascii="Arial" w:hAnsi="Arial" w:cs="Arial"/>
          <w:sz w:val="22"/>
          <w:szCs w:val="22"/>
        </w:rPr>
        <w:t xml:space="preserve">No tener sanciones por infracción a las normas de tránsito. </w:t>
      </w:r>
    </w:p>
    <w:p w14:paraId="60742D44" w14:textId="77777777" w:rsidR="00116D85" w:rsidRPr="00A013FF" w:rsidRDefault="00116D85" w:rsidP="00A013FF">
      <w:pPr>
        <w:pStyle w:val="Prrafodelista"/>
        <w:numPr>
          <w:ilvl w:val="0"/>
          <w:numId w:val="39"/>
        </w:numPr>
        <w:tabs>
          <w:tab w:val="left" w:pos="0"/>
        </w:tabs>
        <w:jc w:val="both"/>
        <w:rPr>
          <w:rFonts w:ascii="Arial" w:hAnsi="Arial" w:cs="Arial"/>
          <w:sz w:val="22"/>
          <w:szCs w:val="22"/>
        </w:rPr>
      </w:pPr>
      <w:r w:rsidRPr="00A013FF">
        <w:rPr>
          <w:rFonts w:ascii="Arial" w:hAnsi="Arial" w:cs="Arial"/>
          <w:sz w:val="22"/>
          <w:szCs w:val="22"/>
        </w:rPr>
        <w:t>No podrá ser aprobado más de un (1) vehículo por unidad familiar.</w:t>
      </w:r>
    </w:p>
    <w:p w14:paraId="63F97FF0" w14:textId="77777777" w:rsidR="00116D85" w:rsidRPr="0036446B" w:rsidRDefault="00116D85" w:rsidP="00C4020C">
      <w:pPr>
        <w:tabs>
          <w:tab w:val="left" w:pos="0"/>
        </w:tabs>
        <w:jc w:val="both"/>
        <w:rPr>
          <w:rFonts w:ascii="Arial" w:hAnsi="Arial" w:cs="Arial"/>
          <w:sz w:val="22"/>
          <w:szCs w:val="22"/>
        </w:rPr>
      </w:pPr>
    </w:p>
    <w:p w14:paraId="75AE0C27" w14:textId="0B5456E5" w:rsidR="00116D85" w:rsidRPr="0036446B" w:rsidRDefault="00116D85" w:rsidP="00C4020C">
      <w:pPr>
        <w:tabs>
          <w:tab w:val="left" w:pos="0"/>
        </w:tabs>
        <w:jc w:val="both"/>
        <w:rPr>
          <w:rFonts w:ascii="Arial" w:hAnsi="Arial" w:cs="Arial"/>
          <w:sz w:val="22"/>
          <w:szCs w:val="22"/>
        </w:rPr>
      </w:pPr>
      <w:r w:rsidRPr="0036446B">
        <w:rPr>
          <w:rFonts w:ascii="Arial" w:hAnsi="Arial" w:cs="Arial"/>
          <w:b/>
          <w:sz w:val="22"/>
          <w:szCs w:val="22"/>
        </w:rPr>
        <w:t xml:space="preserve">PARAGRAFO </w:t>
      </w:r>
      <w:r w:rsidR="00FE469D">
        <w:rPr>
          <w:rFonts w:ascii="Arial" w:hAnsi="Arial" w:cs="Arial"/>
          <w:b/>
          <w:sz w:val="22"/>
          <w:szCs w:val="22"/>
        </w:rPr>
        <w:t>6</w:t>
      </w:r>
      <w:r w:rsidRPr="0036446B">
        <w:rPr>
          <w:rFonts w:ascii="Arial" w:hAnsi="Arial" w:cs="Arial"/>
          <w:b/>
          <w:sz w:val="22"/>
          <w:szCs w:val="22"/>
        </w:rPr>
        <w:t>:</w:t>
      </w:r>
      <w:r w:rsidRPr="0036446B">
        <w:rPr>
          <w:rFonts w:ascii="Arial" w:hAnsi="Arial" w:cs="Arial"/>
          <w:sz w:val="22"/>
          <w:szCs w:val="22"/>
        </w:rPr>
        <w:t xml:space="preserve"> El beneficiario de la tarifa </w:t>
      </w:r>
      <w:r w:rsidR="00F01C66" w:rsidRPr="0036446B">
        <w:rPr>
          <w:rFonts w:ascii="Arial" w:hAnsi="Arial" w:cs="Arial"/>
          <w:sz w:val="22"/>
          <w:szCs w:val="22"/>
        </w:rPr>
        <w:t xml:space="preserve">especial </w:t>
      </w:r>
      <w:r w:rsidRPr="0036446B">
        <w:rPr>
          <w:rFonts w:ascii="Arial" w:hAnsi="Arial" w:cs="Arial"/>
          <w:sz w:val="22"/>
          <w:szCs w:val="22"/>
        </w:rPr>
        <w:t xml:space="preserve">diferencial establecida en esta Resolución, perderá el beneficio en los siguientes eventos: </w:t>
      </w:r>
    </w:p>
    <w:p w14:paraId="31151893" w14:textId="77777777" w:rsidR="00116D85" w:rsidRPr="0036446B" w:rsidRDefault="00116D85" w:rsidP="00C4020C">
      <w:pPr>
        <w:tabs>
          <w:tab w:val="left" w:pos="0"/>
        </w:tabs>
        <w:jc w:val="both"/>
        <w:rPr>
          <w:rFonts w:ascii="Arial" w:hAnsi="Arial" w:cs="Arial"/>
          <w:sz w:val="22"/>
          <w:szCs w:val="22"/>
        </w:rPr>
      </w:pPr>
    </w:p>
    <w:p w14:paraId="115C822B" w14:textId="77777777" w:rsidR="00116D85" w:rsidRPr="0036446B" w:rsidRDefault="00116D85" w:rsidP="00C4020C">
      <w:pPr>
        <w:pStyle w:val="Prrafodelista"/>
        <w:numPr>
          <w:ilvl w:val="0"/>
          <w:numId w:val="36"/>
        </w:numPr>
        <w:tabs>
          <w:tab w:val="left" w:pos="0"/>
        </w:tabs>
        <w:jc w:val="both"/>
        <w:rPr>
          <w:rFonts w:ascii="Arial" w:hAnsi="Arial" w:cs="Arial"/>
          <w:sz w:val="22"/>
          <w:szCs w:val="22"/>
        </w:rPr>
      </w:pPr>
      <w:r w:rsidRPr="0036446B">
        <w:rPr>
          <w:rFonts w:ascii="Arial" w:hAnsi="Arial" w:cs="Arial"/>
          <w:sz w:val="22"/>
          <w:szCs w:val="22"/>
        </w:rPr>
        <w:t xml:space="preserve">Para los beneficiarios de la categoría IE de servicio particular, cuando el beneficiario ha cambiado de residencia a un Municipio distinto a los previstos en esta Resolución para la estación respectiva. </w:t>
      </w:r>
    </w:p>
    <w:p w14:paraId="24FA5908" w14:textId="77777777" w:rsidR="00116D85" w:rsidRPr="0036446B" w:rsidRDefault="00116D85" w:rsidP="00C4020C">
      <w:pPr>
        <w:tabs>
          <w:tab w:val="left" w:pos="0"/>
        </w:tabs>
        <w:jc w:val="both"/>
        <w:rPr>
          <w:rFonts w:ascii="Arial" w:hAnsi="Arial" w:cs="Arial"/>
          <w:sz w:val="22"/>
          <w:szCs w:val="22"/>
        </w:rPr>
      </w:pPr>
    </w:p>
    <w:p w14:paraId="33363E3B" w14:textId="77777777" w:rsidR="00116D85" w:rsidRPr="0036446B" w:rsidRDefault="00116D85" w:rsidP="00C4020C">
      <w:pPr>
        <w:pStyle w:val="Prrafodelista"/>
        <w:numPr>
          <w:ilvl w:val="0"/>
          <w:numId w:val="36"/>
        </w:numPr>
        <w:tabs>
          <w:tab w:val="left" w:pos="0"/>
        </w:tabs>
        <w:jc w:val="both"/>
        <w:rPr>
          <w:rFonts w:ascii="Arial" w:hAnsi="Arial" w:cs="Arial"/>
          <w:sz w:val="22"/>
          <w:szCs w:val="22"/>
        </w:rPr>
      </w:pPr>
      <w:r w:rsidRPr="0036446B">
        <w:rPr>
          <w:rFonts w:ascii="Arial" w:hAnsi="Arial" w:cs="Arial"/>
          <w:sz w:val="22"/>
          <w:szCs w:val="22"/>
        </w:rPr>
        <w:lastRenderedPageBreak/>
        <w:t>Por venta del vehículo asociado al beneficio o la pérdida de tenencia del mismo. En este caso, el beneficiario deberá informar tal hecho al concesionario y podrá solicitar el beneficio para otro vehículo que cumpla con los requisitos establecidos en esta Resolución</w:t>
      </w:r>
    </w:p>
    <w:p w14:paraId="42FE2B5C" w14:textId="77777777" w:rsidR="00116D85" w:rsidRPr="0036446B" w:rsidRDefault="00116D85" w:rsidP="00C4020C">
      <w:pPr>
        <w:tabs>
          <w:tab w:val="left" w:pos="0"/>
        </w:tabs>
        <w:jc w:val="both"/>
        <w:rPr>
          <w:rFonts w:ascii="Arial" w:hAnsi="Arial" w:cs="Arial"/>
          <w:sz w:val="22"/>
          <w:szCs w:val="22"/>
        </w:rPr>
      </w:pPr>
    </w:p>
    <w:p w14:paraId="2BD23EAA" w14:textId="77777777" w:rsidR="00116D85" w:rsidRPr="0036446B" w:rsidRDefault="00116D85" w:rsidP="00C4020C">
      <w:pPr>
        <w:pStyle w:val="Prrafodelista"/>
        <w:numPr>
          <w:ilvl w:val="0"/>
          <w:numId w:val="36"/>
        </w:numPr>
        <w:tabs>
          <w:tab w:val="left" w:pos="0"/>
        </w:tabs>
        <w:jc w:val="both"/>
        <w:rPr>
          <w:rFonts w:ascii="Arial" w:hAnsi="Arial" w:cs="Arial"/>
          <w:sz w:val="22"/>
          <w:szCs w:val="22"/>
        </w:rPr>
      </w:pPr>
      <w:r w:rsidRPr="0036446B">
        <w:rPr>
          <w:rFonts w:ascii="Arial" w:hAnsi="Arial" w:cs="Arial"/>
          <w:sz w:val="22"/>
          <w:szCs w:val="22"/>
        </w:rPr>
        <w:t>Para los beneficiarios de las categorías IE y IIE de servicio público, cuando el vehículo asociado al beneficio se desvincule de la empresa transportadora acreditada en la solicitud.</w:t>
      </w:r>
    </w:p>
    <w:p w14:paraId="3BBADC38" w14:textId="77777777" w:rsidR="00116D85" w:rsidRPr="0036446B" w:rsidRDefault="00116D85" w:rsidP="00C4020C">
      <w:pPr>
        <w:tabs>
          <w:tab w:val="left" w:pos="0"/>
        </w:tabs>
        <w:jc w:val="both"/>
        <w:rPr>
          <w:rFonts w:ascii="Arial" w:hAnsi="Arial" w:cs="Arial"/>
          <w:sz w:val="22"/>
          <w:szCs w:val="22"/>
        </w:rPr>
      </w:pPr>
    </w:p>
    <w:p w14:paraId="0A9F2FBB" w14:textId="77777777" w:rsidR="00116D85" w:rsidRPr="0036446B" w:rsidRDefault="00116D85" w:rsidP="00C4020C">
      <w:pPr>
        <w:pStyle w:val="Prrafodelista"/>
        <w:numPr>
          <w:ilvl w:val="0"/>
          <w:numId w:val="36"/>
        </w:numPr>
        <w:tabs>
          <w:tab w:val="left" w:pos="0"/>
        </w:tabs>
        <w:jc w:val="both"/>
        <w:rPr>
          <w:rFonts w:ascii="Arial" w:hAnsi="Arial" w:cs="Arial"/>
          <w:sz w:val="22"/>
          <w:szCs w:val="22"/>
        </w:rPr>
      </w:pPr>
      <w:r w:rsidRPr="0036446B">
        <w:rPr>
          <w:rFonts w:ascii="Arial" w:hAnsi="Arial" w:cs="Arial"/>
          <w:sz w:val="22"/>
          <w:szCs w:val="22"/>
        </w:rPr>
        <w:t>Cuando se evidencie fraude o inconsistencias en cualquiera de los documentos entregados con la solicitud.</w:t>
      </w:r>
    </w:p>
    <w:p w14:paraId="17F6D52E" w14:textId="77777777" w:rsidR="00116D85" w:rsidRPr="0036446B" w:rsidRDefault="00116D85" w:rsidP="00C4020C">
      <w:pPr>
        <w:tabs>
          <w:tab w:val="left" w:pos="0"/>
        </w:tabs>
        <w:jc w:val="both"/>
        <w:rPr>
          <w:rFonts w:ascii="Arial" w:hAnsi="Arial" w:cs="Arial"/>
          <w:sz w:val="22"/>
          <w:szCs w:val="22"/>
        </w:rPr>
      </w:pPr>
    </w:p>
    <w:p w14:paraId="735CFAAF" w14:textId="77777777" w:rsidR="00116D85" w:rsidRPr="0036446B" w:rsidRDefault="00116D85" w:rsidP="00C4020C">
      <w:pPr>
        <w:pStyle w:val="Prrafodelista"/>
        <w:numPr>
          <w:ilvl w:val="0"/>
          <w:numId w:val="36"/>
        </w:numPr>
        <w:tabs>
          <w:tab w:val="left" w:pos="0"/>
        </w:tabs>
        <w:jc w:val="both"/>
        <w:rPr>
          <w:rFonts w:ascii="Arial" w:hAnsi="Arial" w:cs="Arial"/>
          <w:sz w:val="22"/>
          <w:szCs w:val="22"/>
        </w:rPr>
      </w:pPr>
      <w:r w:rsidRPr="0036446B">
        <w:rPr>
          <w:rFonts w:ascii="Arial" w:hAnsi="Arial" w:cs="Arial"/>
          <w:sz w:val="22"/>
          <w:szCs w:val="22"/>
        </w:rPr>
        <w:t>Cuando se evidencie que el beneficiario está comercializando con el derecho a la tarifa diferencial.</w:t>
      </w:r>
    </w:p>
    <w:p w14:paraId="5109F586" w14:textId="77777777" w:rsidR="00116D85" w:rsidRPr="0036446B" w:rsidRDefault="00116D85" w:rsidP="00C4020C">
      <w:pPr>
        <w:tabs>
          <w:tab w:val="left" w:pos="0"/>
        </w:tabs>
        <w:jc w:val="both"/>
        <w:rPr>
          <w:rFonts w:ascii="Arial" w:hAnsi="Arial" w:cs="Arial"/>
          <w:sz w:val="22"/>
          <w:szCs w:val="22"/>
        </w:rPr>
      </w:pPr>
    </w:p>
    <w:p w14:paraId="061CE987" w14:textId="77777777" w:rsidR="00116D85" w:rsidRPr="0036446B" w:rsidRDefault="00116D85" w:rsidP="00C4020C">
      <w:pPr>
        <w:pStyle w:val="Prrafodelista"/>
        <w:numPr>
          <w:ilvl w:val="0"/>
          <w:numId w:val="36"/>
        </w:numPr>
        <w:tabs>
          <w:tab w:val="left" w:pos="0"/>
        </w:tabs>
        <w:jc w:val="both"/>
        <w:rPr>
          <w:rFonts w:ascii="Arial" w:hAnsi="Arial" w:cs="Arial"/>
          <w:sz w:val="22"/>
          <w:szCs w:val="22"/>
        </w:rPr>
      </w:pPr>
      <w:r w:rsidRPr="0036446B">
        <w:rPr>
          <w:rFonts w:ascii="Arial" w:hAnsi="Arial" w:cs="Arial"/>
          <w:sz w:val="22"/>
          <w:szCs w:val="22"/>
        </w:rPr>
        <w:t>Cuando el vehículo beneficiado se encuentre reportado como evasor de cualquier peaje en el territorio colombiano.</w:t>
      </w:r>
    </w:p>
    <w:p w14:paraId="1E379D56" w14:textId="77777777" w:rsidR="009040CD" w:rsidRPr="0036446B" w:rsidRDefault="009040CD" w:rsidP="004E77FB">
      <w:pPr>
        <w:pStyle w:val="Prrafodelista"/>
        <w:jc w:val="both"/>
        <w:rPr>
          <w:rFonts w:ascii="Arial" w:hAnsi="Arial" w:cs="Arial"/>
          <w:sz w:val="22"/>
          <w:szCs w:val="22"/>
        </w:rPr>
      </w:pPr>
    </w:p>
    <w:p w14:paraId="569BB60C" w14:textId="4BEC84BC" w:rsidR="009040CD" w:rsidRPr="0036446B" w:rsidRDefault="00565213" w:rsidP="00E3798C">
      <w:pPr>
        <w:tabs>
          <w:tab w:val="left" w:pos="0"/>
        </w:tabs>
        <w:jc w:val="both"/>
        <w:rPr>
          <w:rFonts w:ascii="Arial" w:hAnsi="Arial" w:cs="Arial"/>
          <w:sz w:val="22"/>
          <w:szCs w:val="22"/>
        </w:rPr>
      </w:pPr>
      <w:r w:rsidRPr="0036446B">
        <w:rPr>
          <w:rFonts w:ascii="Arial" w:hAnsi="Arial" w:cs="Arial"/>
          <w:b/>
          <w:sz w:val="22"/>
          <w:szCs w:val="22"/>
        </w:rPr>
        <w:t>PARÁGRAFO</w:t>
      </w:r>
      <w:r w:rsidR="009040CD" w:rsidRPr="0036446B">
        <w:rPr>
          <w:rFonts w:ascii="Arial" w:hAnsi="Arial" w:cs="Arial"/>
          <w:b/>
          <w:sz w:val="22"/>
          <w:szCs w:val="22"/>
        </w:rPr>
        <w:t xml:space="preserve"> </w:t>
      </w:r>
      <w:r w:rsidR="00FE469D">
        <w:rPr>
          <w:rFonts w:ascii="Arial" w:hAnsi="Arial" w:cs="Arial"/>
          <w:b/>
          <w:sz w:val="22"/>
          <w:szCs w:val="22"/>
        </w:rPr>
        <w:t>7</w:t>
      </w:r>
      <w:r w:rsidR="009040CD" w:rsidRPr="0036446B">
        <w:rPr>
          <w:rFonts w:ascii="Arial" w:hAnsi="Arial" w:cs="Arial"/>
          <w:sz w:val="22"/>
          <w:szCs w:val="22"/>
        </w:rPr>
        <w:t xml:space="preserve">: Las tarifas </w:t>
      </w:r>
      <w:r w:rsidR="00F01C66" w:rsidRPr="0036446B">
        <w:rPr>
          <w:rFonts w:ascii="Arial" w:hAnsi="Arial" w:cs="Arial"/>
          <w:sz w:val="22"/>
          <w:szCs w:val="22"/>
        </w:rPr>
        <w:t xml:space="preserve">especiales </w:t>
      </w:r>
      <w:r w:rsidR="00A47489" w:rsidRPr="0036446B">
        <w:rPr>
          <w:rFonts w:ascii="Arial" w:hAnsi="Arial" w:cs="Arial"/>
          <w:sz w:val="22"/>
          <w:szCs w:val="22"/>
        </w:rPr>
        <w:t>diferenciales</w:t>
      </w:r>
      <w:r w:rsidR="009040CD" w:rsidRPr="0036446B">
        <w:rPr>
          <w:rFonts w:ascii="Arial" w:hAnsi="Arial" w:cs="Arial"/>
          <w:sz w:val="22"/>
          <w:szCs w:val="22"/>
        </w:rPr>
        <w:t xml:space="preserve"> establecidas en el presente artículo para la estación de peaje “Pamplonita” serán cobradas a partir de la suscripción del Acta de Terminación de la Unidad Funcional o del Acta de Terminación Parcial de la Unidad Funcional </w:t>
      </w:r>
      <w:r w:rsidR="001E0591" w:rsidRPr="0036446B">
        <w:rPr>
          <w:rFonts w:ascii="Arial" w:hAnsi="Arial" w:cs="Arial"/>
          <w:sz w:val="22"/>
          <w:szCs w:val="22"/>
        </w:rPr>
        <w:t>en la que se encuentra ubicada la Estación de Peaje, de conformidad con lo establecido en el Contr</w:t>
      </w:r>
      <w:r w:rsidR="004E77FB" w:rsidRPr="0036446B">
        <w:rPr>
          <w:rFonts w:ascii="Arial" w:hAnsi="Arial" w:cs="Arial"/>
          <w:sz w:val="22"/>
          <w:szCs w:val="22"/>
        </w:rPr>
        <w:t>ato de Concesión resultado del P</w:t>
      </w:r>
      <w:r w:rsidR="001E0591" w:rsidRPr="0036446B">
        <w:rPr>
          <w:rFonts w:ascii="Arial" w:hAnsi="Arial" w:cs="Arial"/>
          <w:sz w:val="22"/>
          <w:szCs w:val="22"/>
        </w:rPr>
        <w:t xml:space="preserve">roceso de </w:t>
      </w:r>
      <w:r w:rsidR="004E77FB" w:rsidRPr="0036446B">
        <w:rPr>
          <w:rFonts w:ascii="Arial" w:hAnsi="Arial" w:cs="Arial"/>
          <w:sz w:val="22"/>
          <w:szCs w:val="22"/>
        </w:rPr>
        <w:t>S</w:t>
      </w:r>
      <w:r w:rsidR="001E0591" w:rsidRPr="0036446B">
        <w:rPr>
          <w:rFonts w:ascii="Arial" w:hAnsi="Arial" w:cs="Arial"/>
          <w:sz w:val="22"/>
          <w:szCs w:val="22"/>
        </w:rPr>
        <w:t xml:space="preserve">elección </w:t>
      </w:r>
      <w:commentRangeStart w:id="1"/>
      <w:r w:rsidR="001E0591" w:rsidRPr="0036446B">
        <w:rPr>
          <w:rFonts w:ascii="Arial" w:hAnsi="Arial" w:cs="Arial"/>
          <w:sz w:val="22"/>
          <w:szCs w:val="22"/>
        </w:rPr>
        <w:t>No</w:t>
      </w:r>
      <w:commentRangeEnd w:id="1"/>
      <w:r w:rsidR="00A624D1">
        <w:rPr>
          <w:rStyle w:val="Refdecomentario"/>
          <w:rFonts w:ascii="Arial" w:eastAsia="Times New Roman" w:hAnsi="Arial" w:cs="Arial"/>
          <w:lang w:bidi="ar-SA"/>
        </w:rPr>
        <w:commentReference w:id="1"/>
      </w:r>
      <w:r w:rsidR="001E0591" w:rsidRPr="0036446B">
        <w:rPr>
          <w:rFonts w:ascii="Arial" w:hAnsi="Arial" w:cs="Arial"/>
          <w:sz w:val="22"/>
          <w:szCs w:val="22"/>
        </w:rPr>
        <w:t xml:space="preserve">. </w:t>
      </w:r>
      <w:r w:rsidR="00A013FF">
        <w:rPr>
          <w:rFonts w:ascii="Arial" w:eastAsiaTheme="minorHAnsi" w:hAnsi="Arial" w:cs="Arial"/>
          <w:sz w:val="22"/>
          <w:szCs w:val="22"/>
          <w:lang w:val="es-ES_tradnl"/>
        </w:rPr>
        <w:t>VJ-VE-APP-IPB-001-2016</w:t>
      </w:r>
    </w:p>
    <w:p w14:paraId="2EA3C0FA" w14:textId="77777777" w:rsidR="001E0591" w:rsidRPr="0036446B" w:rsidRDefault="001E0591" w:rsidP="00990F15">
      <w:pPr>
        <w:tabs>
          <w:tab w:val="left" w:pos="0"/>
        </w:tabs>
        <w:jc w:val="both"/>
        <w:rPr>
          <w:rFonts w:ascii="Arial" w:hAnsi="Arial" w:cs="Arial"/>
          <w:sz w:val="22"/>
          <w:szCs w:val="22"/>
        </w:rPr>
      </w:pPr>
    </w:p>
    <w:p w14:paraId="5B2F0FC2" w14:textId="4929BE2D" w:rsidR="001E0591" w:rsidRPr="0036446B" w:rsidRDefault="001E0591" w:rsidP="00990F15">
      <w:pPr>
        <w:tabs>
          <w:tab w:val="left" w:pos="0"/>
        </w:tabs>
        <w:jc w:val="both"/>
        <w:rPr>
          <w:rFonts w:ascii="Arial" w:hAnsi="Arial" w:cs="Arial"/>
          <w:sz w:val="22"/>
          <w:szCs w:val="22"/>
        </w:rPr>
      </w:pPr>
      <w:r w:rsidRPr="0036446B">
        <w:rPr>
          <w:rFonts w:ascii="Arial" w:hAnsi="Arial" w:cs="Arial"/>
          <w:b/>
          <w:sz w:val="22"/>
          <w:szCs w:val="22"/>
        </w:rPr>
        <w:t>PAR</w:t>
      </w:r>
      <w:r w:rsidR="00565213">
        <w:rPr>
          <w:rFonts w:ascii="Arial" w:hAnsi="Arial" w:cs="Arial"/>
          <w:b/>
          <w:sz w:val="22"/>
          <w:szCs w:val="22"/>
        </w:rPr>
        <w:t>Á</w:t>
      </w:r>
      <w:r w:rsidRPr="0036446B">
        <w:rPr>
          <w:rFonts w:ascii="Arial" w:hAnsi="Arial" w:cs="Arial"/>
          <w:b/>
          <w:sz w:val="22"/>
          <w:szCs w:val="22"/>
        </w:rPr>
        <w:t xml:space="preserve">GRAFO </w:t>
      </w:r>
      <w:r w:rsidR="00FE469D">
        <w:rPr>
          <w:rFonts w:ascii="Arial" w:hAnsi="Arial" w:cs="Arial"/>
          <w:b/>
          <w:sz w:val="22"/>
          <w:szCs w:val="22"/>
        </w:rPr>
        <w:t>8</w:t>
      </w:r>
      <w:r w:rsidRPr="0036446B">
        <w:rPr>
          <w:rFonts w:ascii="Arial" w:hAnsi="Arial" w:cs="Arial"/>
          <w:sz w:val="22"/>
          <w:szCs w:val="22"/>
        </w:rPr>
        <w:t>: La tarjeta de Identificación Electrónica (TIE) será el único medio válido para identificar los beneficiarios y sus vehículos asignados para la aplicación de la tarifa</w:t>
      </w:r>
      <w:r w:rsidR="00F01C66" w:rsidRPr="0036446B">
        <w:rPr>
          <w:rFonts w:ascii="Arial" w:hAnsi="Arial" w:cs="Arial"/>
          <w:sz w:val="22"/>
          <w:szCs w:val="22"/>
        </w:rPr>
        <w:t xml:space="preserve"> especial</w:t>
      </w:r>
      <w:r w:rsidRPr="0036446B">
        <w:rPr>
          <w:rFonts w:ascii="Arial" w:hAnsi="Arial" w:cs="Arial"/>
          <w:sz w:val="22"/>
          <w:szCs w:val="22"/>
        </w:rPr>
        <w:t xml:space="preserve"> diferencial, sin ella, ningún usuario podrá acceder a las tarifas </w:t>
      </w:r>
      <w:r w:rsidR="00F01C66" w:rsidRPr="0036446B">
        <w:rPr>
          <w:rFonts w:ascii="Arial" w:hAnsi="Arial" w:cs="Arial"/>
          <w:sz w:val="22"/>
          <w:szCs w:val="22"/>
        </w:rPr>
        <w:t xml:space="preserve">especiales </w:t>
      </w:r>
      <w:r w:rsidRPr="0036446B">
        <w:rPr>
          <w:rFonts w:ascii="Arial" w:hAnsi="Arial" w:cs="Arial"/>
          <w:sz w:val="22"/>
          <w:szCs w:val="22"/>
        </w:rPr>
        <w:t xml:space="preserve">diferenciales. </w:t>
      </w:r>
    </w:p>
    <w:p w14:paraId="377C769E" w14:textId="77777777" w:rsidR="0036500A" w:rsidRPr="0036446B" w:rsidRDefault="0036500A" w:rsidP="00990F15">
      <w:pPr>
        <w:tabs>
          <w:tab w:val="left" w:pos="0"/>
        </w:tabs>
        <w:jc w:val="both"/>
        <w:rPr>
          <w:rFonts w:ascii="Arial" w:hAnsi="Arial" w:cs="Arial"/>
          <w:sz w:val="22"/>
          <w:szCs w:val="22"/>
        </w:rPr>
      </w:pPr>
    </w:p>
    <w:p w14:paraId="3CDF6FE1" w14:textId="77777777" w:rsidR="001E0591" w:rsidRPr="0036446B" w:rsidRDefault="001E0591" w:rsidP="00C4020C">
      <w:pPr>
        <w:tabs>
          <w:tab w:val="left" w:pos="0"/>
        </w:tabs>
        <w:jc w:val="both"/>
        <w:rPr>
          <w:rFonts w:ascii="Arial" w:hAnsi="Arial" w:cs="Arial"/>
          <w:sz w:val="22"/>
          <w:szCs w:val="22"/>
        </w:rPr>
      </w:pPr>
      <w:r w:rsidRPr="0036446B">
        <w:rPr>
          <w:rFonts w:ascii="Arial" w:hAnsi="Arial" w:cs="Arial"/>
          <w:sz w:val="22"/>
          <w:szCs w:val="22"/>
        </w:rPr>
        <w:t xml:space="preserve">Cada usuario beneficiario de la tarifa </w:t>
      </w:r>
      <w:r w:rsidR="00F01C66" w:rsidRPr="0036446B">
        <w:rPr>
          <w:rFonts w:ascii="Arial" w:hAnsi="Arial" w:cs="Arial"/>
          <w:sz w:val="22"/>
          <w:szCs w:val="22"/>
        </w:rPr>
        <w:t xml:space="preserve">especial </w:t>
      </w:r>
      <w:r w:rsidRPr="0036446B">
        <w:rPr>
          <w:rFonts w:ascii="Arial" w:hAnsi="Arial" w:cs="Arial"/>
          <w:sz w:val="22"/>
          <w:szCs w:val="22"/>
        </w:rPr>
        <w:t>diferencia</w:t>
      </w:r>
      <w:r w:rsidR="007249D6" w:rsidRPr="0036446B">
        <w:rPr>
          <w:rFonts w:ascii="Arial" w:hAnsi="Arial" w:cs="Arial"/>
          <w:sz w:val="22"/>
          <w:szCs w:val="22"/>
        </w:rPr>
        <w:t>l</w:t>
      </w:r>
      <w:r w:rsidRPr="0036446B">
        <w:rPr>
          <w:rFonts w:ascii="Arial" w:hAnsi="Arial" w:cs="Arial"/>
          <w:sz w:val="22"/>
          <w:szCs w:val="22"/>
        </w:rPr>
        <w:t xml:space="preserve">, deberá asumir los costos de adquisición y reposición de las tarjetas de identificación electrónica (TIE) y permitir de manera posterior su instalación por personal autorizado por el concesionario y/o entidad a cargo del corredor vial. El Concesionario validará el costo de la tarjeta de Identificación Electrónica (TIE) con la Agencia Nacional de Infraestructura – ANI y las condiciones de reposición de la misma. </w:t>
      </w:r>
    </w:p>
    <w:p w14:paraId="62D3D477" w14:textId="77777777" w:rsidR="001E0591" w:rsidRPr="0036446B" w:rsidRDefault="001E0591" w:rsidP="00C4020C">
      <w:pPr>
        <w:tabs>
          <w:tab w:val="left" w:pos="0"/>
        </w:tabs>
        <w:jc w:val="both"/>
        <w:rPr>
          <w:rFonts w:ascii="Arial" w:hAnsi="Arial" w:cs="Arial"/>
          <w:sz w:val="22"/>
          <w:szCs w:val="22"/>
        </w:rPr>
      </w:pPr>
    </w:p>
    <w:p w14:paraId="738ACF3D" w14:textId="77777777" w:rsidR="001E0591" w:rsidRPr="0036446B" w:rsidRDefault="001E0591" w:rsidP="00C4020C">
      <w:pPr>
        <w:tabs>
          <w:tab w:val="left" w:pos="0"/>
        </w:tabs>
        <w:jc w:val="both"/>
        <w:rPr>
          <w:rFonts w:ascii="Arial" w:hAnsi="Arial" w:cs="Arial"/>
          <w:sz w:val="22"/>
          <w:szCs w:val="22"/>
        </w:rPr>
      </w:pPr>
    </w:p>
    <w:p w14:paraId="2F3D5A96" w14:textId="61719ABD" w:rsidR="00116D85" w:rsidRPr="0036446B" w:rsidRDefault="00116D85" w:rsidP="00C4020C">
      <w:pPr>
        <w:jc w:val="both"/>
        <w:rPr>
          <w:rFonts w:ascii="Arial" w:hAnsi="Arial" w:cs="Arial"/>
          <w:sz w:val="22"/>
          <w:szCs w:val="22"/>
        </w:rPr>
      </w:pPr>
      <w:r w:rsidRPr="0036446B">
        <w:rPr>
          <w:rFonts w:ascii="Arial" w:hAnsi="Arial" w:cs="Arial"/>
          <w:b/>
          <w:sz w:val="22"/>
          <w:szCs w:val="22"/>
        </w:rPr>
        <w:t xml:space="preserve">ARTÍCULO </w:t>
      </w:r>
      <w:r w:rsidR="00FE469D">
        <w:rPr>
          <w:rFonts w:ascii="Arial" w:hAnsi="Arial" w:cs="Arial"/>
          <w:b/>
          <w:sz w:val="22"/>
          <w:szCs w:val="22"/>
        </w:rPr>
        <w:t>4</w:t>
      </w:r>
      <w:r w:rsidRPr="0036446B">
        <w:rPr>
          <w:rFonts w:ascii="Arial" w:hAnsi="Arial" w:cs="Arial"/>
          <w:b/>
          <w:sz w:val="22"/>
          <w:szCs w:val="22"/>
        </w:rPr>
        <w:t xml:space="preserve">: </w:t>
      </w:r>
      <w:r w:rsidRPr="0036446B">
        <w:rPr>
          <w:rFonts w:ascii="Arial" w:hAnsi="Arial" w:cs="Arial"/>
          <w:sz w:val="22"/>
          <w:szCs w:val="22"/>
        </w:rPr>
        <w:t xml:space="preserve">Establecer las siguientes categorías vehiculares y tarifas a cobrar  en la Estación de Peaje “Los </w:t>
      </w:r>
      <w:proofErr w:type="spellStart"/>
      <w:r w:rsidRPr="0036446B">
        <w:rPr>
          <w:rFonts w:ascii="Arial" w:hAnsi="Arial" w:cs="Arial"/>
          <w:sz w:val="22"/>
          <w:szCs w:val="22"/>
        </w:rPr>
        <w:t>Acacios</w:t>
      </w:r>
      <w:proofErr w:type="spellEnd"/>
      <w:r w:rsidRPr="0036446B">
        <w:rPr>
          <w:rFonts w:ascii="Arial" w:hAnsi="Arial" w:cs="Arial"/>
          <w:sz w:val="22"/>
          <w:szCs w:val="22"/>
        </w:rPr>
        <w:t xml:space="preserve">”:   </w:t>
      </w:r>
    </w:p>
    <w:p w14:paraId="5FC8F70B" w14:textId="77777777" w:rsidR="0039094C" w:rsidRPr="0036446B" w:rsidRDefault="0039094C" w:rsidP="00C4020C">
      <w:pPr>
        <w:jc w:val="both"/>
        <w:rPr>
          <w:rFonts w:ascii="Arial" w:hAnsi="Arial" w:cs="Arial"/>
          <w:sz w:val="22"/>
          <w:szCs w:val="22"/>
        </w:rPr>
      </w:pPr>
    </w:p>
    <w:p w14:paraId="3BBA56EF" w14:textId="77777777" w:rsidR="006030D1" w:rsidRPr="0036446B" w:rsidRDefault="006030D1" w:rsidP="00C4020C">
      <w:pPr>
        <w:jc w:val="both"/>
        <w:rPr>
          <w:rFonts w:ascii="Arial" w:hAnsi="Arial" w:cs="Arial"/>
          <w:sz w:val="22"/>
          <w:szCs w:val="22"/>
        </w:rPr>
      </w:pPr>
    </w:p>
    <w:p w14:paraId="76A5E4EA" w14:textId="77777777" w:rsidR="00700D80" w:rsidRPr="0036446B" w:rsidRDefault="00CC6D37" w:rsidP="00C4020C">
      <w:pPr>
        <w:jc w:val="center"/>
        <w:rPr>
          <w:rFonts w:ascii="Arial" w:eastAsiaTheme="minorHAnsi" w:hAnsi="Arial" w:cs="Arial"/>
          <w:b/>
          <w:sz w:val="22"/>
          <w:szCs w:val="22"/>
        </w:rPr>
      </w:pPr>
      <w:r w:rsidRPr="0036446B">
        <w:rPr>
          <w:rFonts w:ascii="Arial" w:eastAsiaTheme="minorHAnsi" w:hAnsi="Arial" w:cs="Arial"/>
          <w:b/>
          <w:sz w:val="22"/>
          <w:szCs w:val="22"/>
        </w:rPr>
        <w:t xml:space="preserve">Estación de Peaje Los </w:t>
      </w:r>
      <w:proofErr w:type="spellStart"/>
      <w:r w:rsidRPr="0036446B">
        <w:rPr>
          <w:rFonts w:ascii="Arial" w:eastAsiaTheme="minorHAnsi" w:hAnsi="Arial" w:cs="Arial"/>
          <w:b/>
          <w:sz w:val="22"/>
          <w:szCs w:val="22"/>
        </w:rPr>
        <w:t>Acacios</w:t>
      </w:r>
      <w:proofErr w:type="spellEnd"/>
    </w:p>
    <w:p w14:paraId="554BD9E5" w14:textId="77777777" w:rsidR="00CC6D37" w:rsidRPr="0036446B" w:rsidRDefault="00CC6D37" w:rsidP="00990F15">
      <w:pPr>
        <w:jc w:val="both"/>
        <w:rPr>
          <w:rFonts w:ascii="Arial" w:hAnsi="Arial" w:cs="Arial"/>
          <w:b/>
          <w:sz w:val="22"/>
          <w:szCs w:val="22"/>
        </w:rPr>
      </w:pPr>
    </w:p>
    <w:tbl>
      <w:tblPr>
        <w:tblStyle w:val="Tablaconcuadrcula"/>
        <w:tblW w:w="8051" w:type="dxa"/>
        <w:tblInd w:w="-5" w:type="dxa"/>
        <w:tblLayout w:type="fixed"/>
        <w:tblLook w:val="04A0" w:firstRow="1" w:lastRow="0" w:firstColumn="1" w:lastColumn="0" w:noHBand="0" w:noVBand="1"/>
      </w:tblPr>
      <w:tblGrid>
        <w:gridCol w:w="1985"/>
        <w:gridCol w:w="4252"/>
        <w:gridCol w:w="1814"/>
      </w:tblGrid>
      <w:tr w:rsidR="001A3F07" w:rsidRPr="0036446B" w14:paraId="5D55591F" w14:textId="77777777" w:rsidTr="00FD08A2">
        <w:trPr>
          <w:trHeight w:val="540"/>
        </w:trPr>
        <w:tc>
          <w:tcPr>
            <w:tcW w:w="1985" w:type="dxa"/>
            <w:shd w:val="clear" w:color="auto" w:fill="808080" w:themeFill="background1" w:themeFillShade="80"/>
            <w:vAlign w:val="center"/>
          </w:tcPr>
          <w:p w14:paraId="59F30DD1" w14:textId="77777777" w:rsidR="001A3F07" w:rsidRPr="0036446B" w:rsidRDefault="001A3F07" w:rsidP="00990F15">
            <w:pPr>
              <w:pStyle w:val="Normal1"/>
              <w:ind w:left="0"/>
              <w:rPr>
                <w:rFonts w:ascii="Arial" w:hAnsi="Arial" w:cs="Arial"/>
                <w:b/>
                <w:color w:val="FFFFFF" w:themeColor="background1"/>
                <w:sz w:val="22"/>
                <w:szCs w:val="22"/>
              </w:rPr>
            </w:pPr>
            <w:r w:rsidRPr="0036446B">
              <w:rPr>
                <w:rFonts w:ascii="Arial" w:hAnsi="Arial" w:cs="Arial"/>
                <w:b/>
                <w:color w:val="FFFFFF" w:themeColor="background1"/>
                <w:sz w:val="22"/>
                <w:szCs w:val="22"/>
              </w:rPr>
              <w:t>CATEGORIAS</w:t>
            </w:r>
          </w:p>
        </w:tc>
        <w:tc>
          <w:tcPr>
            <w:tcW w:w="4252" w:type="dxa"/>
            <w:shd w:val="clear" w:color="auto" w:fill="808080" w:themeFill="background1" w:themeFillShade="80"/>
            <w:vAlign w:val="center"/>
          </w:tcPr>
          <w:p w14:paraId="5C65ECC8" w14:textId="77777777" w:rsidR="001A3F07" w:rsidRPr="0036446B" w:rsidRDefault="001A3F07" w:rsidP="00990F15">
            <w:pPr>
              <w:pStyle w:val="Normal1"/>
              <w:ind w:left="0"/>
              <w:rPr>
                <w:rFonts w:ascii="Arial" w:hAnsi="Arial" w:cs="Arial"/>
                <w:b/>
                <w:color w:val="FFFFFF" w:themeColor="background1"/>
                <w:sz w:val="22"/>
                <w:szCs w:val="22"/>
              </w:rPr>
            </w:pPr>
            <w:r w:rsidRPr="0036446B">
              <w:rPr>
                <w:rFonts w:ascii="Arial" w:hAnsi="Arial" w:cs="Arial"/>
                <w:b/>
                <w:color w:val="FFFFFF" w:themeColor="background1"/>
                <w:sz w:val="22"/>
                <w:szCs w:val="22"/>
              </w:rPr>
              <w:t>DESCRIPCION</w:t>
            </w:r>
          </w:p>
        </w:tc>
        <w:tc>
          <w:tcPr>
            <w:tcW w:w="1814" w:type="dxa"/>
            <w:shd w:val="clear" w:color="auto" w:fill="808080" w:themeFill="background1" w:themeFillShade="80"/>
            <w:vAlign w:val="center"/>
          </w:tcPr>
          <w:p w14:paraId="4D399709" w14:textId="77777777" w:rsidR="00FD08A2" w:rsidRPr="0036446B" w:rsidRDefault="00FD08A2" w:rsidP="00FD08A2">
            <w:pPr>
              <w:suppressAutoHyphens w:val="0"/>
              <w:jc w:val="both"/>
              <w:rPr>
                <w:rFonts w:ascii="Arial" w:eastAsia="Times New Roman" w:hAnsi="Arial" w:cs="Arial"/>
                <w:b/>
                <w:color w:val="FFFFFF" w:themeColor="background1"/>
                <w:sz w:val="22"/>
                <w:szCs w:val="22"/>
              </w:rPr>
            </w:pPr>
            <w:r w:rsidRPr="0036446B">
              <w:rPr>
                <w:rFonts w:ascii="Arial" w:hAnsi="Arial" w:cs="Arial"/>
                <w:b/>
                <w:color w:val="FFFFFF" w:themeColor="background1"/>
                <w:sz w:val="22"/>
                <w:szCs w:val="22"/>
              </w:rPr>
              <w:t xml:space="preserve">TARIFAS </w:t>
            </w:r>
            <w:r>
              <w:rPr>
                <w:rFonts w:ascii="Arial" w:hAnsi="Arial" w:cs="Arial"/>
                <w:b/>
                <w:color w:val="FFFFFF" w:themeColor="background1"/>
                <w:sz w:val="22"/>
                <w:szCs w:val="22"/>
              </w:rPr>
              <w:t>P</w:t>
            </w:r>
            <w:r w:rsidRPr="0036446B">
              <w:rPr>
                <w:rFonts w:ascii="Arial" w:eastAsia="Times New Roman" w:hAnsi="Arial" w:cs="Arial"/>
                <w:b/>
                <w:color w:val="FFFFFF" w:themeColor="background1"/>
                <w:sz w:val="22"/>
                <w:szCs w:val="22"/>
              </w:rPr>
              <w:t xml:space="preserve">esos constantes </w:t>
            </w:r>
            <w:r>
              <w:rPr>
                <w:rFonts w:ascii="Arial" w:eastAsia="Times New Roman" w:hAnsi="Arial" w:cs="Arial"/>
                <w:b/>
                <w:color w:val="FFFFFF" w:themeColor="background1"/>
                <w:sz w:val="22"/>
                <w:szCs w:val="22"/>
              </w:rPr>
              <w:t>31 de dic</w:t>
            </w:r>
            <w:r w:rsidRPr="0036446B">
              <w:rPr>
                <w:rFonts w:ascii="Arial" w:eastAsia="Times New Roman" w:hAnsi="Arial" w:cs="Arial"/>
                <w:b/>
                <w:color w:val="FFFFFF" w:themeColor="background1"/>
                <w:sz w:val="22"/>
                <w:szCs w:val="22"/>
              </w:rPr>
              <w:t xml:space="preserve">  201</w:t>
            </w:r>
            <w:r w:rsidR="00920DD0">
              <w:rPr>
                <w:rFonts w:ascii="Arial" w:eastAsia="Times New Roman" w:hAnsi="Arial" w:cs="Arial"/>
                <w:b/>
                <w:color w:val="FFFFFF" w:themeColor="background1"/>
                <w:sz w:val="22"/>
                <w:szCs w:val="22"/>
              </w:rPr>
              <w:t>5</w:t>
            </w:r>
          </w:p>
          <w:p w14:paraId="35642111" w14:textId="77777777" w:rsidR="001A3F07" w:rsidRPr="0036446B" w:rsidRDefault="00FD08A2" w:rsidP="00FD08A2">
            <w:pPr>
              <w:pStyle w:val="Normal1"/>
              <w:ind w:left="0"/>
              <w:rPr>
                <w:rFonts w:ascii="Arial" w:hAnsi="Arial" w:cs="Arial"/>
                <w:b/>
                <w:color w:val="FFFFFF" w:themeColor="background1"/>
                <w:sz w:val="22"/>
                <w:szCs w:val="22"/>
              </w:rPr>
            </w:pPr>
            <w:r w:rsidRPr="0036446B">
              <w:rPr>
                <w:rFonts w:ascii="Arial" w:eastAsia="Times New Roman" w:hAnsi="Arial" w:cs="Arial"/>
                <w:b/>
                <w:color w:val="FFFFFF" w:themeColor="background1"/>
                <w:sz w:val="22"/>
                <w:szCs w:val="22"/>
              </w:rPr>
              <w:t>(no incluye Fondo de Seguridad Vial)</w:t>
            </w:r>
          </w:p>
        </w:tc>
      </w:tr>
      <w:tr w:rsidR="001A3F07" w:rsidRPr="0036446B" w14:paraId="0571B443" w14:textId="77777777" w:rsidTr="00FD08A2">
        <w:trPr>
          <w:trHeight w:val="167"/>
        </w:trPr>
        <w:tc>
          <w:tcPr>
            <w:tcW w:w="1985" w:type="dxa"/>
            <w:vAlign w:val="center"/>
          </w:tcPr>
          <w:p w14:paraId="2E48F333" w14:textId="77777777" w:rsidR="001A3F07" w:rsidRPr="0036446B" w:rsidRDefault="001A3F07" w:rsidP="00990F15">
            <w:pPr>
              <w:pStyle w:val="Normal1"/>
              <w:ind w:left="0"/>
              <w:rPr>
                <w:rFonts w:ascii="Arial" w:hAnsi="Arial" w:cs="Arial"/>
                <w:sz w:val="22"/>
                <w:szCs w:val="22"/>
              </w:rPr>
            </w:pPr>
            <w:r w:rsidRPr="0036446B">
              <w:rPr>
                <w:rFonts w:ascii="Arial" w:hAnsi="Arial" w:cs="Arial"/>
                <w:sz w:val="22"/>
                <w:szCs w:val="22"/>
              </w:rPr>
              <w:t>Categoría I</w:t>
            </w:r>
          </w:p>
        </w:tc>
        <w:tc>
          <w:tcPr>
            <w:tcW w:w="4252" w:type="dxa"/>
            <w:vAlign w:val="center"/>
          </w:tcPr>
          <w:p w14:paraId="3FA6A572" w14:textId="77777777" w:rsidR="001A3F07" w:rsidRPr="0036446B" w:rsidRDefault="009E25A5" w:rsidP="00990F15">
            <w:pPr>
              <w:pStyle w:val="Normal1"/>
              <w:ind w:left="0"/>
              <w:rPr>
                <w:rFonts w:ascii="Arial" w:hAnsi="Arial" w:cs="Arial"/>
                <w:sz w:val="22"/>
                <w:szCs w:val="22"/>
              </w:rPr>
            </w:pPr>
            <w:r w:rsidRPr="0036446B">
              <w:rPr>
                <w:rFonts w:ascii="Arial" w:hAnsi="Arial" w:cs="Arial"/>
                <w:sz w:val="22"/>
                <w:szCs w:val="22"/>
              </w:rPr>
              <w:t>Automóviles, camperos y camionetas</w:t>
            </w:r>
            <w:r w:rsidR="006030D1" w:rsidRPr="0036446B">
              <w:rPr>
                <w:sz w:val="22"/>
                <w:szCs w:val="22"/>
              </w:rPr>
              <w:t xml:space="preserve"> </w:t>
            </w:r>
            <w:r w:rsidR="006030D1" w:rsidRPr="0036446B">
              <w:rPr>
                <w:rFonts w:ascii="Arial" w:hAnsi="Arial" w:cs="Arial"/>
                <w:sz w:val="22"/>
                <w:szCs w:val="22"/>
              </w:rPr>
              <w:t>y microbuses con ejes de llanta sencilla</w:t>
            </w:r>
          </w:p>
        </w:tc>
        <w:tc>
          <w:tcPr>
            <w:tcW w:w="1814" w:type="dxa"/>
            <w:vAlign w:val="center"/>
          </w:tcPr>
          <w:p w14:paraId="7725EFE9" w14:textId="77777777" w:rsidR="001A3F07" w:rsidRPr="0036446B" w:rsidRDefault="001A3F07" w:rsidP="00920DD0">
            <w:pPr>
              <w:jc w:val="both"/>
              <w:rPr>
                <w:rFonts w:ascii="Arial" w:hAnsi="Arial" w:cs="Arial"/>
                <w:sz w:val="22"/>
                <w:szCs w:val="22"/>
                <w:highlight w:val="yellow"/>
              </w:rPr>
            </w:pPr>
            <w:r w:rsidRPr="0036446B">
              <w:rPr>
                <w:rFonts w:ascii="Arial" w:hAnsi="Arial" w:cs="Arial"/>
                <w:sz w:val="22"/>
                <w:szCs w:val="22"/>
              </w:rPr>
              <w:t>$4.</w:t>
            </w:r>
            <w:r w:rsidR="00920DD0">
              <w:rPr>
                <w:rFonts w:ascii="Arial" w:hAnsi="Arial" w:cs="Arial"/>
                <w:sz w:val="22"/>
                <w:szCs w:val="22"/>
              </w:rPr>
              <w:t>9</w:t>
            </w:r>
            <w:r w:rsidRPr="0036446B">
              <w:rPr>
                <w:rFonts w:ascii="Arial" w:hAnsi="Arial" w:cs="Arial"/>
                <w:sz w:val="22"/>
                <w:szCs w:val="22"/>
              </w:rPr>
              <w:t>00</w:t>
            </w:r>
          </w:p>
        </w:tc>
      </w:tr>
      <w:tr w:rsidR="001A3F07" w:rsidRPr="0036446B" w14:paraId="0818FC93" w14:textId="77777777" w:rsidTr="00FD08A2">
        <w:trPr>
          <w:trHeight w:val="159"/>
        </w:trPr>
        <w:tc>
          <w:tcPr>
            <w:tcW w:w="1985" w:type="dxa"/>
            <w:vAlign w:val="center"/>
          </w:tcPr>
          <w:p w14:paraId="761D1021" w14:textId="77777777" w:rsidR="001A3F07" w:rsidRPr="0036446B" w:rsidRDefault="001A3F07" w:rsidP="00990F15">
            <w:pPr>
              <w:pStyle w:val="Normal1"/>
              <w:ind w:left="0"/>
              <w:rPr>
                <w:rFonts w:ascii="Arial" w:hAnsi="Arial" w:cs="Arial"/>
                <w:sz w:val="22"/>
                <w:szCs w:val="22"/>
              </w:rPr>
            </w:pPr>
            <w:r w:rsidRPr="0036446B">
              <w:rPr>
                <w:rFonts w:ascii="Arial" w:hAnsi="Arial" w:cs="Arial"/>
                <w:sz w:val="22"/>
                <w:szCs w:val="22"/>
              </w:rPr>
              <w:t>Categoría II</w:t>
            </w:r>
          </w:p>
        </w:tc>
        <w:tc>
          <w:tcPr>
            <w:tcW w:w="4252" w:type="dxa"/>
            <w:vAlign w:val="center"/>
          </w:tcPr>
          <w:p w14:paraId="5400BF1E" w14:textId="77777777" w:rsidR="009E25A5" w:rsidRPr="0036446B" w:rsidRDefault="009E25A5" w:rsidP="00990F15">
            <w:pPr>
              <w:pStyle w:val="Normal1"/>
              <w:ind w:left="0"/>
              <w:rPr>
                <w:rFonts w:ascii="Arial" w:hAnsi="Arial" w:cs="Arial"/>
                <w:sz w:val="22"/>
                <w:szCs w:val="22"/>
              </w:rPr>
            </w:pPr>
            <w:r w:rsidRPr="0036446B">
              <w:rPr>
                <w:rFonts w:ascii="Arial" w:hAnsi="Arial" w:cs="Arial"/>
                <w:sz w:val="22"/>
                <w:szCs w:val="22"/>
              </w:rPr>
              <w:t>Buses, busetas</w:t>
            </w:r>
            <w:r w:rsidR="00BD074C" w:rsidRPr="0036446B">
              <w:rPr>
                <w:rFonts w:ascii="Arial" w:hAnsi="Arial" w:cs="Arial"/>
                <w:sz w:val="22"/>
                <w:szCs w:val="22"/>
              </w:rPr>
              <w:t xml:space="preserve"> y</w:t>
            </w:r>
            <w:r w:rsidRPr="0036446B">
              <w:rPr>
                <w:rFonts w:ascii="Arial" w:hAnsi="Arial" w:cs="Arial"/>
                <w:sz w:val="22"/>
                <w:szCs w:val="22"/>
              </w:rPr>
              <w:t xml:space="preserve"> microbuses </w:t>
            </w:r>
            <w:r w:rsidR="008532B9" w:rsidRPr="0036446B">
              <w:rPr>
                <w:rFonts w:ascii="Arial" w:hAnsi="Arial" w:cs="Arial"/>
                <w:sz w:val="22"/>
                <w:szCs w:val="22"/>
                <w:lang w:val="es-ES"/>
              </w:rPr>
              <w:t>con eje trasero de doble llanta</w:t>
            </w:r>
          </w:p>
        </w:tc>
        <w:tc>
          <w:tcPr>
            <w:tcW w:w="1814" w:type="dxa"/>
            <w:vAlign w:val="center"/>
          </w:tcPr>
          <w:p w14:paraId="3BB0C8ED" w14:textId="77777777" w:rsidR="001A3F07" w:rsidRPr="0036446B" w:rsidRDefault="001A3F07" w:rsidP="00920DD0">
            <w:pPr>
              <w:jc w:val="both"/>
              <w:rPr>
                <w:rFonts w:ascii="Arial" w:hAnsi="Arial" w:cs="Arial"/>
                <w:sz w:val="22"/>
                <w:szCs w:val="22"/>
                <w:highlight w:val="yellow"/>
              </w:rPr>
            </w:pPr>
            <w:r w:rsidRPr="0036446B">
              <w:rPr>
                <w:rFonts w:ascii="Arial" w:hAnsi="Arial" w:cs="Arial"/>
                <w:sz w:val="22"/>
                <w:szCs w:val="22"/>
              </w:rPr>
              <w:t>$</w:t>
            </w:r>
            <w:r w:rsidR="00920DD0">
              <w:rPr>
                <w:rFonts w:ascii="Arial" w:hAnsi="Arial" w:cs="Arial"/>
                <w:sz w:val="22"/>
                <w:szCs w:val="22"/>
              </w:rPr>
              <w:t>7.000</w:t>
            </w:r>
          </w:p>
        </w:tc>
      </w:tr>
      <w:tr w:rsidR="001A3F07" w:rsidRPr="0036446B" w14:paraId="479C8E96" w14:textId="77777777" w:rsidTr="00FD08A2">
        <w:trPr>
          <w:trHeight w:val="167"/>
        </w:trPr>
        <w:tc>
          <w:tcPr>
            <w:tcW w:w="1985" w:type="dxa"/>
            <w:vAlign w:val="center"/>
          </w:tcPr>
          <w:p w14:paraId="419E4A06" w14:textId="77777777" w:rsidR="001A3F07" w:rsidRPr="0036446B" w:rsidRDefault="001A3F07" w:rsidP="00990F15">
            <w:pPr>
              <w:pStyle w:val="Normal1"/>
              <w:ind w:left="0"/>
              <w:rPr>
                <w:rFonts w:ascii="Arial" w:hAnsi="Arial" w:cs="Arial"/>
                <w:sz w:val="22"/>
                <w:szCs w:val="22"/>
              </w:rPr>
            </w:pPr>
            <w:r w:rsidRPr="0036446B">
              <w:rPr>
                <w:rFonts w:ascii="Arial" w:hAnsi="Arial" w:cs="Arial"/>
                <w:sz w:val="22"/>
                <w:szCs w:val="22"/>
              </w:rPr>
              <w:t>Categoría III</w:t>
            </w:r>
          </w:p>
        </w:tc>
        <w:tc>
          <w:tcPr>
            <w:tcW w:w="4252" w:type="dxa"/>
            <w:vAlign w:val="center"/>
          </w:tcPr>
          <w:p w14:paraId="708AB1FA" w14:textId="77777777" w:rsidR="001A3F07" w:rsidRPr="0036446B" w:rsidRDefault="00BD074C" w:rsidP="00990F15">
            <w:pPr>
              <w:pStyle w:val="Normal1"/>
              <w:ind w:left="0"/>
              <w:rPr>
                <w:rFonts w:ascii="Arial" w:hAnsi="Arial" w:cs="Arial"/>
                <w:sz w:val="22"/>
                <w:szCs w:val="22"/>
              </w:rPr>
            </w:pPr>
            <w:r w:rsidRPr="0036446B">
              <w:rPr>
                <w:rFonts w:ascii="Arial" w:hAnsi="Arial" w:cs="Arial"/>
                <w:sz w:val="22"/>
                <w:szCs w:val="22"/>
              </w:rPr>
              <w:t xml:space="preserve">Camiones pequeños de dos ejes. </w:t>
            </w:r>
          </w:p>
        </w:tc>
        <w:tc>
          <w:tcPr>
            <w:tcW w:w="1814" w:type="dxa"/>
            <w:vAlign w:val="center"/>
          </w:tcPr>
          <w:p w14:paraId="13DAAFF2" w14:textId="77777777" w:rsidR="001A3F07" w:rsidRPr="0036446B" w:rsidRDefault="00BD074C" w:rsidP="00920DD0">
            <w:pPr>
              <w:jc w:val="both"/>
              <w:rPr>
                <w:rFonts w:ascii="Arial" w:hAnsi="Arial" w:cs="Arial"/>
                <w:sz w:val="22"/>
                <w:szCs w:val="22"/>
                <w:highlight w:val="yellow"/>
              </w:rPr>
            </w:pPr>
            <w:r w:rsidRPr="0036446B">
              <w:rPr>
                <w:rFonts w:ascii="Arial" w:hAnsi="Arial" w:cs="Arial"/>
                <w:sz w:val="22"/>
                <w:szCs w:val="22"/>
              </w:rPr>
              <w:t>$</w:t>
            </w:r>
            <w:r w:rsidR="00920DD0">
              <w:rPr>
                <w:rFonts w:ascii="Arial" w:hAnsi="Arial" w:cs="Arial"/>
                <w:sz w:val="22"/>
                <w:szCs w:val="22"/>
              </w:rPr>
              <w:t>7.000</w:t>
            </w:r>
          </w:p>
        </w:tc>
      </w:tr>
      <w:tr w:rsidR="001A3F07" w:rsidRPr="0036446B" w14:paraId="647EA300" w14:textId="77777777" w:rsidTr="00FD08A2">
        <w:trPr>
          <w:trHeight w:val="159"/>
        </w:trPr>
        <w:tc>
          <w:tcPr>
            <w:tcW w:w="1985" w:type="dxa"/>
            <w:vAlign w:val="center"/>
          </w:tcPr>
          <w:p w14:paraId="5C16E8C2" w14:textId="77777777" w:rsidR="001A3F07" w:rsidRPr="0036446B" w:rsidRDefault="001A3F07" w:rsidP="00990F15">
            <w:pPr>
              <w:pStyle w:val="Normal1"/>
              <w:ind w:left="0"/>
              <w:rPr>
                <w:rFonts w:ascii="Arial" w:hAnsi="Arial" w:cs="Arial"/>
                <w:sz w:val="22"/>
                <w:szCs w:val="22"/>
              </w:rPr>
            </w:pPr>
            <w:r w:rsidRPr="0036446B">
              <w:rPr>
                <w:rFonts w:ascii="Arial" w:hAnsi="Arial" w:cs="Arial"/>
                <w:sz w:val="22"/>
                <w:szCs w:val="22"/>
              </w:rPr>
              <w:t>Categoría IV</w:t>
            </w:r>
          </w:p>
        </w:tc>
        <w:tc>
          <w:tcPr>
            <w:tcW w:w="4252" w:type="dxa"/>
            <w:vAlign w:val="center"/>
          </w:tcPr>
          <w:p w14:paraId="75EC3343" w14:textId="77777777" w:rsidR="001A3F07" w:rsidRPr="0036446B" w:rsidRDefault="00BD074C" w:rsidP="00990F15">
            <w:pPr>
              <w:pStyle w:val="Normal1"/>
              <w:ind w:left="0"/>
              <w:rPr>
                <w:rFonts w:ascii="Arial" w:hAnsi="Arial" w:cs="Arial"/>
                <w:sz w:val="22"/>
                <w:szCs w:val="22"/>
              </w:rPr>
            </w:pPr>
            <w:r w:rsidRPr="0036446B">
              <w:rPr>
                <w:rFonts w:ascii="Arial" w:hAnsi="Arial" w:cs="Arial"/>
                <w:sz w:val="22"/>
                <w:szCs w:val="22"/>
              </w:rPr>
              <w:t>Camiones grandes de dos ejes.</w:t>
            </w:r>
          </w:p>
        </w:tc>
        <w:tc>
          <w:tcPr>
            <w:tcW w:w="1814" w:type="dxa"/>
            <w:vAlign w:val="center"/>
          </w:tcPr>
          <w:p w14:paraId="01779AEA" w14:textId="77777777" w:rsidR="001A3F07" w:rsidRPr="0036446B" w:rsidRDefault="00BD074C" w:rsidP="00920DD0">
            <w:pPr>
              <w:jc w:val="both"/>
              <w:rPr>
                <w:rFonts w:ascii="Arial" w:hAnsi="Arial" w:cs="Arial"/>
                <w:sz w:val="22"/>
                <w:szCs w:val="22"/>
                <w:highlight w:val="yellow"/>
              </w:rPr>
            </w:pPr>
            <w:r w:rsidRPr="0036446B">
              <w:rPr>
                <w:rFonts w:ascii="Arial" w:hAnsi="Arial" w:cs="Arial"/>
                <w:sz w:val="22"/>
                <w:szCs w:val="22"/>
              </w:rPr>
              <w:t>$</w:t>
            </w:r>
            <w:r w:rsidR="00920DD0">
              <w:rPr>
                <w:rFonts w:ascii="Arial" w:hAnsi="Arial" w:cs="Arial"/>
                <w:sz w:val="22"/>
                <w:szCs w:val="22"/>
              </w:rPr>
              <w:t>7.000</w:t>
            </w:r>
          </w:p>
        </w:tc>
      </w:tr>
      <w:tr w:rsidR="001A3F07" w:rsidRPr="0036446B" w14:paraId="016DBB45" w14:textId="77777777" w:rsidTr="00FD08A2">
        <w:trPr>
          <w:trHeight w:val="202"/>
        </w:trPr>
        <w:tc>
          <w:tcPr>
            <w:tcW w:w="1985" w:type="dxa"/>
            <w:vAlign w:val="center"/>
          </w:tcPr>
          <w:p w14:paraId="69402658" w14:textId="77777777" w:rsidR="001A3F07" w:rsidRPr="0036446B" w:rsidRDefault="001A3F07" w:rsidP="00990F15">
            <w:pPr>
              <w:pStyle w:val="Normal1"/>
              <w:ind w:left="0"/>
              <w:rPr>
                <w:rFonts w:ascii="Arial" w:hAnsi="Arial" w:cs="Arial"/>
                <w:sz w:val="22"/>
                <w:szCs w:val="22"/>
              </w:rPr>
            </w:pPr>
            <w:r w:rsidRPr="0036446B">
              <w:rPr>
                <w:rFonts w:ascii="Arial" w:hAnsi="Arial" w:cs="Arial"/>
                <w:sz w:val="22"/>
                <w:szCs w:val="22"/>
              </w:rPr>
              <w:lastRenderedPageBreak/>
              <w:t>Categoría V</w:t>
            </w:r>
          </w:p>
        </w:tc>
        <w:tc>
          <w:tcPr>
            <w:tcW w:w="4252" w:type="dxa"/>
            <w:vAlign w:val="center"/>
          </w:tcPr>
          <w:p w14:paraId="5D0BE020" w14:textId="77777777" w:rsidR="001A3F07" w:rsidRPr="0036446B" w:rsidRDefault="00BD074C" w:rsidP="00990F15">
            <w:pPr>
              <w:pStyle w:val="Normal1"/>
              <w:ind w:left="0"/>
              <w:rPr>
                <w:rFonts w:ascii="Arial" w:hAnsi="Arial" w:cs="Arial"/>
                <w:sz w:val="22"/>
                <w:szCs w:val="22"/>
              </w:rPr>
            </w:pPr>
            <w:r w:rsidRPr="0036446B">
              <w:rPr>
                <w:rFonts w:ascii="Arial" w:hAnsi="Arial" w:cs="Arial"/>
                <w:sz w:val="22"/>
                <w:szCs w:val="22"/>
              </w:rPr>
              <w:t xml:space="preserve">Camiones de tres y cuatro ejes. </w:t>
            </w:r>
          </w:p>
        </w:tc>
        <w:tc>
          <w:tcPr>
            <w:tcW w:w="1814" w:type="dxa"/>
            <w:vAlign w:val="center"/>
          </w:tcPr>
          <w:p w14:paraId="2BA20384" w14:textId="77777777" w:rsidR="001A3F07" w:rsidRPr="0036446B" w:rsidRDefault="00BD074C" w:rsidP="00920DD0">
            <w:pPr>
              <w:jc w:val="both"/>
              <w:rPr>
                <w:rFonts w:ascii="Arial" w:hAnsi="Arial" w:cs="Arial"/>
                <w:sz w:val="22"/>
                <w:szCs w:val="22"/>
                <w:highlight w:val="yellow"/>
              </w:rPr>
            </w:pPr>
            <w:r w:rsidRPr="0036446B">
              <w:rPr>
                <w:rFonts w:ascii="Arial" w:hAnsi="Arial" w:cs="Arial"/>
                <w:sz w:val="22"/>
                <w:szCs w:val="22"/>
              </w:rPr>
              <w:t>$15.</w:t>
            </w:r>
            <w:r w:rsidR="00920DD0">
              <w:rPr>
                <w:rFonts w:ascii="Arial" w:hAnsi="Arial" w:cs="Arial"/>
                <w:sz w:val="22"/>
                <w:szCs w:val="22"/>
              </w:rPr>
              <w:t>9</w:t>
            </w:r>
            <w:r w:rsidRPr="0036446B">
              <w:rPr>
                <w:rFonts w:ascii="Arial" w:hAnsi="Arial" w:cs="Arial"/>
                <w:sz w:val="22"/>
                <w:szCs w:val="22"/>
              </w:rPr>
              <w:t>00</w:t>
            </w:r>
          </w:p>
        </w:tc>
      </w:tr>
      <w:tr w:rsidR="00BD074C" w:rsidRPr="0036446B" w14:paraId="539568D1" w14:textId="77777777" w:rsidTr="00FD08A2">
        <w:trPr>
          <w:trHeight w:val="167"/>
        </w:trPr>
        <w:tc>
          <w:tcPr>
            <w:tcW w:w="1985" w:type="dxa"/>
            <w:vAlign w:val="center"/>
          </w:tcPr>
          <w:p w14:paraId="69B5F126" w14:textId="77777777" w:rsidR="00BD074C" w:rsidRPr="0036446B" w:rsidRDefault="00BD074C" w:rsidP="00990F15">
            <w:pPr>
              <w:pStyle w:val="Normal1"/>
              <w:ind w:left="0"/>
              <w:rPr>
                <w:rFonts w:ascii="Arial" w:hAnsi="Arial" w:cs="Arial"/>
                <w:sz w:val="22"/>
                <w:szCs w:val="22"/>
              </w:rPr>
            </w:pPr>
            <w:r w:rsidRPr="0036446B">
              <w:rPr>
                <w:rFonts w:ascii="Arial" w:hAnsi="Arial" w:cs="Arial"/>
                <w:sz w:val="22"/>
                <w:szCs w:val="22"/>
              </w:rPr>
              <w:t xml:space="preserve">Categoría VI </w:t>
            </w:r>
          </w:p>
        </w:tc>
        <w:tc>
          <w:tcPr>
            <w:tcW w:w="4252" w:type="dxa"/>
            <w:vAlign w:val="center"/>
          </w:tcPr>
          <w:p w14:paraId="03F129A8" w14:textId="77777777" w:rsidR="00BD074C" w:rsidRPr="0036446B" w:rsidRDefault="00BD074C" w:rsidP="00990F15">
            <w:pPr>
              <w:pStyle w:val="Normal1"/>
              <w:ind w:left="0"/>
              <w:rPr>
                <w:rFonts w:ascii="Arial" w:hAnsi="Arial" w:cs="Arial"/>
                <w:sz w:val="22"/>
                <w:szCs w:val="22"/>
              </w:rPr>
            </w:pPr>
            <w:r w:rsidRPr="0036446B">
              <w:rPr>
                <w:rFonts w:ascii="Arial" w:hAnsi="Arial" w:cs="Arial"/>
                <w:sz w:val="22"/>
                <w:szCs w:val="22"/>
              </w:rPr>
              <w:t>Camiones de cinco ejes</w:t>
            </w:r>
          </w:p>
        </w:tc>
        <w:tc>
          <w:tcPr>
            <w:tcW w:w="1814" w:type="dxa"/>
            <w:vAlign w:val="center"/>
          </w:tcPr>
          <w:p w14:paraId="55D7D1B8" w14:textId="77777777" w:rsidR="00BD074C" w:rsidRPr="0036446B" w:rsidRDefault="00BD074C" w:rsidP="00920DD0">
            <w:pPr>
              <w:jc w:val="both"/>
              <w:rPr>
                <w:rFonts w:ascii="Arial" w:hAnsi="Arial" w:cs="Arial"/>
                <w:sz w:val="22"/>
                <w:szCs w:val="22"/>
              </w:rPr>
            </w:pPr>
            <w:r w:rsidRPr="0036446B">
              <w:rPr>
                <w:rFonts w:ascii="Arial" w:hAnsi="Arial" w:cs="Arial"/>
                <w:sz w:val="22"/>
                <w:szCs w:val="22"/>
              </w:rPr>
              <w:t>$</w:t>
            </w:r>
            <w:r w:rsidR="00920DD0">
              <w:rPr>
                <w:rFonts w:ascii="Arial" w:hAnsi="Arial" w:cs="Arial"/>
                <w:sz w:val="22"/>
                <w:szCs w:val="22"/>
              </w:rPr>
              <w:t>20.500</w:t>
            </w:r>
          </w:p>
        </w:tc>
      </w:tr>
      <w:tr w:rsidR="00BD074C" w:rsidRPr="0036446B" w14:paraId="24A1E01C" w14:textId="77777777" w:rsidTr="00FD08A2">
        <w:trPr>
          <w:trHeight w:val="167"/>
        </w:trPr>
        <w:tc>
          <w:tcPr>
            <w:tcW w:w="1985" w:type="dxa"/>
            <w:vAlign w:val="center"/>
          </w:tcPr>
          <w:p w14:paraId="25E30620" w14:textId="77777777" w:rsidR="00BD074C" w:rsidRPr="0036446B" w:rsidRDefault="00BD074C" w:rsidP="00990F15">
            <w:pPr>
              <w:pStyle w:val="Normal1"/>
              <w:ind w:left="0"/>
              <w:rPr>
                <w:rFonts w:ascii="Arial" w:hAnsi="Arial" w:cs="Arial"/>
                <w:sz w:val="22"/>
                <w:szCs w:val="22"/>
              </w:rPr>
            </w:pPr>
            <w:r w:rsidRPr="0036446B">
              <w:rPr>
                <w:rFonts w:ascii="Arial" w:hAnsi="Arial" w:cs="Arial"/>
                <w:sz w:val="22"/>
                <w:szCs w:val="22"/>
              </w:rPr>
              <w:t>Categoría VII</w:t>
            </w:r>
          </w:p>
        </w:tc>
        <w:tc>
          <w:tcPr>
            <w:tcW w:w="4252" w:type="dxa"/>
            <w:vAlign w:val="center"/>
          </w:tcPr>
          <w:p w14:paraId="116EB831" w14:textId="77777777" w:rsidR="00BD074C" w:rsidRPr="0036446B" w:rsidRDefault="00BD074C" w:rsidP="00990F15">
            <w:pPr>
              <w:pStyle w:val="Normal1"/>
              <w:ind w:left="0"/>
              <w:rPr>
                <w:rFonts w:ascii="Arial" w:hAnsi="Arial" w:cs="Arial"/>
                <w:sz w:val="22"/>
                <w:szCs w:val="22"/>
              </w:rPr>
            </w:pPr>
            <w:r w:rsidRPr="0036446B">
              <w:rPr>
                <w:rFonts w:ascii="Arial" w:hAnsi="Arial" w:cs="Arial"/>
                <w:sz w:val="22"/>
                <w:szCs w:val="22"/>
              </w:rPr>
              <w:t>Camiones de seis ejes o más</w:t>
            </w:r>
          </w:p>
        </w:tc>
        <w:tc>
          <w:tcPr>
            <w:tcW w:w="1814" w:type="dxa"/>
            <w:vAlign w:val="center"/>
          </w:tcPr>
          <w:p w14:paraId="5F9CFCFA" w14:textId="77777777" w:rsidR="00BD074C" w:rsidRPr="0036446B" w:rsidRDefault="00BD074C" w:rsidP="00920DD0">
            <w:pPr>
              <w:jc w:val="both"/>
              <w:rPr>
                <w:rFonts w:ascii="Arial" w:hAnsi="Arial" w:cs="Arial"/>
                <w:sz w:val="22"/>
                <w:szCs w:val="22"/>
              </w:rPr>
            </w:pPr>
            <w:r w:rsidRPr="0036446B">
              <w:rPr>
                <w:rFonts w:ascii="Arial" w:hAnsi="Arial" w:cs="Arial"/>
                <w:sz w:val="22"/>
                <w:szCs w:val="22"/>
              </w:rPr>
              <w:t>$</w:t>
            </w:r>
            <w:r w:rsidR="00920DD0">
              <w:rPr>
                <w:rFonts w:ascii="Arial" w:hAnsi="Arial" w:cs="Arial"/>
                <w:sz w:val="22"/>
                <w:szCs w:val="22"/>
              </w:rPr>
              <w:t>23.300</w:t>
            </w:r>
          </w:p>
        </w:tc>
      </w:tr>
    </w:tbl>
    <w:p w14:paraId="711F4B1D" w14:textId="77777777" w:rsidR="001A3F07" w:rsidRPr="0036446B" w:rsidRDefault="001A3F07" w:rsidP="00E3798C">
      <w:pPr>
        <w:spacing w:after="160"/>
        <w:jc w:val="both"/>
        <w:rPr>
          <w:rFonts w:ascii="Arial" w:hAnsi="Arial" w:cs="Arial"/>
          <w:sz w:val="22"/>
          <w:szCs w:val="22"/>
        </w:rPr>
      </w:pPr>
    </w:p>
    <w:p w14:paraId="58919989" w14:textId="5E4A2F0F" w:rsidR="0039094C" w:rsidRPr="0036446B" w:rsidRDefault="00DA7C4C" w:rsidP="00E3798C">
      <w:pPr>
        <w:tabs>
          <w:tab w:val="left" w:pos="0"/>
        </w:tabs>
        <w:jc w:val="both"/>
        <w:rPr>
          <w:rFonts w:ascii="Arial" w:hAnsi="Arial" w:cs="Arial"/>
          <w:sz w:val="22"/>
          <w:szCs w:val="22"/>
        </w:rPr>
      </w:pPr>
      <w:r w:rsidRPr="0036446B">
        <w:rPr>
          <w:rFonts w:ascii="Arial" w:hAnsi="Arial" w:cs="Arial"/>
          <w:b/>
          <w:sz w:val="22"/>
          <w:szCs w:val="22"/>
        </w:rPr>
        <w:t xml:space="preserve">PARÁGRAFO </w:t>
      </w:r>
      <w:r w:rsidR="00FE469D">
        <w:rPr>
          <w:rFonts w:ascii="Arial" w:hAnsi="Arial" w:cs="Arial"/>
          <w:b/>
          <w:sz w:val="22"/>
          <w:szCs w:val="22"/>
        </w:rPr>
        <w:t>1</w:t>
      </w:r>
      <w:r w:rsidRPr="0036446B">
        <w:rPr>
          <w:rFonts w:ascii="Arial" w:hAnsi="Arial" w:cs="Arial"/>
          <w:b/>
          <w:sz w:val="22"/>
          <w:szCs w:val="22"/>
        </w:rPr>
        <w:t>:</w:t>
      </w:r>
      <w:r w:rsidRPr="0036446B">
        <w:rPr>
          <w:rFonts w:ascii="Arial" w:hAnsi="Arial" w:cs="Arial"/>
          <w:sz w:val="22"/>
          <w:szCs w:val="22"/>
        </w:rPr>
        <w:t xml:space="preserve"> </w:t>
      </w:r>
      <w:r w:rsidR="00CB4EF9" w:rsidRPr="0036446B">
        <w:rPr>
          <w:rFonts w:ascii="Arial" w:hAnsi="Arial" w:cs="Arial"/>
          <w:sz w:val="22"/>
          <w:szCs w:val="22"/>
        </w:rPr>
        <w:t>A</w:t>
      </w:r>
      <w:r w:rsidR="0039094C" w:rsidRPr="0036446B">
        <w:rPr>
          <w:rFonts w:ascii="Arial" w:hAnsi="Arial" w:cs="Arial"/>
          <w:sz w:val="22"/>
          <w:szCs w:val="22"/>
        </w:rPr>
        <w:t xml:space="preserve"> partir de la fecha de entrega de la Estación de Peaje “Los </w:t>
      </w:r>
      <w:proofErr w:type="spellStart"/>
      <w:r w:rsidR="0039094C" w:rsidRPr="0036446B">
        <w:rPr>
          <w:rFonts w:ascii="Arial" w:hAnsi="Arial" w:cs="Arial"/>
          <w:sz w:val="22"/>
          <w:szCs w:val="22"/>
        </w:rPr>
        <w:t>Acacios</w:t>
      </w:r>
      <w:proofErr w:type="spellEnd"/>
      <w:r w:rsidR="0039094C" w:rsidRPr="0036446B">
        <w:rPr>
          <w:rFonts w:ascii="Arial" w:hAnsi="Arial" w:cs="Arial"/>
          <w:sz w:val="22"/>
          <w:szCs w:val="22"/>
        </w:rPr>
        <w:t>”, establecida en el Contrat</w:t>
      </w:r>
      <w:r w:rsidR="00990F15" w:rsidRPr="0036446B">
        <w:rPr>
          <w:rFonts w:ascii="Arial" w:hAnsi="Arial" w:cs="Arial"/>
          <w:sz w:val="22"/>
          <w:szCs w:val="22"/>
        </w:rPr>
        <w:t>o de Concesión que resulte del Proceso de S</w:t>
      </w:r>
      <w:r w:rsidR="0039094C" w:rsidRPr="0036446B">
        <w:rPr>
          <w:rFonts w:ascii="Arial" w:hAnsi="Arial" w:cs="Arial"/>
          <w:sz w:val="22"/>
          <w:szCs w:val="22"/>
        </w:rPr>
        <w:t xml:space="preserve">elección No. </w:t>
      </w:r>
      <w:r w:rsidR="00B95974">
        <w:rPr>
          <w:rFonts w:ascii="Arial" w:eastAsiaTheme="minorHAnsi" w:hAnsi="Arial" w:cs="Arial"/>
          <w:sz w:val="22"/>
          <w:szCs w:val="22"/>
          <w:lang w:val="es-ES_tradnl"/>
        </w:rPr>
        <w:t>VJ-VE-APP-IPB-001-2016</w:t>
      </w:r>
      <w:r w:rsidR="00990F15" w:rsidRPr="0036446B">
        <w:rPr>
          <w:rFonts w:ascii="Arial" w:hAnsi="Arial" w:cs="Arial"/>
          <w:sz w:val="22"/>
          <w:szCs w:val="22"/>
        </w:rPr>
        <w:t>, el C</w:t>
      </w:r>
      <w:r w:rsidR="0036500A" w:rsidRPr="0036446B">
        <w:rPr>
          <w:rFonts w:ascii="Arial" w:hAnsi="Arial" w:cs="Arial"/>
          <w:sz w:val="22"/>
          <w:szCs w:val="22"/>
        </w:rPr>
        <w:t>oncesionario entrará a operar directamente este peaje y l</w:t>
      </w:r>
      <w:r w:rsidR="0039094C" w:rsidRPr="0036446B">
        <w:rPr>
          <w:rFonts w:ascii="Arial" w:hAnsi="Arial" w:cs="Arial"/>
          <w:sz w:val="22"/>
          <w:szCs w:val="22"/>
        </w:rPr>
        <w:t>as tarifas a cobrar serán las que se de</w:t>
      </w:r>
      <w:r w:rsidR="0036500A" w:rsidRPr="0036446B">
        <w:rPr>
          <w:rFonts w:ascii="Arial" w:hAnsi="Arial" w:cs="Arial"/>
          <w:sz w:val="22"/>
          <w:szCs w:val="22"/>
        </w:rPr>
        <w:t>terminan en el presente artículo</w:t>
      </w:r>
      <w:r w:rsidR="00CA7161" w:rsidRPr="0036446B">
        <w:rPr>
          <w:rFonts w:ascii="Arial" w:hAnsi="Arial" w:cs="Arial"/>
          <w:sz w:val="22"/>
          <w:szCs w:val="22"/>
        </w:rPr>
        <w:t>, mientras tanto</w:t>
      </w:r>
      <w:r w:rsidR="00F01C66" w:rsidRPr="0036446B">
        <w:rPr>
          <w:rFonts w:ascii="Arial" w:hAnsi="Arial" w:cs="Arial"/>
          <w:sz w:val="22"/>
          <w:szCs w:val="22"/>
        </w:rPr>
        <w:t>,</w:t>
      </w:r>
      <w:r w:rsidR="00CA7161" w:rsidRPr="0036446B">
        <w:rPr>
          <w:rFonts w:ascii="Arial" w:hAnsi="Arial" w:cs="Arial"/>
          <w:sz w:val="22"/>
          <w:szCs w:val="22"/>
        </w:rPr>
        <w:t xml:space="preserve"> se mantendrán vigentes las tarifas que rigen bajo el contrato de concesión N°</w:t>
      </w:r>
      <w:r w:rsidR="00CB4EF9" w:rsidRPr="0036446B">
        <w:rPr>
          <w:rFonts w:ascii="Arial" w:hAnsi="Arial" w:cs="Arial"/>
          <w:sz w:val="22"/>
          <w:szCs w:val="22"/>
        </w:rPr>
        <w:t xml:space="preserve"> 006 de 2007, suscrito con la Concesionaria San Simón S.A.</w:t>
      </w:r>
    </w:p>
    <w:p w14:paraId="64BBFC4D" w14:textId="77777777" w:rsidR="00A93C27" w:rsidRPr="0036446B" w:rsidRDefault="00A93C27" w:rsidP="00990F15">
      <w:pPr>
        <w:autoSpaceDE w:val="0"/>
        <w:adjustRightInd w:val="0"/>
        <w:jc w:val="both"/>
        <w:rPr>
          <w:rFonts w:ascii="Arial" w:eastAsia="Apple LiGothic Medium" w:hAnsi="Arial" w:cs="Arial"/>
          <w:sz w:val="22"/>
          <w:szCs w:val="22"/>
        </w:rPr>
      </w:pPr>
    </w:p>
    <w:p w14:paraId="1ACB0684" w14:textId="5EFC2997" w:rsidR="00A93C27" w:rsidRPr="0036446B" w:rsidRDefault="00116D85" w:rsidP="00990F15">
      <w:pPr>
        <w:autoSpaceDE w:val="0"/>
        <w:adjustRightInd w:val="0"/>
        <w:jc w:val="both"/>
        <w:rPr>
          <w:rFonts w:ascii="Arial" w:hAnsi="Arial" w:cs="Arial"/>
          <w:sz w:val="22"/>
          <w:szCs w:val="22"/>
        </w:rPr>
      </w:pPr>
      <w:r w:rsidRPr="0036446B">
        <w:rPr>
          <w:rFonts w:ascii="Arial" w:eastAsia="Apple LiGothic Medium" w:hAnsi="Arial" w:cs="Arial"/>
          <w:b/>
          <w:sz w:val="22"/>
          <w:szCs w:val="22"/>
        </w:rPr>
        <w:t xml:space="preserve">ARTICULO </w:t>
      </w:r>
      <w:r w:rsidR="00FE469D">
        <w:rPr>
          <w:rFonts w:ascii="Arial" w:eastAsia="Apple LiGothic Medium" w:hAnsi="Arial" w:cs="Arial"/>
          <w:b/>
          <w:sz w:val="22"/>
          <w:szCs w:val="22"/>
        </w:rPr>
        <w:t>5</w:t>
      </w:r>
      <w:r w:rsidRPr="0036446B">
        <w:rPr>
          <w:rFonts w:ascii="Arial" w:eastAsia="Apple LiGothic Medium" w:hAnsi="Arial" w:cs="Arial"/>
          <w:sz w:val="22"/>
          <w:szCs w:val="22"/>
        </w:rPr>
        <w:t>:</w:t>
      </w:r>
      <w:r w:rsidR="00A93C27" w:rsidRPr="0036446B">
        <w:rPr>
          <w:rFonts w:ascii="Arial" w:eastAsia="Apple LiGothic Medium" w:hAnsi="Arial" w:cs="Arial"/>
          <w:sz w:val="22"/>
          <w:szCs w:val="22"/>
        </w:rPr>
        <w:t xml:space="preserve"> </w:t>
      </w:r>
      <w:r w:rsidR="00A93C27" w:rsidRPr="0036446B">
        <w:rPr>
          <w:rFonts w:ascii="Arial" w:hAnsi="Arial" w:cs="Arial"/>
          <w:sz w:val="22"/>
          <w:szCs w:val="22"/>
        </w:rPr>
        <w:t xml:space="preserve">El derecho a percibir la retribución por recaudo de peajes, sólo procederá una vez se cumplan los presupuestos establecidos en el Contrato de Concesión que se suscriba de conformidad con </w:t>
      </w:r>
      <w:r w:rsidR="00990F15" w:rsidRPr="0036446B">
        <w:rPr>
          <w:rFonts w:ascii="Arial" w:hAnsi="Arial" w:cs="Arial"/>
          <w:sz w:val="22"/>
          <w:szCs w:val="22"/>
        </w:rPr>
        <w:t>el Proceso de S</w:t>
      </w:r>
      <w:r w:rsidR="00A93C27" w:rsidRPr="0036446B">
        <w:rPr>
          <w:rFonts w:ascii="Arial" w:hAnsi="Arial" w:cs="Arial"/>
          <w:sz w:val="22"/>
          <w:szCs w:val="22"/>
        </w:rPr>
        <w:t>elección No</w:t>
      </w:r>
      <w:r w:rsidR="00B95974" w:rsidRPr="00B95974">
        <w:rPr>
          <w:rFonts w:ascii="Arial" w:eastAsiaTheme="minorHAnsi" w:hAnsi="Arial" w:cs="Arial"/>
          <w:sz w:val="22"/>
          <w:szCs w:val="22"/>
          <w:lang w:val="es-ES_tradnl"/>
        </w:rPr>
        <w:t xml:space="preserve"> </w:t>
      </w:r>
      <w:r w:rsidR="00B95974">
        <w:rPr>
          <w:rFonts w:ascii="Arial" w:eastAsiaTheme="minorHAnsi" w:hAnsi="Arial" w:cs="Arial"/>
          <w:sz w:val="22"/>
          <w:szCs w:val="22"/>
          <w:lang w:val="es-ES_tradnl"/>
        </w:rPr>
        <w:t>VJ-VE-APP-IPB-001-2016</w:t>
      </w:r>
    </w:p>
    <w:p w14:paraId="79C5C90C" w14:textId="77777777" w:rsidR="00A93C27" w:rsidRPr="0036446B" w:rsidRDefault="00A93C27" w:rsidP="00990F15">
      <w:pPr>
        <w:autoSpaceDE w:val="0"/>
        <w:adjustRightInd w:val="0"/>
        <w:jc w:val="both"/>
        <w:rPr>
          <w:rFonts w:ascii="Arial" w:hAnsi="Arial" w:cs="Arial"/>
          <w:sz w:val="22"/>
          <w:szCs w:val="22"/>
        </w:rPr>
      </w:pPr>
    </w:p>
    <w:p w14:paraId="33BEBC0F" w14:textId="0AD46937" w:rsidR="0049097A" w:rsidRPr="0036446B" w:rsidRDefault="00D8539A" w:rsidP="00990F15">
      <w:pPr>
        <w:autoSpaceDE w:val="0"/>
        <w:adjustRightInd w:val="0"/>
        <w:jc w:val="both"/>
        <w:rPr>
          <w:rFonts w:ascii="Arial" w:hAnsi="Arial" w:cs="Arial"/>
          <w:b/>
          <w:sz w:val="22"/>
          <w:szCs w:val="22"/>
        </w:rPr>
      </w:pPr>
      <w:r w:rsidRPr="0036446B">
        <w:rPr>
          <w:rFonts w:ascii="Arial" w:hAnsi="Arial" w:cs="Arial"/>
          <w:b/>
          <w:sz w:val="22"/>
          <w:szCs w:val="22"/>
        </w:rPr>
        <w:t xml:space="preserve">ARTÍCULO </w:t>
      </w:r>
      <w:r w:rsidR="00FE469D">
        <w:rPr>
          <w:rFonts w:ascii="Arial" w:hAnsi="Arial" w:cs="Arial"/>
          <w:b/>
          <w:sz w:val="22"/>
          <w:szCs w:val="22"/>
        </w:rPr>
        <w:t>6</w:t>
      </w:r>
      <w:r w:rsidRPr="0036446B">
        <w:rPr>
          <w:rFonts w:ascii="Arial" w:hAnsi="Arial" w:cs="Arial"/>
          <w:b/>
          <w:sz w:val="22"/>
          <w:szCs w:val="22"/>
        </w:rPr>
        <w:t xml:space="preserve">: </w:t>
      </w:r>
      <w:r w:rsidRPr="0036446B">
        <w:rPr>
          <w:rFonts w:ascii="Arial" w:hAnsi="Arial" w:cs="Arial"/>
          <w:sz w:val="22"/>
          <w:szCs w:val="22"/>
        </w:rPr>
        <w:t xml:space="preserve">A las tarifas de peaje de que trata la presente resolución, se le adicionará el valor de </w:t>
      </w:r>
      <w:r w:rsidR="00A93C27" w:rsidRPr="0036446B">
        <w:rPr>
          <w:rFonts w:ascii="Arial" w:hAnsi="Arial" w:cs="Arial"/>
          <w:sz w:val="22"/>
          <w:szCs w:val="22"/>
        </w:rPr>
        <w:t>d</w:t>
      </w:r>
      <w:r w:rsidRPr="0036446B">
        <w:rPr>
          <w:rFonts w:ascii="Arial" w:hAnsi="Arial" w:cs="Arial"/>
          <w:sz w:val="22"/>
          <w:szCs w:val="22"/>
        </w:rPr>
        <w:t>oscientos pesos</w:t>
      </w:r>
      <w:r w:rsidR="00A93C27" w:rsidRPr="0036446B">
        <w:rPr>
          <w:rFonts w:ascii="Arial" w:hAnsi="Arial" w:cs="Arial"/>
          <w:sz w:val="22"/>
          <w:szCs w:val="22"/>
        </w:rPr>
        <w:t xml:space="preserve"> m/</w:t>
      </w:r>
      <w:r w:rsidR="001C0E36" w:rsidRPr="0036446B">
        <w:rPr>
          <w:rFonts w:ascii="Arial" w:hAnsi="Arial" w:cs="Arial"/>
          <w:sz w:val="22"/>
          <w:szCs w:val="22"/>
        </w:rPr>
        <w:t>cte.</w:t>
      </w:r>
      <w:r w:rsidRPr="0036446B">
        <w:rPr>
          <w:rFonts w:ascii="Arial" w:hAnsi="Arial" w:cs="Arial"/>
          <w:sz w:val="22"/>
          <w:szCs w:val="22"/>
        </w:rPr>
        <w:t xml:space="preserve"> ($200)</w:t>
      </w:r>
      <w:r w:rsidR="00A93C27" w:rsidRPr="0036446B">
        <w:rPr>
          <w:rFonts w:ascii="Arial" w:hAnsi="Arial" w:cs="Arial"/>
          <w:sz w:val="22"/>
          <w:szCs w:val="22"/>
        </w:rPr>
        <w:t>,</w:t>
      </w:r>
      <w:r w:rsidRPr="0036446B">
        <w:rPr>
          <w:rFonts w:ascii="Arial" w:hAnsi="Arial" w:cs="Arial"/>
          <w:sz w:val="22"/>
          <w:szCs w:val="22"/>
        </w:rPr>
        <w:t xml:space="preserve"> por cada vehículo que transite por las </w:t>
      </w:r>
      <w:r w:rsidR="00A93C27" w:rsidRPr="0036446B">
        <w:rPr>
          <w:rFonts w:ascii="Arial" w:hAnsi="Arial" w:cs="Arial"/>
          <w:sz w:val="22"/>
          <w:szCs w:val="22"/>
        </w:rPr>
        <w:t>E</w:t>
      </w:r>
      <w:r w:rsidRPr="0036446B">
        <w:rPr>
          <w:rFonts w:ascii="Arial" w:hAnsi="Arial" w:cs="Arial"/>
          <w:sz w:val="22"/>
          <w:szCs w:val="22"/>
        </w:rPr>
        <w:t xml:space="preserve">staciones de </w:t>
      </w:r>
      <w:r w:rsidR="00A93C27" w:rsidRPr="0036446B">
        <w:rPr>
          <w:rFonts w:ascii="Arial" w:hAnsi="Arial" w:cs="Arial"/>
          <w:sz w:val="22"/>
          <w:szCs w:val="22"/>
        </w:rPr>
        <w:t>P</w:t>
      </w:r>
      <w:r w:rsidRPr="0036446B">
        <w:rPr>
          <w:rFonts w:ascii="Arial" w:hAnsi="Arial" w:cs="Arial"/>
          <w:sz w:val="22"/>
          <w:szCs w:val="22"/>
        </w:rPr>
        <w:t>eaje, destinado a adelantar programas de seguridad en las carreteras a cargo de la Nación.</w:t>
      </w:r>
    </w:p>
    <w:p w14:paraId="3741581A" w14:textId="77777777" w:rsidR="00A42DD0" w:rsidRPr="0036446B" w:rsidRDefault="00A42DD0" w:rsidP="00C4020C">
      <w:pPr>
        <w:jc w:val="both"/>
        <w:rPr>
          <w:rFonts w:ascii="Arial" w:hAnsi="Arial" w:cs="Arial"/>
          <w:sz w:val="22"/>
          <w:szCs w:val="22"/>
        </w:rPr>
      </w:pPr>
    </w:p>
    <w:p w14:paraId="60DDB050" w14:textId="11D510EA" w:rsidR="001E0591" w:rsidRPr="0036446B" w:rsidRDefault="001E0591" w:rsidP="00C4020C">
      <w:pPr>
        <w:jc w:val="both"/>
        <w:rPr>
          <w:rFonts w:ascii="Arial" w:hAnsi="Arial" w:cs="Arial"/>
          <w:sz w:val="22"/>
          <w:szCs w:val="22"/>
        </w:rPr>
      </w:pPr>
      <w:proofErr w:type="gramStart"/>
      <w:r w:rsidRPr="0036446B">
        <w:rPr>
          <w:rFonts w:ascii="Arial" w:hAnsi="Arial" w:cs="Arial"/>
          <w:b/>
          <w:sz w:val="22"/>
          <w:szCs w:val="22"/>
        </w:rPr>
        <w:t>ARTICULO</w:t>
      </w:r>
      <w:proofErr w:type="gramEnd"/>
      <w:r w:rsidRPr="0036446B">
        <w:rPr>
          <w:rFonts w:ascii="Arial" w:hAnsi="Arial" w:cs="Arial"/>
          <w:b/>
          <w:sz w:val="22"/>
          <w:szCs w:val="22"/>
        </w:rPr>
        <w:t xml:space="preserve"> </w:t>
      </w:r>
      <w:r w:rsidR="00FE469D">
        <w:rPr>
          <w:rFonts w:ascii="Arial" w:hAnsi="Arial" w:cs="Arial"/>
          <w:b/>
          <w:sz w:val="22"/>
          <w:szCs w:val="22"/>
        </w:rPr>
        <w:t>7</w:t>
      </w:r>
      <w:r w:rsidRPr="0036446B">
        <w:rPr>
          <w:rFonts w:ascii="Arial" w:hAnsi="Arial" w:cs="Arial"/>
          <w:b/>
          <w:sz w:val="22"/>
          <w:szCs w:val="22"/>
        </w:rPr>
        <w:t>:</w:t>
      </w:r>
      <w:r w:rsidRPr="0036446B">
        <w:rPr>
          <w:rFonts w:ascii="Arial" w:hAnsi="Arial" w:cs="Arial"/>
          <w:sz w:val="22"/>
          <w:szCs w:val="22"/>
        </w:rPr>
        <w:t xml:space="preserve"> Las tarifas de peaje de que trata la presente Resolución se actualizarán cada año, de conformidad con lo establecido en el Contrato de Concesión que se suscriba como resultado del proceso de selección No.</w:t>
      </w:r>
      <w:r w:rsidR="00B95974" w:rsidRPr="00B95974">
        <w:rPr>
          <w:rFonts w:ascii="Arial" w:eastAsiaTheme="minorHAnsi" w:hAnsi="Arial" w:cs="Arial"/>
          <w:sz w:val="22"/>
          <w:szCs w:val="22"/>
          <w:lang w:val="es-ES_tradnl"/>
        </w:rPr>
        <w:t xml:space="preserve"> </w:t>
      </w:r>
      <w:r w:rsidR="00B95974">
        <w:rPr>
          <w:rFonts w:ascii="Arial" w:eastAsiaTheme="minorHAnsi" w:hAnsi="Arial" w:cs="Arial"/>
          <w:sz w:val="22"/>
          <w:szCs w:val="22"/>
          <w:lang w:val="es-ES_tradnl"/>
        </w:rPr>
        <w:t>VJ-VE-APP-IPB-001-2016</w:t>
      </w:r>
      <w:r w:rsidR="001C0E36" w:rsidRPr="0036446B">
        <w:rPr>
          <w:rFonts w:ascii="Arial" w:hAnsi="Arial" w:cs="Arial"/>
          <w:sz w:val="22"/>
          <w:szCs w:val="22"/>
        </w:rPr>
        <w:t xml:space="preserve">, </w:t>
      </w:r>
      <w:r w:rsidRPr="0036446B">
        <w:rPr>
          <w:rFonts w:ascii="Arial" w:hAnsi="Arial" w:cs="Arial"/>
          <w:sz w:val="22"/>
          <w:szCs w:val="22"/>
        </w:rPr>
        <w:t xml:space="preserve">y deberán ser ajustadas a la centena más cercana, con el fin de facilitar el recaudo por parte del Concesionario. </w:t>
      </w:r>
    </w:p>
    <w:p w14:paraId="33C1E938" w14:textId="77777777" w:rsidR="001E0591" w:rsidRPr="0036446B" w:rsidRDefault="001E0591" w:rsidP="00C4020C">
      <w:pPr>
        <w:jc w:val="both"/>
        <w:rPr>
          <w:rFonts w:ascii="Arial" w:hAnsi="Arial" w:cs="Arial"/>
          <w:sz w:val="22"/>
          <w:szCs w:val="22"/>
        </w:rPr>
      </w:pPr>
    </w:p>
    <w:p w14:paraId="311CE25C" w14:textId="35F6A1BF" w:rsidR="00A42DD0" w:rsidRPr="0036446B" w:rsidRDefault="00A42DD0" w:rsidP="001C0E36">
      <w:pPr>
        <w:tabs>
          <w:tab w:val="left" w:pos="0"/>
        </w:tabs>
        <w:jc w:val="both"/>
        <w:rPr>
          <w:rFonts w:ascii="Arial" w:hAnsi="Arial" w:cs="Arial"/>
          <w:sz w:val="22"/>
          <w:szCs w:val="22"/>
        </w:rPr>
      </w:pPr>
      <w:r w:rsidRPr="0036446B">
        <w:rPr>
          <w:rFonts w:ascii="Arial" w:eastAsia="Times New Roman" w:hAnsi="Arial" w:cs="Arial"/>
          <w:b/>
          <w:sz w:val="22"/>
          <w:szCs w:val="22"/>
          <w:lang w:eastAsia="es-ES"/>
        </w:rPr>
        <w:t xml:space="preserve">ARTÍCULO </w:t>
      </w:r>
      <w:r w:rsidR="00FE469D">
        <w:rPr>
          <w:rFonts w:ascii="Arial" w:eastAsia="Times New Roman" w:hAnsi="Arial" w:cs="Arial"/>
          <w:b/>
          <w:sz w:val="22"/>
          <w:szCs w:val="22"/>
          <w:lang w:eastAsia="es-ES"/>
        </w:rPr>
        <w:t>8</w:t>
      </w:r>
      <w:r w:rsidRPr="0036446B">
        <w:rPr>
          <w:rFonts w:ascii="Arial" w:eastAsia="Times New Roman" w:hAnsi="Arial" w:cs="Arial"/>
          <w:b/>
          <w:sz w:val="22"/>
          <w:szCs w:val="22"/>
          <w:lang w:eastAsia="es-ES"/>
        </w:rPr>
        <w:t xml:space="preserve">: </w:t>
      </w:r>
      <w:r w:rsidRPr="0036446B">
        <w:rPr>
          <w:rFonts w:ascii="Arial" w:hAnsi="Arial" w:cs="Arial"/>
          <w:sz w:val="22"/>
          <w:szCs w:val="22"/>
        </w:rPr>
        <w:t>Seis</w:t>
      </w:r>
      <w:r w:rsidR="00F01C66" w:rsidRPr="0036446B">
        <w:rPr>
          <w:rFonts w:ascii="Arial" w:hAnsi="Arial" w:cs="Arial"/>
          <w:sz w:val="22"/>
          <w:szCs w:val="22"/>
        </w:rPr>
        <w:t xml:space="preserve"> (6)</w:t>
      </w:r>
      <w:r w:rsidRPr="0036446B">
        <w:rPr>
          <w:rFonts w:ascii="Arial" w:hAnsi="Arial" w:cs="Arial"/>
          <w:sz w:val="22"/>
          <w:szCs w:val="22"/>
        </w:rPr>
        <w:t xml:space="preserve"> meses antes de la instalación de las casetas de peaje, la Agencia Nacional de Infraestructura y el concesionario </w:t>
      </w:r>
      <w:r w:rsidR="00F01C66" w:rsidRPr="0036446B">
        <w:rPr>
          <w:rFonts w:ascii="Arial" w:hAnsi="Arial" w:cs="Arial"/>
          <w:sz w:val="22"/>
          <w:szCs w:val="22"/>
        </w:rPr>
        <w:t>deberán</w:t>
      </w:r>
      <w:r w:rsidRPr="0036446B">
        <w:rPr>
          <w:rFonts w:ascii="Arial" w:hAnsi="Arial" w:cs="Arial"/>
          <w:sz w:val="22"/>
          <w:szCs w:val="22"/>
        </w:rPr>
        <w:t xml:space="preserve"> socializarlas con las comunidades del sector,</w:t>
      </w:r>
      <w:r w:rsidR="00164994">
        <w:rPr>
          <w:rFonts w:ascii="Arial" w:hAnsi="Arial" w:cs="Arial"/>
          <w:sz w:val="22"/>
          <w:szCs w:val="22"/>
        </w:rPr>
        <w:t>.</w:t>
      </w:r>
      <w:r w:rsidRPr="0036446B">
        <w:rPr>
          <w:rFonts w:ascii="Arial" w:hAnsi="Arial" w:cs="Arial"/>
          <w:sz w:val="22"/>
          <w:szCs w:val="22"/>
        </w:rPr>
        <w:t xml:space="preserve">. </w:t>
      </w:r>
    </w:p>
    <w:p w14:paraId="3C24B52B" w14:textId="77777777" w:rsidR="00A42DD0" w:rsidRPr="0036446B" w:rsidRDefault="00A42DD0" w:rsidP="00C4020C">
      <w:pPr>
        <w:tabs>
          <w:tab w:val="left" w:pos="0"/>
        </w:tabs>
        <w:jc w:val="both"/>
        <w:rPr>
          <w:rFonts w:ascii="Arial" w:eastAsia="Times New Roman" w:hAnsi="Arial" w:cs="Arial"/>
          <w:b/>
          <w:sz w:val="22"/>
          <w:szCs w:val="22"/>
          <w:lang w:eastAsia="es-ES"/>
        </w:rPr>
      </w:pPr>
    </w:p>
    <w:p w14:paraId="674712FA" w14:textId="51A7F3D4" w:rsidR="00A42DD0" w:rsidRPr="0036446B" w:rsidRDefault="00A42DD0" w:rsidP="00C4020C">
      <w:pPr>
        <w:tabs>
          <w:tab w:val="left" w:pos="0"/>
        </w:tabs>
        <w:jc w:val="both"/>
        <w:rPr>
          <w:rFonts w:ascii="Arial" w:hAnsi="Arial" w:cs="Arial"/>
          <w:sz w:val="22"/>
          <w:szCs w:val="22"/>
        </w:rPr>
      </w:pPr>
      <w:r w:rsidRPr="0036446B">
        <w:rPr>
          <w:rFonts w:ascii="Arial" w:eastAsia="Times New Roman" w:hAnsi="Arial" w:cs="Arial"/>
          <w:b/>
          <w:sz w:val="22"/>
          <w:szCs w:val="22"/>
          <w:lang w:eastAsia="es-ES"/>
        </w:rPr>
        <w:t xml:space="preserve">ARTÍCULO </w:t>
      </w:r>
      <w:r w:rsidR="00FE469D">
        <w:rPr>
          <w:rFonts w:ascii="Arial" w:eastAsia="Times New Roman" w:hAnsi="Arial" w:cs="Arial"/>
          <w:b/>
          <w:sz w:val="22"/>
          <w:szCs w:val="22"/>
          <w:lang w:eastAsia="es-ES"/>
        </w:rPr>
        <w:t>9</w:t>
      </w:r>
      <w:r w:rsidRPr="0036446B">
        <w:rPr>
          <w:rFonts w:ascii="Arial" w:eastAsia="Times New Roman" w:hAnsi="Arial" w:cs="Arial"/>
          <w:b/>
          <w:sz w:val="22"/>
          <w:szCs w:val="22"/>
          <w:lang w:eastAsia="es-ES"/>
        </w:rPr>
        <w:t xml:space="preserve">: </w:t>
      </w:r>
      <w:r w:rsidRPr="0036446B">
        <w:rPr>
          <w:rFonts w:ascii="Arial" w:eastAsia="Times New Roman" w:hAnsi="Arial" w:cs="Arial"/>
          <w:sz w:val="22"/>
          <w:szCs w:val="22"/>
          <w:lang w:eastAsia="es-ES"/>
        </w:rPr>
        <w:t>La presente Resolución rige a partir de la fecha de su publicación y deroga la</w:t>
      </w:r>
      <w:r w:rsidR="00AD6769">
        <w:rPr>
          <w:rFonts w:ascii="Arial" w:eastAsia="Times New Roman" w:hAnsi="Arial" w:cs="Arial"/>
          <w:sz w:val="22"/>
          <w:szCs w:val="22"/>
          <w:lang w:eastAsia="es-ES"/>
        </w:rPr>
        <w:t xml:space="preserve"> Resolución N° 5827 del 21 de Diciembre de 2015 y las demás </w:t>
      </w:r>
      <w:r w:rsidRPr="0036446B">
        <w:rPr>
          <w:rFonts w:ascii="Arial" w:eastAsia="Times New Roman" w:hAnsi="Arial" w:cs="Arial"/>
          <w:sz w:val="22"/>
          <w:szCs w:val="22"/>
          <w:lang w:eastAsia="es-ES"/>
        </w:rPr>
        <w:t xml:space="preserve"> disposiciones que le sean contrarias. </w:t>
      </w:r>
    </w:p>
    <w:p w14:paraId="2CAFF14A" w14:textId="77777777" w:rsidR="0049097A" w:rsidRPr="0036446B" w:rsidRDefault="0049097A" w:rsidP="00C4020C">
      <w:pPr>
        <w:tabs>
          <w:tab w:val="left" w:pos="0"/>
        </w:tabs>
        <w:jc w:val="both"/>
        <w:rPr>
          <w:rFonts w:ascii="Arial" w:hAnsi="Arial" w:cs="Arial"/>
          <w:sz w:val="22"/>
          <w:szCs w:val="22"/>
        </w:rPr>
      </w:pPr>
    </w:p>
    <w:p w14:paraId="74C87002" w14:textId="77777777" w:rsidR="0049097A" w:rsidRPr="0036446B" w:rsidRDefault="0049097A" w:rsidP="00B95974">
      <w:pPr>
        <w:tabs>
          <w:tab w:val="left" w:pos="0"/>
        </w:tabs>
        <w:rPr>
          <w:rFonts w:ascii="Arial" w:hAnsi="Arial" w:cs="Arial"/>
          <w:sz w:val="22"/>
          <w:szCs w:val="22"/>
        </w:rPr>
      </w:pPr>
      <w:r w:rsidRPr="0036446B">
        <w:rPr>
          <w:rFonts w:ascii="Arial" w:hAnsi="Arial" w:cs="Arial"/>
          <w:sz w:val="22"/>
          <w:szCs w:val="22"/>
        </w:rPr>
        <w:t>Dada en Bogotá D.C., a los</w:t>
      </w:r>
    </w:p>
    <w:p w14:paraId="487DEB8C" w14:textId="77777777" w:rsidR="0049097A" w:rsidRPr="0036446B" w:rsidRDefault="0049097A" w:rsidP="00C4020C">
      <w:pPr>
        <w:tabs>
          <w:tab w:val="left" w:pos="0"/>
        </w:tabs>
        <w:jc w:val="center"/>
        <w:rPr>
          <w:rFonts w:ascii="Arial" w:hAnsi="Arial" w:cs="Arial"/>
          <w:sz w:val="22"/>
          <w:szCs w:val="22"/>
        </w:rPr>
      </w:pPr>
    </w:p>
    <w:p w14:paraId="21C22637" w14:textId="77777777" w:rsidR="0049097A" w:rsidRPr="0036446B" w:rsidRDefault="0049097A" w:rsidP="00B95974">
      <w:pPr>
        <w:tabs>
          <w:tab w:val="left" w:pos="0"/>
        </w:tabs>
        <w:rPr>
          <w:rFonts w:ascii="Arial" w:hAnsi="Arial" w:cs="Arial"/>
          <w:b/>
          <w:sz w:val="22"/>
          <w:szCs w:val="22"/>
        </w:rPr>
      </w:pPr>
      <w:r w:rsidRPr="0036446B">
        <w:rPr>
          <w:rFonts w:ascii="Arial" w:hAnsi="Arial" w:cs="Arial"/>
          <w:b/>
          <w:sz w:val="22"/>
          <w:szCs w:val="22"/>
        </w:rPr>
        <w:t>PUBLÍQUESE Y CÚMPLASE</w:t>
      </w:r>
    </w:p>
    <w:p w14:paraId="3040C2FB" w14:textId="77777777" w:rsidR="00CC6D37" w:rsidRDefault="00CC6D37" w:rsidP="001C0E36">
      <w:pPr>
        <w:tabs>
          <w:tab w:val="left" w:pos="0"/>
        </w:tabs>
        <w:jc w:val="center"/>
        <w:rPr>
          <w:rFonts w:ascii="Arial" w:hAnsi="Arial" w:cs="Arial"/>
          <w:sz w:val="22"/>
          <w:szCs w:val="22"/>
        </w:rPr>
      </w:pPr>
    </w:p>
    <w:p w14:paraId="3F84D719" w14:textId="77777777" w:rsidR="00D872CA" w:rsidRDefault="00D872CA" w:rsidP="001C0E36">
      <w:pPr>
        <w:tabs>
          <w:tab w:val="left" w:pos="0"/>
        </w:tabs>
        <w:jc w:val="center"/>
        <w:rPr>
          <w:rFonts w:ascii="Arial" w:hAnsi="Arial" w:cs="Arial"/>
          <w:sz w:val="22"/>
          <w:szCs w:val="22"/>
        </w:rPr>
      </w:pPr>
    </w:p>
    <w:p w14:paraId="663CB199" w14:textId="77777777" w:rsidR="00D872CA" w:rsidRDefault="00D872CA" w:rsidP="001C0E36">
      <w:pPr>
        <w:tabs>
          <w:tab w:val="left" w:pos="0"/>
        </w:tabs>
        <w:jc w:val="center"/>
        <w:rPr>
          <w:rFonts w:ascii="Arial" w:hAnsi="Arial" w:cs="Arial"/>
          <w:sz w:val="22"/>
          <w:szCs w:val="22"/>
        </w:rPr>
      </w:pPr>
    </w:p>
    <w:p w14:paraId="41761A6A" w14:textId="77777777" w:rsidR="00CC6D37" w:rsidRDefault="00CC6D37" w:rsidP="001C0E36">
      <w:pPr>
        <w:tabs>
          <w:tab w:val="left" w:pos="0"/>
        </w:tabs>
        <w:jc w:val="center"/>
        <w:rPr>
          <w:rFonts w:ascii="Arial" w:hAnsi="Arial" w:cs="Arial"/>
          <w:sz w:val="22"/>
          <w:szCs w:val="22"/>
        </w:rPr>
      </w:pPr>
    </w:p>
    <w:p w14:paraId="6AE03A8F" w14:textId="77777777" w:rsidR="00FE469D" w:rsidRDefault="00FE469D" w:rsidP="001C0E36">
      <w:pPr>
        <w:tabs>
          <w:tab w:val="left" w:pos="0"/>
        </w:tabs>
        <w:jc w:val="center"/>
        <w:rPr>
          <w:rFonts w:ascii="Arial" w:hAnsi="Arial" w:cs="Arial"/>
          <w:sz w:val="22"/>
          <w:szCs w:val="22"/>
        </w:rPr>
      </w:pPr>
    </w:p>
    <w:p w14:paraId="373368ED" w14:textId="77777777" w:rsidR="00FE469D" w:rsidRPr="0036446B" w:rsidRDefault="00FE469D" w:rsidP="001C0E36">
      <w:pPr>
        <w:tabs>
          <w:tab w:val="left" w:pos="0"/>
        </w:tabs>
        <w:jc w:val="center"/>
        <w:rPr>
          <w:rFonts w:ascii="Arial" w:hAnsi="Arial" w:cs="Arial"/>
          <w:sz w:val="22"/>
          <w:szCs w:val="22"/>
        </w:rPr>
      </w:pPr>
    </w:p>
    <w:p w14:paraId="4A4D1201" w14:textId="77777777" w:rsidR="0049097A" w:rsidRPr="0036446B" w:rsidRDefault="00CB770F" w:rsidP="00990F15">
      <w:pPr>
        <w:tabs>
          <w:tab w:val="left" w:pos="0"/>
        </w:tabs>
        <w:jc w:val="center"/>
        <w:rPr>
          <w:rFonts w:ascii="Arial" w:hAnsi="Arial" w:cs="Arial"/>
          <w:b/>
          <w:sz w:val="22"/>
          <w:szCs w:val="22"/>
        </w:rPr>
      </w:pPr>
      <w:r>
        <w:rPr>
          <w:rFonts w:ascii="Arial" w:hAnsi="Arial" w:cs="Arial"/>
          <w:b/>
          <w:sz w:val="22"/>
          <w:szCs w:val="22"/>
        </w:rPr>
        <w:t>JORGE EDUARDO ROJAS GIRALDO</w:t>
      </w:r>
    </w:p>
    <w:p w14:paraId="09B89C43" w14:textId="77777777" w:rsidR="0049097A" w:rsidRPr="0036446B" w:rsidRDefault="00CB770F" w:rsidP="001C0E36">
      <w:pPr>
        <w:tabs>
          <w:tab w:val="left" w:pos="0"/>
        </w:tabs>
        <w:jc w:val="center"/>
        <w:rPr>
          <w:rFonts w:ascii="Arial" w:hAnsi="Arial" w:cs="Arial"/>
          <w:sz w:val="22"/>
          <w:szCs w:val="22"/>
        </w:rPr>
      </w:pPr>
      <w:r>
        <w:rPr>
          <w:rFonts w:ascii="Arial" w:hAnsi="Arial" w:cs="Arial"/>
          <w:b/>
          <w:sz w:val="22"/>
          <w:szCs w:val="22"/>
        </w:rPr>
        <w:t>Ministro</w:t>
      </w:r>
      <w:r w:rsidR="0049097A" w:rsidRPr="0036446B">
        <w:rPr>
          <w:rFonts w:ascii="Arial" w:hAnsi="Arial" w:cs="Arial"/>
          <w:b/>
          <w:sz w:val="22"/>
          <w:szCs w:val="22"/>
        </w:rPr>
        <w:t xml:space="preserve"> de Transporte</w:t>
      </w:r>
    </w:p>
    <w:p w14:paraId="0A4F7F66" w14:textId="77777777" w:rsidR="0049097A" w:rsidRPr="0036446B" w:rsidRDefault="0049097A" w:rsidP="001C0E36">
      <w:pPr>
        <w:pStyle w:val="Textoindependiente"/>
        <w:contextualSpacing/>
        <w:jc w:val="both"/>
        <w:rPr>
          <w:rFonts w:ascii="Arial" w:hAnsi="Arial" w:cs="Arial"/>
          <w:sz w:val="16"/>
          <w:szCs w:val="16"/>
        </w:rPr>
      </w:pPr>
    </w:p>
    <w:p w14:paraId="26D7235B" w14:textId="77777777" w:rsidR="007B5EB7" w:rsidRPr="0036446B" w:rsidRDefault="000D3653" w:rsidP="00E3798C">
      <w:pPr>
        <w:tabs>
          <w:tab w:val="left" w:pos="-720"/>
        </w:tabs>
        <w:jc w:val="both"/>
        <w:rPr>
          <w:rFonts w:ascii="Arial" w:eastAsia="Times New Roman" w:hAnsi="Arial" w:cs="Arial"/>
          <w:spacing w:val="-3"/>
          <w:sz w:val="16"/>
          <w:szCs w:val="16"/>
          <w:lang w:eastAsia="es-ES"/>
        </w:rPr>
      </w:pPr>
      <w:r w:rsidRPr="0036446B">
        <w:rPr>
          <w:rFonts w:ascii="Arial" w:eastAsia="Times New Roman" w:hAnsi="Arial" w:cs="Arial"/>
          <w:spacing w:val="-3"/>
          <w:sz w:val="16"/>
          <w:szCs w:val="16"/>
          <w:lang w:eastAsia="es-ES"/>
        </w:rPr>
        <w:t xml:space="preserve">Proyectó: </w:t>
      </w:r>
      <w:r w:rsidR="001E0591" w:rsidRPr="0036446B">
        <w:rPr>
          <w:rFonts w:ascii="Arial" w:eastAsia="Times New Roman" w:hAnsi="Arial" w:cs="Arial"/>
          <w:spacing w:val="-3"/>
          <w:sz w:val="16"/>
          <w:szCs w:val="16"/>
          <w:lang w:eastAsia="es-ES"/>
        </w:rPr>
        <w:t>Mayra Piedad León Vega</w:t>
      </w:r>
      <w:r w:rsidR="007B5EB7" w:rsidRPr="0036446B">
        <w:rPr>
          <w:rFonts w:ascii="Arial" w:eastAsia="Times New Roman" w:hAnsi="Arial" w:cs="Arial"/>
          <w:spacing w:val="-3"/>
          <w:sz w:val="16"/>
          <w:szCs w:val="16"/>
          <w:lang w:eastAsia="es-ES"/>
        </w:rPr>
        <w:t xml:space="preserve"> –</w:t>
      </w:r>
      <w:r w:rsidR="001E0591" w:rsidRPr="0036446B">
        <w:rPr>
          <w:rFonts w:ascii="Arial" w:eastAsia="Times New Roman" w:hAnsi="Arial" w:cs="Arial"/>
          <w:spacing w:val="-3"/>
          <w:sz w:val="16"/>
          <w:szCs w:val="16"/>
          <w:lang w:eastAsia="es-ES"/>
        </w:rPr>
        <w:t xml:space="preserve"> Abogada </w:t>
      </w:r>
      <w:r w:rsidR="007B5EB7" w:rsidRPr="0036446B">
        <w:rPr>
          <w:rFonts w:ascii="Arial" w:eastAsia="Times New Roman" w:hAnsi="Arial" w:cs="Arial"/>
          <w:spacing w:val="-3"/>
          <w:sz w:val="16"/>
          <w:szCs w:val="16"/>
          <w:lang w:eastAsia="es-ES"/>
        </w:rPr>
        <w:t>Gerencia Jurídica de Estructuración – ANI</w:t>
      </w:r>
    </w:p>
    <w:p w14:paraId="26740F7C" w14:textId="77777777" w:rsidR="00CB4EF9" w:rsidRPr="0036446B" w:rsidRDefault="00CB4EF9" w:rsidP="00990F15">
      <w:pPr>
        <w:tabs>
          <w:tab w:val="left" w:pos="-720"/>
        </w:tabs>
        <w:jc w:val="both"/>
        <w:rPr>
          <w:rFonts w:ascii="Arial" w:eastAsia="Times New Roman" w:hAnsi="Arial" w:cs="Arial"/>
          <w:spacing w:val="-3"/>
          <w:sz w:val="16"/>
          <w:szCs w:val="16"/>
          <w:lang w:eastAsia="es-ES"/>
        </w:rPr>
      </w:pPr>
      <w:r w:rsidRPr="0036446B">
        <w:rPr>
          <w:rFonts w:ascii="Arial" w:eastAsia="Times New Roman" w:hAnsi="Arial" w:cs="Arial"/>
          <w:spacing w:val="-3"/>
          <w:sz w:val="16"/>
          <w:szCs w:val="16"/>
          <w:lang w:eastAsia="es-ES"/>
        </w:rPr>
        <w:t>Juan José Aguilar Higuera</w:t>
      </w:r>
      <w:r w:rsidRPr="0036446B">
        <w:rPr>
          <w:sz w:val="16"/>
          <w:szCs w:val="16"/>
        </w:rPr>
        <w:t xml:space="preserve"> - </w:t>
      </w:r>
      <w:r w:rsidRPr="0036446B">
        <w:rPr>
          <w:rFonts w:ascii="Arial" w:eastAsia="Times New Roman" w:hAnsi="Arial" w:cs="Arial"/>
          <w:spacing w:val="-3"/>
          <w:sz w:val="16"/>
          <w:szCs w:val="16"/>
          <w:lang w:eastAsia="es-ES"/>
        </w:rPr>
        <w:t>Abogado –Gerencia Jurídica de Estructuración –ANI</w:t>
      </w:r>
    </w:p>
    <w:p w14:paraId="4D82CF14" w14:textId="77777777" w:rsidR="007B5EB7" w:rsidRPr="0036446B" w:rsidRDefault="007B5EB7" w:rsidP="00990F15">
      <w:pPr>
        <w:tabs>
          <w:tab w:val="left" w:pos="-720"/>
        </w:tabs>
        <w:jc w:val="both"/>
        <w:rPr>
          <w:rFonts w:ascii="Arial" w:eastAsia="Times New Roman" w:hAnsi="Arial" w:cs="Arial"/>
          <w:spacing w:val="-3"/>
          <w:sz w:val="16"/>
          <w:szCs w:val="16"/>
          <w:lang w:eastAsia="es-ES"/>
        </w:rPr>
      </w:pPr>
      <w:r w:rsidRPr="0036446B">
        <w:rPr>
          <w:rFonts w:ascii="Arial" w:eastAsia="Times New Roman" w:hAnsi="Arial" w:cs="Arial"/>
          <w:spacing w:val="-3"/>
          <w:sz w:val="16"/>
          <w:szCs w:val="16"/>
          <w:lang w:eastAsia="es-ES"/>
        </w:rPr>
        <w:t xml:space="preserve">Alexander Monroy Rodriguez- Abogado –Gerencia Jurídica de Estructuración –ANI </w:t>
      </w:r>
    </w:p>
    <w:p w14:paraId="2E4F1399" w14:textId="77777777" w:rsidR="007B5EB7" w:rsidRPr="0036446B" w:rsidRDefault="007B5EB7" w:rsidP="00990F15">
      <w:pPr>
        <w:tabs>
          <w:tab w:val="left" w:pos="-720"/>
        </w:tabs>
        <w:jc w:val="both"/>
        <w:rPr>
          <w:rFonts w:ascii="Arial" w:eastAsia="Times New Roman" w:hAnsi="Arial" w:cs="Arial"/>
          <w:spacing w:val="-3"/>
          <w:sz w:val="16"/>
          <w:szCs w:val="16"/>
          <w:lang w:eastAsia="es-ES"/>
        </w:rPr>
      </w:pPr>
      <w:r w:rsidRPr="0036446B">
        <w:rPr>
          <w:rFonts w:ascii="Arial" w:eastAsia="Times New Roman" w:hAnsi="Arial" w:cs="Arial"/>
          <w:spacing w:val="-3"/>
          <w:sz w:val="16"/>
          <w:szCs w:val="16"/>
          <w:lang w:eastAsia="es-ES"/>
        </w:rPr>
        <w:t xml:space="preserve">Juan Camilo </w:t>
      </w:r>
      <w:r w:rsidR="001E0591" w:rsidRPr="0036446B">
        <w:rPr>
          <w:rFonts w:ascii="Arial" w:eastAsia="Times New Roman" w:hAnsi="Arial" w:cs="Arial"/>
          <w:spacing w:val="-3"/>
          <w:sz w:val="16"/>
          <w:szCs w:val="16"/>
          <w:lang w:eastAsia="es-ES"/>
        </w:rPr>
        <w:t>Ramírez</w:t>
      </w:r>
      <w:r w:rsidRPr="0036446B">
        <w:rPr>
          <w:rFonts w:ascii="Arial" w:eastAsia="Times New Roman" w:hAnsi="Arial" w:cs="Arial"/>
          <w:spacing w:val="-3"/>
          <w:sz w:val="16"/>
          <w:szCs w:val="16"/>
          <w:lang w:eastAsia="es-ES"/>
        </w:rPr>
        <w:t xml:space="preserve"> </w:t>
      </w:r>
      <w:r w:rsidR="00990F15" w:rsidRPr="0036446B">
        <w:rPr>
          <w:rFonts w:ascii="Arial" w:eastAsia="Times New Roman" w:hAnsi="Arial" w:cs="Arial"/>
          <w:spacing w:val="-3"/>
          <w:sz w:val="16"/>
          <w:szCs w:val="16"/>
          <w:lang w:eastAsia="es-ES"/>
        </w:rPr>
        <w:t>Barón</w:t>
      </w:r>
      <w:r w:rsidRPr="0036446B">
        <w:rPr>
          <w:rFonts w:ascii="Arial" w:eastAsia="Times New Roman" w:hAnsi="Arial" w:cs="Arial"/>
          <w:spacing w:val="-3"/>
          <w:sz w:val="16"/>
          <w:szCs w:val="16"/>
          <w:lang w:eastAsia="es-ES"/>
        </w:rPr>
        <w:t xml:space="preserve"> – </w:t>
      </w:r>
      <w:r w:rsidR="00AE7D2D" w:rsidRPr="0036446B">
        <w:rPr>
          <w:rFonts w:ascii="Arial" w:eastAsia="Times New Roman" w:hAnsi="Arial" w:cs="Arial"/>
          <w:spacing w:val="-3"/>
          <w:sz w:val="16"/>
          <w:szCs w:val="16"/>
          <w:lang w:eastAsia="es-ES"/>
        </w:rPr>
        <w:t>Asesor Técnico</w:t>
      </w:r>
      <w:r w:rsidRPr="0036446B">
        <w:rPr>
          <w:rFonts w:ascii="Arial" w:eastAsia="Times New Roman" w:hAnsi="Arial" w:cs="Arial"/>
          <w:spacing w:val="-3"/>
          <w:sz w:val="16"/>
          <w:szCs w:val="16"/>
          <w:lang w:eastAsia="es-ES"/>
        </w:rPr>
        <w:t xml:space="preserve"> Vicepresidencia de Estructuración </w:t>
      </w:r>
      <w:r w:rsidR="000D3653" w:rsidRPr="0036446B">
        <w:rPr>
          <w:rFonts w:ascii="Arial" w:eastAsia="Times New Roman" w:hAnsi="Arial" w:cs="Arial"/>
          <w:spacing w:val="-3"/>
          <w:sz w:val="16"/>
          <w:szCs w:val="16"/>
          <w:lang w:eastAsia="es-ES"/>
        </w:rPr>
        <w:t>–</w:t>
      </w:r>
      <w:r w:rsidRPr="0036446B">
        <w:rPr>
          <w:rFonts w:ascii="Arial" w:eastAsia="Times New Roman" w:hAnsi="Arial" w:cs="Arial"/>
          <w:spacing w:val="-3"/>
          <w:sz w:val="16"/>
          <w:szCs w:val="16"/>
          <w:lang w:eastAsia="es-ES"/>
        </w:rPr>
        <w:t xml:space="preserve"> ANI</w:t>
      </w:r>
    </w:p>
    <w:p w14:paraId="2AAFAC8D" w14:textId="77777777" w:rsidR="000D3653" w:rsidRPr="0036446B" w:rsidRDefault="000D3653" w:rsidP="00990F15">
      <w:pPr>
        <w:tabs>
          <w:tab w:val="left" w:pos="-720"/>
        </w:tabs>
        <w:jc w:val="both"/>
        <w:rPr>
          <w:rFonts w:ascii="Arial" w:eastAsia="Times New Roman" w:hAnsi="Arial" w:cs="Arial"/>
          <w:spacing w:val="-3"/>
          <w:sz w:val="16"/>
          <w:szCs w:val="16"/>
          <w:lang w:eastAsia="es-ES"/>
        </w:rPr>
      </w:pPr>
      <w:r w:rsidRPr="0036446B">
        <w:rPr>
          <w:rFonts w:ascii="Arial" w:eastAsia="Times New Roman" w:hAnsi="Arial" w:cs="Arial"/>
          <w:spacing w:val="-3"/>
          <w:sz w:val="16"/>
          <w:szCs w:val="16"/>
          <w:lang w:eastAsia="es-ES"/>
        </w:rPr>
        <w:t xml:space="preserve">Kely Jhojanna Martín Alvarado- </w:t>
      </w:r>
      <w:r w:rsidR="00161A70" w:rsidRPr="0036446B">
        <w:rPr>
          <w:rFonts w:ascii="Arial" w:eastAsia="Times New Roman" w:hAnsi="Arial" w:cs="Arial"/>
          <w:spacing w:val="-3"/>
          <w:sz w:val="16"/>
          <w:szCs w:val="16"/>
          <w:lang w:eastAsia="es-ES"/>
        </w:rPr>
        <w:t xml:space="preserve">Asesora Financiera </w:t>
      </w:r>
      <w:r w:rsidRPr="0036446B">
        <w:rPr>
          <w:rFonts w:ascii="Arial" w:eastAsia="Times New Roman" w:hAnsi="Arial" w:cs="Arial"/>
          <w:spacing w:val="-3"/>
          <w:sz w:val="16"/>
          <w:szCs w:val="16"/>
          <w:lang w:eastAsia="es-ES"/>
        </w:rPr>
        <w:t xml:space="preserve">Vicepresidencia de Estructuración </w:t>
      </w:r>
      <w:r w:rsidR="00161A70" w:rsidRPr="0036446B">
        <w:rPr>
          <w:rFonts w:ascii="Arial" w:eastAsia="Times New Roman" w:hAnsi="Arial" w:cs="Arial"/>
          <w:spacing w:val="-3"/>
          <w:sz w:val="16"/>
          <w:szCs w:val="16"/>
          <w:lang w:eastAsia="es-ES"/>
        </w:rPr>
        <w:t>–</w:t>
      </w:r>
      <w:r w:rsidRPr="0036446B">
        <w:rPr>
          <w:rFonts w:ascii="Arial" w:eastAsia="Times New Roman" w:hAnsi="Arial" w:cs="Arial"/>
          <w:spacing w:val="-3"/>
          <w:sz w:val="16"/>
          <w:szCs w:val="16"/>
          <w:lang w:eastAsia="es-ES"/>
        </w:rPr>
        <w:t xml:space="preserve"> ANI</w:t>
      </w:r>
    </w:p>
    <w:p w14:paraId="307B5A24" w14:textId="77777777" w:rsidR="00161A70" w:rsidRPr="0036446B" w:rsidRDefault="00161A70" w:rsidP="00990F15">
      <w:pPr>
        <w:tabs>
          <w:tab w:val="left" w:pos="-720"/>
        </w:tabs>
        <w:jc w:val="both"/>
        <w:rPr>
          <w:rFonts w:ascii="Arial" w:eastAsia="Times New Roman" w:hAnsi="Arial" w:cs="Arial"/>
          <w:spacing w:val="-3"/>
          <w:sz w:val="16"/>
          <w:szCs w:val="16"/>
          <w:lang w:eastAsia="es-ES"/>
        </w:rPr>
      </w:pPr>
      <w:r w:rsidRPr="0036446B">
        <w:rPr>
          <w:rFonts w:ascii="Arial" w:eastAsia="Times New Roman" w:hAnsi="Arial" w:cs="Arial"/>
          <w:spacing w:val="-3"/>
          <w:sz w:val="16"/>
          <w:szCs w:val="16"/>
          <w:lang w:eastAsia="es-ES"/>
        </w:rPr>
        <w:t xml:space="preserve">Leila Milena Duran - Asesora Financiera Vicepresidencia de Estructuración </w:t>
      </w:r>
      <w:r w:rsidR="00990F15" w:rsidRPr="0036446B">
        <w:rPr>
          <w:rFonts w:ascii="Arial" w:eastAsia="Times New Roman" w:hAnsi="Arial" w:cs="Arial"/>
          <w:spacing w:val="-3"/>
          <w:sz w:val="16"/>
          <w:szCs w:val="16"/>
          <w:lang w:eastAsia="es-ES"/>
        </w:rPr>
        <w:t>–</w:t>
      </w:r>
      <w:r w:rsidRPr="0036446B">
        <w:rPr>
          <w:rFonts w:ascii="Arial" w:eastAsia="Times New Roman" w:hAnsi="Arial" w:cs="Arial"/>
          <w:spacing w:val="-3"/>
          <w:sz w:val="16"/>
          <w:szCs w:val="16"/>
          <w:lang w:eastAsia="es-ES"/>
        </w:rPr>
        <w:t xml:space="preserve"> ANI</w:t>
      </w:r>
    </w:p>
    <w:p w14:paraId="073DE468" w14:textId="77777777" w:rsidR="007B5EB7" w:rsidRPr="0036446B" w:rsidRDefault="000D3653" w:rsidP="00990F15">
      <w:pPr>
        <w:tabs>
          <w:tab w:val="left" w:pos="-720"/>
        </w:tabs>
        <w:jc w:val="both"/>
        <w:rPr>
          <w:rFonts w:ascii="Arial" w:eastAsia="Times New Roman" w:hAnsi="Arial" w:cs="Arial"/>
          <w:spacing w:val="-3"/>
          <w:sz w:val="16"/>
          <w:szCs w:val="16"/>
          <w:lang w:eastAsia="es-ES"/>
        </w:rPr>
      </w:pPr>
      <w:r w:rsidRPr="0036446B">
        <w:rPr>
          <w:rFonts w:ascii="Arial" w:eastAsia="Times New Roman" w:hAnsi="Arial" w:cs="Arial"/>
          <w:spacing w:val="-3"/>
          <w:sz w:val="16"/>
          <w:szCs w:val="16"/>
          <w:lang w:eastAsia="es-ES"/>
        </w:rPr>
        <w:t xml:space="preserve">Revisó: </w:t>
      </w:r>
      <w:r w:rsidR="0007516C" w:rsidRPr="0036446B">
        <w:rPr>
          <w:rFonts w:ascii="Arial" w:eastAsia="Times New Roman" w:hAnsi="Arial" w:cs="Arial"/>
          <w:spacing w:val="-3"/>
          <w:sz w:val="16"/>
          <w:szCs w:val="16"/>
          <w:lang w:eastAsia="es-ES"/>
        </w:rPr>
        <w:t>Diego Andrés Beltrán Hernández</w:t>
      </w:r>
      <w:r w:rsidR="007B5EB7" w:rsidRPr="0036446B">
        <w:rPr>
          <w:rFonts w:ascii="Arial" w:eastAsia="Times New Roman" w:hAnsi="Arial" w:cs="Arial"/>
          <w:spacing w:val="-3"/>
          <w:sz w:val="16"/>
          <w:szCs w:val="16"/>
          <w:lang w:eastAsia="es-ES"/>
        </w:rPr>
        <w:t xml:space="preserve"> –</w:t>
      </w:r>
      <w:r w:rsidR="0007516C" w:rsidRPr="0036446B">
        <w:rPr>
          <w:rFonts w:ascii="Arial" w:eastAsia="Times New Roman" w:hAnsi="Arial" w:cs="Arial"/>
          <w:spacing w:val="-3"/>
          <w:sz w:val="16"/>
          <w:szCs w:val="16"/>
          <w:lang w:eastAsia="es-ES"/>
        </w:rPr>
        <w:t xml:space="preserve">Gerente Jurídico de Estructuración </w:t>
      </w:r>
      <w:r w:rsidR="007B5EB7" w:rsidRPr="0036446B">
        <w:rPr>
          <w:rFonts w:ascii="Arial" w:eastAsia="Times New Roman" w:hAnsi="Arial" w:cs="Arial"/>
          <w:spacing w:val="-3"/>
          <w:sz w:val="16"/>
          <w:szCs w:val="16"/>
          <w:lang w:eastAsia="es-ES"/>
        </w:rPr>
        <w:t xml:space="preserve">- ANI </w:t>
      </w:r>
    </w:p>
    <w:p w14:paraId="6C702EA3" w14:textId="77777777" w:rsidR="00990F15" w:rsidRPr="0036446B" w:rsidRDefault="00990F15" w:rsidP="00990F15">
      <w:pPr>
        <w:tabs>
          <w:tab w:val="left" w:pos="-720"/>
        </w:tabs>
        <w:jc w:val="both"/>
        <w:rPr>
          <w:rFonts w:ascii="Arial" w:eastAsia="Times New Roman" w:hAnsi="Arial" w:cs="Arial"/>
          <w:spacing w:val="-3"/>
          <w:sz w:val="16"/>
          <w:szCs w:val="16"/>
          <w:lang w:eastAsia="es-ES"/>
        </w:rPr>
      </w:pPr>
      <w:r w:rsidRPr="0036446B">
        <w:rPr>
          <w:rFonts w:ascii="Arial" w:eastAsia="Times New Roman" w:hAnsi="Arial" w:cs="Arial"/>
          <w:spacing w:val="-3"/>
          <w:sz w:val="16"/>
          <w:szCs w:val="16"/>
          <w:lang w:eastAsia="es-ES"/>
        </w:rPr>
        <w:t>Andrés Hernández Florian- Gerente Financiero Vicepresidencia de Estructuración - ANI</w:t>
      </w:r>
    </w:p>
    <w:p w14:paraId="26BA20A6" w14:textId="77777777" w:rsidR="007B5EB7" w:rsidRPr="0036446B" w:rsidRDefault="007B5EB7" w:rsidP="00990F15">
      <w:pPr>
        <w:tabs>
          <w:tab w:val="left" w:pos="-720"/>
        </w:tabs>
        <w:jc w:val="both"/>
        <w:rPr>
          <w:rFonts w:ascii="Arial" w:eastAsia="Times New Roman" w:hAnsi="Arial" w:cs="Arial"/>
          <w:spacing w:val="-3"/>
          <w:sz w:val="16"/>
          <w:szCs w:val="16"/>
          <w:lang w:eastAsia="es-ES"/>
        </w:rPr>
      </w:pPr>
      <w:r w:rsidRPr="0036446B">
        <w:rPr>
          <w:rFonts w:ascii="Arial" w:eastAsia="Times New Roman" w:hAnsi="Arial" w:cs="Arial"/>
          <w:spacing w:val="-3"/>
          <w:sz w:val="16"/>
          <w:szCs w:val="16"/>
          <w:lang w:eastAsia="es-ES"/>
        </w:rPr>
        <w:t>Camilo Jaramillo Berrocal – Vicepresidente de Estructuración –</w:t>
      </w:r>
      <w:r w:rsidR="006563C6">
        <w:rPr>
          <w:rFonts w:ascii="Arial" w:eastAsia="Times New Roman" w:hAnsi="Arial" w:cs="Arial"/>
          <w:spacing w:val="-3"/>
          <w:sz w:val="16"/>
          <w:szCs w:val="16"/>
          <w:lang w:eastAsia="es-ES"/>
        </w:rPr>
        <w:t xml:space="preserve"> </w:t>
      </w:r>
      <w:r w:rsidRPr="0036446B">
        <w:rPr>
          <w:rFonts w:ascii="Arial" w:eastAsia="Times New Roman" w:hAnsi="Arial" w:cs="Arial"/>
          <w:spacing w:val="-3"/>
          <w:sz w:val="16"/>
          <w:szCs w:val="16"/>
          <w:lang w:eastAsia="es-ES"/>
        </w:rPr>
        <w:t>ANI</w:t>
      </w:r>
    </w:p>
    <w:p w14:paraId="4D83367A" w14:textId="5EAABE3E" w:rsidR="007B5EB7" w:rsidRPr="0036446B" w:rsidRDefault="00171F27" w:rsidP="00990F15">
      <w:pPr>
        <w:tabs>
          <w:tab w:val="left" w:pos="-720"/>
        </w:tabs>
        <w:jc w:val="both"/>
        <w:rPr>
          <w:rFonts w:ascii="Arial" w:eastAsia="Times New Roman" w:hAnsi="Arial" w:cs="Arial"/>
          <w:spacing w:val="-3"/>
          <w:sz w:val="16"/>
          <w:szCs w:val="16"/>
          <w:lang w:eastAsia="es-ES"/>
        </w:rPr>
      </w:pPr>
      <w:r w:rsidRPr="00B95974">
        <w:rPr>
          <w:rFonts w:ascii="Arial" w:eastAsia="Times New Roman" w:hAnsi="Arial" w:cs="Arial"/>
          <w:spacing w:val="-3"/>
          <w:sz w:val="16"/>
          <w:szCs w:val="16"/>
          <w:lang w:eastAsia="es-ES"/>
        </w:rPr>
        <w:t>Fernando Iregui Mejía Vicepresidente Jurídico ANI</w:t>
      </w:r>
      <w:r w:rsidR="00B95974" w:rsidRPr="00B95974">
        <w:rPr>
          <w:rFonts w:ascii="Arial" w:eastAsia="Times New Roman" w:hAnsi="Arial" w:cs="Arial"/>
          <w:spacing w:val="-3"/>
          <w:sz w:val="16"/>
          <w:szCs w:val="16"/>
          <w:lang w:eastAsia="es-ES"/>
        </w:rPr>
        <w:t xml:space="preserve"> </w:t>
      </w:r>
      <w:r w:rsidRPr="00B95974">
        <w:rPr>
          <w:rFonts w:ascii="Arial" w:eastAsia="Times New Roman" w:hAnsi="Arial" w:cs="Arial"/>
          <w:spacing w:val="-3"/>
          <w:sz w:val="16"/>
          <w:szCs w:val="16"/>
          <w:lang w:eastAsia="es-ES"/>
        </w:rPr>
        <w:t xml:space="preserve"> </w:t>
      </w:r>
      <w:proofErr w:type="spellStart"/>
      <w:r w:rsidR="007B5EB7" w:rsidRPr="00B95974">
        <w:rPr>
          <w:rFonts w:ascii="Arial" w:eastAsia="Times New Roman" w:hAnsi="Arial" w:cs="Arial"/>
          <w:spacing w:val="-3"/>
          <w:sz w:val="16"/>
          <w:szCs w:val="16"/>
          <w:lang w:eastAsia="es-ES"/>
        </w:rPr>
        <w:t>ANI</w:t>
      </w:r>
      <w:proofErr w:type="spellEnd"/>
    </w:p>
    <w:p w14:paraId="3DCDCCAC" w14:textId="77777777" w:rsidR="00CB770F" w:rsidRDefault="00CB770F" w:rsidP="00CB770F">
      <w:pPr>
        <w:tabs>
          <w:tab w:val="left" w:pos="-720"/>
        </w:tabs>
        <w:jc w:val="both"/>
        <w:rPr>
          <w:rFonts w:ascii="Arial" w:eastAsia="Times New Roman" w:hAnsi="Arial" w:cs="Arial"/>
          <w:spacing w:val="-3"/>
          <w:sz w:val="16"/>
          <w:szCs w:val="16"/>
          <w:lang w:eastAsia="es-ES"/>
        </w:rPr>
      </w:pPr>
      <w:r>
        <w:rPr>
          <w:rFonts w:ascii="Arial" w:eastAsia="Times New Roman" w:hAnsi="Arial" w:cs="Arial"/>
          <w:spacing w:val="-3"/>
          <w:sz w:val="16"/>
          <w:szCs w:val="16"/>
          <w:lang w:eastAsia="es-ES"/>
        </w:rPr>
        <w:t xml:space="preserve">Amparo Lotero Zuluaga </w:t>
      </w:r>
      <w:r w:rsidR="007B5EB7" w:rsidRPr="0036446B">
        <w:rPr>
          <w:rFonts w:ascii="Arial" w:eastAsia="Times New Roman" w:hAnsi="Arial" w:cs="Arial"/>
          <w:spacing w:val="-3"/>
          <w:sz w:val="16"/>
          <w:szCs w:val="16"/>
          <w:lang w:eastAsia="es-ES"/>
        </w:rPr>
        <w:t>-Jefe Oficina Asesora Jurídica M</w:t>
      </w:r>
      <w:r w:rsidR="001C0E36" w:rsidRPr="0036446B">
        <w:rPr>
          <w:rFonts w:ascii="Arial" w:eastAsia="Times New Roman" w:hAnsi="Arial" w:cs="Arial"/>
          <w:spacing w:val="-3"/>
          <w:sz w:val="16"/>
          <w:szCs w:val="16"/>
          <w:lang w:eastAsia="es-ES"/>
        </w:rPr>
        <w:t xml:space="preserve">inisterio de </w:t>
      </w:r>
      <w:r w:rsidR="007B5EB7" w:rsidRPr="0036446B">
        <w:rPr>
          <w:rFonts w:ascii="Arial" w:eastAsia="Times New Roman" w:hAnsi="Arial" w:cs="Arial"/>
          <w:spacing w:val="-3"/>
          <w:sz w:val="16"/>
          <w:szCs w:val="16"/>
          <w:lang w:eastAsia="es-ES"/>
        </w:rPr>
        <w:t>T</w:t>
      </w:r>
      <w:r w:rsidR="001C0E36" w:rsidRPr="0036446B">
        <w:rPr>
          <w:rFonts w:ascii="Arial" w:eastAsia="Times New Roman" w:hAnsi="Arial" w:cs="Arial"/>
          <w:spacing w:val="-3"/>
          <w:sz w:val="16"/>
          <w:szCs w:val="16"/>
          <w:lang w:eastAsia="es-ES"/>
        </w:rPr>
        <w:t>ransporte</w:t>
      </w:r>
      <w:r>
        <w:rPr>
          <w:rFonts w:ascii="Arial" w:eastAsia="Times New Roman" w:hAnsi="Arial" w:cs="Arial"/>
          <w:spacing w:val="-3"/>
          <w:sz w:val="16"/>
          <w:szCs w:val="16"/>
          <w:lang w:eastAsia="es-ES"/>
        </w:rPr>
        <w:t xml:space="preserve"> (E) </w:t>
      </w:r>
    </w:p>
    <w:p w14:paraId="1B31C0F9" w14:textId="50E7B06D" w:rsidR="0049097A" w:rsidRPr="00CB770F" w:rsidRDefault="00B95974" w:rsidP="00CB770F">
      <w:pPr>
        <w:tabs>
          <w:tab w:val="left" w:pos="-720"/>
        </w:tabs>
        <w:jc w:val="both"/>
        <w:rPr>
          <w:rFonts w:ascii="Arial" w:eastAsia="Times New Roman" w:hAnsi="Arial" w:cs="Arial"/>
          <w:spacing w:val="-3"/>
          <w:sz w:val="16"/>
          <w:szCs w:val="16"/>
          <w:lang w:eastAsia="es-ES"/>
        </w:rPr>
      </w:pPr>
      <w:r w:rsidRPr="00B95974">
        <w:rPr>
          <w:rFonts w:ascii="Arial" w:eastAsia="Times New Roman" w:hAnsi="Arial" w:cs="Arial"/>
          <w:spacing w:val="-3"/>
          <w:sz w:val="16"/>
          <w:szCs w:val="16"/>
          <w:lang w:eastAsia="es-ES"/>
        </w:rPr>
        <w:t>Astrid Fortuich Perez</w:t>
      </w:r>
      <w:r w:rsidR="007B5EB7" w:rsidRPr="00B95974">
        <w:rPr>
          <w:rFonts w:ascii="Arial" w:eastAsia="Times New Roman" w:hAnsi="Arial" w:cs="Arial"/>
          <w:spacing w:val="-3"/>
          <w:sz w:val="16"/>
          <w:szCs w:val="16"/>
          <w:lang w:eastAsia="es-ES"/>
        </w:rPr>
        <w:t>-Jefe</w:t>
      </w:r>
      <w:r w:rsidR="007B5EB7" w:rsidRPr="0036446B">
        <w:rPr>
          <w:rFonts w:ascii="Arial" w:eastAsia="Times New Roman" w:hAnsi="Arial" w:cs="Arial"/>
          <w:spacing w:val="-3"/>
          <w:sz w:val="16"/>
          <w:szCs w:val="16"/>
          <w:lang w:eastAsia="es-ES"/>
        </w:rPr>
        <w:t xml:space="preserve"> Oficina Regulación Económica Ministerio de</w:t>
      </w:r>
      <w:r w:rsidR="001C0E36" w:rsidRPr="0036446B">
        <w:rPr>
          <w:rFonts w:ascii="Arial" w:eastAsia="Times New Roman" w:hAnsi="Arial" w:cs="Arial"/>
          <w:spacing w:val="-3"/>
          <w:sz w:val="16"/>
          <w:szCs w:val="16"/>
          <w:lang w:eastAsia="es-ES"/>
        </w:rPr>
        <w:t xml:space="preserve"> Transporte</w:t>
      </w:r>
      <w:r w:rsidR="0007516C" w:rsidRPr="0036446B">
        <w:rPr>
          <w:rFonts w:ascii="Arial" w:eastAsia="Times New Roman" w:hAnsi="Arial" w:cs="Arial"/>
          <w:spacing w:val="-3"/>
          <w:sz w:val="16"/>
          <w:szCs w:val="16"/>
          <w:lang w:eastAsia="es-ES"/>
        </w:rPr>
        <w:t>.</w:t>
      </w:r>
      <w:r w:rsidR="007B5EB7" w:rsidRPr="0036446B">
        <w:rPr>
          <w:rFonts w:ascii="Arial" w:eastAsia="Times New Roman" w:hAnsi="Arial" w:cs="Arial"/>
          <w:spacing w:val="-3"/>
          <w:sz w:val="16"/>
          <w:szCs w:val="16"/>
          <w:lang w:eastAsia="es-ES"/>
        </w:rPr>
        <w:t xml:space="preserve">                 </w:t>
      </w:r>
      <w:r w:rsidR="0049097A" w:rsidRPr="0036446B">
        <w:rPr>
          <w:rFonts w:ascii="Arial" w:hAnsi="Arial" w:cs="Arial"/>
          <w:sz w:val="16"/>
          <w:szCs w:val="16"/>
        </w:rPr>
        <w:t xml:space="preserve">                             </w:t>
      </w:r>
    </w:p>
    <w:p w14:paraId="5EC4C5CE" w14:textId="77777777" w:rsidR="009B4A46" w:rsidRPr="0036446B" w:rsidRDefault="009B4A46" w:rsidP="00990F15">
      <w:pPr>
        <w:pStyle w:val="Textoindependiente"/>
        <w:contextualSpacing/>
        <w:jc w:val="both"/>
        <w:rPr>
          <w:rFonts w:ascii="Arial" w:hAnsi="Arial" w:cs="Arial"/>
          <w:sz w:val="16"/>
          <w:szCs w:val="16"/>
        </w:rPr>
      </w:pPr>
      <w:r w:rsidRPr="0036446B">
        <w:rPr>
          <w:rFonts w:ascii="Arial" w:hAnsi="Arial" w:cs="Arial"/>
          <w:sz w:val="16"/>
          <w:szCs w:val="16"/>
        </w:rPr>
        <w:t xml:space="preserve">                     </w:t>
      </w:r>
    </w:p>
    <w:sectPr w:rsidR="009B4A46" w:rsidRPr="0036446B" w:rsidSect="0062311A">
      <w:headerReference w:type="default" r:id="rId10"/>
      <w:headerReference w:type="first" r:id="rId11"/>
      <w:pgSz w:w="12242" w:h="18722" w:code="261"/>
      <w:pgMar w:top="1417" w:right="1610" w:bottom="1417"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laudia Fabiola Montoya Campos" w:date="2016-08-27T16:52:00Z" w:initials="CFMC">
    <w:p w14:paraId="411C8CB7" w14:textId="77777777" w:rsidR="0044234D" w:rsidRDefault="0044234D">
      <w:pPr>
        <w:pStyle w:val="Textocomentario"/>
      </w:pPr>
      <w:r>
        <w:rPr>
          <w:rStyle w:val="Refdecomentario"/>
        </w:rPr>
        <w:annotationRef/>
      </w:r>
      <w:r>
        <w:t>Favor completar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1C8C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51547" w14:textId="77777777" w:rsidR="00756A41" w:rsidRDefault="00756A41">
      <w:r>
        <w:separator/>
      </w:r>
    </w:p>
  </w:endnote>
  <w:endnote w:type="continuationSeparator" w:id="0">
    <w:p w14:paraId="4F1E44E1" w14:textId="77777777" w:rsidR="00756A41" w:rsidRDefault="00756A41">
      <w:r>
        <w:continuationSeparator/>
      </w:r>
    </w:p>
  </w:endnote>
  <w:endnote w:type="continuationNotice" w:id="1">
    <w:p w14:paraId="17B06EC2" w14:textId="77777777" w:rsidR="00756A41" w:rsidRDefault="00756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DejaVu Sans">
    <w:altName w:val="Arial"/>
    <w:charset w:val="00"/>
    <w:family w:val="swiss"/>
    <w:pitch w:val="variable"/>
  </w:font>
  <w:font w:name="Lohit Devanagar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Bk BT">
    <w:altName w:val="Segoe UI"/>
    <w:panose1 w:val="020B0502020204020303"/>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pple LiGothic Medium">
    <w:altName w:val="Arial Unicode MS"/>
    <w:charset w:val="51"/>
    <w:family w:val="auto"/>
    <w:pitch w:val="variable"/>
    <w:sig w:usb0="00000000"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46086" w14:textId="77777777" w:rsidR="00756A41" w:rsidRDefault="00756A41">
      <w:r>
        <w:rPr>
          <w:color w:val="000000"/>
        </w:rPr>
        <w:separator/>
      </w:r>
    </w:p>
  </w:footnote>
  <w:footnote w:type="continuationSeparator" w:id="0">
    <w:p w14:paraId="0D30813E" w14:textId="77777777" w:rsidR="00756A41" w:rsidRDefault="00756A41">
      <w:r>
        <w:continuationSeparator/>
      </w:r>
    </w:p>
  </w:footnote>
  <w:footnote w:type="continuationNotice" w:id="1">
    <w:p w14:paraId="20FBEA8F" w14:textId="77777777" w:rsidR="00756A41" w:rsidRDefault="00756A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4E657" w14:textId="6245A743" w:rsidR="0044234D" w:rsidRPr="00CC6D37" w:rsidRDefault="0044234D">
    <w:pPr>
      <w:pStyle w:val="Standard"/>
      <w:tabs>
        <w:tab w:val="left" w:pos="-720"/>
      </w:tabs>
      <w:jc w:val="both"/>
      <w:rPr>
        <w:rFonts w:ascii="Arial" w:hAnsi="Arial" w:cs="Arial"/>
      </w:rPr>
    </w:pPr>
    <w:r>
      <w:rPr>
        <w:rFonts w:ascii="Arial" w:hAnsi="Arial" w:cs="Arial"/>
        <w:b/>
        <w:spacing w:val="-3"/>
        <w:sz w:val="22"/>
        <w:szCs w:val="22"/>
      </w:rPr>
      <w:t>6</w:t>
    </w:r>
    <w:r w:rsidRPr="00CC6D37">
      <w:rPr>
        <w:rFonts w:ascii="Arial" w:hAnsi="Arial" w:cs="Arial"/>
        <w:b/>
        <w:spacing w:val="-3"/>
        <w:sz w:val="22"/>
        <w:szCs w:val="22"/>
      </w:rPr>
      <w:t>RESOLUCIÓN</w:t>
    </w:r>
    <w:r w:rsidRPr="00CC6D37">
      <w:rPr>
        <w:rFonts w:ascii="Arial" w:eastAsia="Garamond" w:hAnsi="Arial" w:cs="Arial"/>
        <w:b/>
        <w:spacing w:val="-3"/>
        <w:sz w:val="22"/>
        <w:szCs w:val="22"/>
      </w:rPr>
      <w:t xml:space="preserve"> </w:t>
    </w:r>
    <w:r w:rsidRPr="00CC6D37">
      <w:rPr>
        <w:rFonts w:ascii="Arial" w:hAnsi="Arial" w:cs="Arial"/>
        <w:b/>
        <w:spacing w:val="-3"/>
        <w:sz w:val="22"/>
        <w:szCs w:val="22"/>
      </w:rPr>
      <w:t>NÚMERO</w:t>
    </w:r>
    <w:r w:rsidRPr="00CC6D37">
      <w:rPr>
        <w:rFonts w:ascii="Arial" w:eastAsia="Garamond" w:hAnsi="Arial" w:cs="Arial"/>
        <w:b/>
        <w:spacing w:val="-3"/>
        <w:sz w:val="22"/>
        <w:szCs w:val="22"/>
      </w:rPr>
      <w:t xml:space="preserve">                         </w:t>
    </w:r>
    <w:r w:rsidRPr="00CC6D37">
      <w:rPr>
        <w:rFonts w:ascii="Arial" w:hAnsi="Arial" w:cs="Arial"/>
        <w:b/>
        <w:spacing w:val="-3"/>
        <w:sz w:val="22"/>
        <w:szCs w:val="22"/>
      </w:rPr>
      <w:t>DEL</w:t>
    </w:r>
    <w:r w:rsidRPr="00CC6D37">
      <w:rPr>
        <w:rFonts w:ascii="Arial" w:eastAsia="Garamond" w:hAnsi="Arial" w:cs="Arial"/>
        <w:b/>
        <w:spacing w:val="-3"/>
        <w:sz w:val="22"/>
        <w:szCs w:val="22"/>
      </w:rPr>
      <w:t xml:space="preserve">                   </w:t>
    </w:r>
    <w:r w:rsidRPr="00CC6D37">
      <w:rPr>
        <w:rFonts w:ascii="Arial" w:hAnsi="Arial" w:cs="Arial"/>
        <w:b/>
        <w:spacing w:val="-3"/>
        <w:sz w:val="22"/>
        <w:szCs w:val="22"/>
      </w:rPr>
      <w:t>DE</w:t>
    </w:r>
    <w:r w:rsidRPr="00CC6D37">
      <w:rPr>
        <w:rFonts w:ascii="Arial" w:eastAsia="Garamond" w:hAnsi="Arial" w:cs="Arial"/>
        <w:b/>
        <w:spacing w:val="-3"/>
        <w:sz w:val="22"/>
        <w:szCs w:val="22"/>
      </w:rPr>
      <w:t xml:space="preserve"> 201</w:t>
    </w:r>
    <w:r>
      <w:rPr>
        <w:rFonts w:ascii="Arial" w:eastAsia="Garamond" w:hAnsi="Arial" w:cs="Arial"/>
        <w:b/>
        <w:spacing w:val="-3"/>
        <w:sz w:val="22"/>
        <w:szCs w:val="22"/>
      </w:rPr>
      <w:t>6</w:t>
    </w:r>
    <w:r w:rsidRPr="00CC6D37">
      <w:rPr>
        <w:rFonts w:ascii="Arial" w:eastAsia="Garamond" w:hAnsi="Arial" w:cs="Arial"/>
        <w:b/>
        <w:spacing w:val="-3"/>
        <w:sz w:val="22"/>
        <w:szCs w:val="22"/>
      </w:rPr>
      <w:t xml:space="preserve">           </w:t>
    </w:r>
    <w:r w:rsidRPr="00CC6D37">
      <w:rPr>
        <w:rFonts w:ascii="Arial" w:hAnsi="Arial" w:cs="Arial"/>
        <w:b/>
        <w:spacing w:val="-3"/>
        <w:sz w:val="22"/>
        <w:szCs w:val="22"/>
      </w:rPr>
      <w:t>HOJA</w:t>
    </w:r>
    <w:r w:rsidRPr="00CC6D37">
      <w:rPr>
        <w:rFonts w:ascii="Arial" w:eastAsia="Garamond" w:hAnsi="Arial" w:cs="Arial"/>
        <w:b/>
        <w:spacing w:val="-3"/>
        <w:sz w:val="22"/>
        <w:szCs w:val="22"/>
      </w:rPr>
      <w:t xml:space="preserve"> </w:t>
    </w:r>
    <w:r w:rsidRPr="00CC6D37">
      <w:rPr>
        <w:rFonts w:ascii="Arial" w:hAnsi="Arial" w:cs="Arial"/>
        <w:b/>
        <w:spacing w:val="-3"/>
        <w:sz w:val="22"/>
        <w:szCs w:val="22"/>
      </w:rPr>
      <w:t>No.</w:t>
    </w:r>
    <w:r w:rsidRPr="00CC6D37">
      <w:rPr>
        <w:rFonts w:ascii="Arial" w:eastAsia="Garamond" w:hAnsi="Arial" w:cs="Arial"/>
        <w:b/>
        <w:spacing w:val="-3"/>
        <w:sz w:val="22"/>
        <w:szCs w:val="22"/>
      </w:rPr>
      <w:t xml:space="preserve"> </w:t>
    </w:r>
    <w:r w:rsidRPr="00CC6D37">
      <w:rPr>
        <w:rStyle w:val="Nmerodepgina"/>
        <w:rFonts w:ascii="Arial" w:hAnsi="Arial" w:cs="Arial"/>
        <w:b/>
        <w:sz w:val="22"/>
        <w:szCs w:val="22"/>
      </w:rPr>
      <w:fldChar w:fldCharType="begin"/>
    </w:r>
    <w:r w:rsidRPr="00CC6D37">
      <w:rPr>
        <w:rStyle w:val="Nmerodepgina"/>
        <w:rFonts w:ascii="Arial" w:hAnsi="Arial" w:cs="Arial"/>
        <w:b/>
        <w:sz w:val="22"/>
        <w:szCs w:val="22"/>
      </w:rPr>
      <w:instrText xml:space="preserve"> PAGE </w:instrText>
    </w:r>
    <w:r w:rsidRPr="00CC6D37">
      <w:rPr>
        <w:rStyle w:val="Nmerodepgina"/>
        <w:rFonts w:ascii="Arial" w:hAnsi="Arial" w:cs="Arial"/>
        <w:b/>
        <w:sz w:val="22"/>
        <w:szCs w:val="22"/>
      </w:rPr>
      <w:fldChar w:fldCharType="separate"/>
    </w:r>
    <w:r w:rsidR="00265630">
      <w:rPr>
        <w:rStyle w:val="Nmerodepgina"/>
        <w:rFonts w:ascii="Arial" w:hAnsi="Arial" w:cs="Arial"/>
        <w:b/>
        <w:noProof/>
        <w:sz w:val="22"/>
        <w:szCs w:val="22"/>
      </w:rPr>
      <w:t>9</w:t>
    </w:r>
    <w:r w:rsidRPr="00CC6D37">
      <w:rPr>
        <w:rStyle w:val="Nmerodepgina"/>
        <w:rFonts w:ascii="Arial" w:hAnsi="Arial" w:cs="Arial"/>
        <w:b/>
        <w:sz w:val="22"/>
        <w:szCs w:val="22"/>
      </w:rPr>
      <w:fldChar w:fldCharType="end"/>
    </w:r>
  </w:p>
  <w:p w14:paraId="21F59137" w14:textId="77777777" w:rsidR="0044234D" w:rsidRPr="00CC6D37" w:rsidRDefault="0044234D">
    <w:pPr>
      <w:pStyle w:val="Standard"/>
      <w:ind w:right="360"/>
      <w:jc w:val="both"/>
      <w:rPr>
        <w:rFonts w:ascii="Arial" w:hAnsi="Arial" w:cs="Arial"/>
        <w:i/>
        <w:spacing w:val="-3"/>
        <w:sz w:val="22"/>
        <w:szCs w:val="22"/>
      </w:rPr>
    </w:pPr>
  </w:p>
  <w:p w14:paraId="64D0BD40" w14:textId="77777777" w:rsidR="0044234D" w:rsidRPr="00CC6D37" w:rsidRDefault="0044234D" w:rsidP="00EE2A44">
    <w:pPr>
      <w:pStyle w:val="Standard"/>
      <w:jc w:val="center"/>
      <w:rPr>
        <w:rFonts w:ascii="Arial" w:hAnsi="Arial" w:cs="Arial"/>
        <w:i/>
        <w:sz w:val="20"/>
        <w:szCs w:val="22"/>
      </w:rPr>
    </w:pPr>
  </w:p>
  <w:p w14:paraId="0A24BDB5" w14:textId="77777777" w:rsidR="00265630" w:rsidRPr="0036446B" w:rsidRDefault="00265630" w:rsidP="00265630">
    <w:pPr>
      <w:pStyle w:val="Default"/>
      <w:jc w:val="center"/>
      <w:rPr>
        <w:rFonts w:ascii="Arial" w:hAnsi="Arial" w:cs="Arial"/>
        <w:color w:val="auto"/>
        <w:sz w:val="22"/>
        <w:szCs w:val="22"/>
        <w:lang w:val="es-ES_tradnl"/>
      </w:rPr>
    </w:pPr>
    <w:r w:rsidRPr="0036446B">
      <w:rPr>
        <w:rFonts w:ascii="Arial" w:hAnsi="Arial" w:cs="Arial"/>
        <w:color w:val="auto"/>
        <w:sz w:val="22"/>
        <w:szCs w:val="22"/>
        <w:lang w:val="es-ES_tradnl"/>
      </w:rPr>
      <w:t>“</w:t>
    </w:r>
    <w:r w:rsidRPr="0036446B">
      <w:rPr>
        <w:rFonts w:ascii="Arial" w:hAnsi="Arial" w:cs="Arial"/>
        <w:i/>
        <w:color w:val="auto"/>
        <w:sz w:val="22"/>
        <w:szCs w:val="22"/>
        <w:lang w:val="es-ES_tradnl"/>
      </w:rPr>
      <w:t xml:space="preserve">Por la cual se emite Concepto vinculante previo al establecimiento de </w:t>
    </w:r>
    <w:r>
      <w:rPr>
        <w:rFonts w:ascii="Arial" w:hAnsi="Arial" w:cs="Arial"/>
        <w:i/>
        <w:color w:val="auto"/>
        <w:sz w:val="22"/>
        <w:szCs w:val="22"/>
        <w:lang w:val="es-ES_tradnl"/>
      </w:rPr>
      <w:t>una estación de peaje denominada</w:t>
    </w:r>
    <w:r w:rsidRPr="0036446B">
      <w:rPr>
        <w:rFonts w:ascii="Arial" w:hAnsi="Arial" w:cs="Arial"/>
        <w:i/>
        <w:color w:val="auto"/>
        <w:sz w:val="22"/>
        <w:szCs w:val="22"/>
        <w:lang w:val="es-ES_tradnl"/>
      </w:rPr>
      <w:t xml:space="preserve"> </w:t>
    </w:r>
    <w:r>
      <w:rPr>
        <w:rFonts w:ascii="Arial" w:hAnsi="Arial" w:cs="Arial"/>
        <w:i/>
        <w:color w:val="auto"/>
        <w:sz w:val="22"/>
        <w:szCs w:val="22"/>
      </w:rPr>
      <w:t xml:space="preserve">Pamplonita ubicada en el </w:t>
    </w:r>
    <w:r w:rsidRPr="00265630">
      <w:rPr>
        <w:rFonts w:ascii="Arial" w:eastAsiaTheme="minorHAnsi" w:hAnsi="Arial" w:cs="Arial"/>
        <w:sz w:val="22"/>
        <w:szCs w:val="22"/>
      </w:rPr>
      <w:t xml:space="preserve"> </w:t>
    </w:r>
    <w:r>
      <w:rPr>
        <w:rFonts w:ascii="Arial" w:eastAsiaTheme="minorHAnsi" w:hAnsi="Arial" w:cs="Arial"/>
        <w:sz w:val="22"/>
        <w:szCs w:val="22"/>
      </w:rPr>
      <w:t>PR 78+230</w:t>
    </w:r>
    <w:r w:rsidRPr="0036446B">
      <w:rPr>
        <w:rFonts w:ascii="Arial" w:hAnsi="Arial" w:cs="Arial"/>
        <w:i/>
        <w:color w:val="auto"/>
        <w:sz w:val="22"/>
        <w:szCs w:val="22"/>
        <w:lang w:val="es-ES_tradnl"/>
      </w:rPr>
      <w:t xml:space="preserve">, se establecen las tarifas a cobrar en las estaciones de peaje denominadas </w:t>
    </w:r>
    <w:r w:rsidRPr="0036446B">
      <w:rPr>
        <w:rFonts w:ascii="Arial" w:hAnsi="Arial" w:cs="Arial"/>
        <w:i/>
        <w:color w:val="auto"/>
        <w:sz w:val="22"/>
        <w:szCs w:val="22"/>
      </w:rPr>
      <w:t xml:space="preserve">Pamplonita y Los </w:t>
    </w:r>
    <w:proofErr w:type="spellStart"/>
    <w:r w:rsidRPr="0036446B">
      <w:rPr>
        <w:rFonts w:ascii="Arial" w:hAnsi="Arial" w:cs="Arial"/>
        <w:i/>
        <w:color w:val="auto"/>
        <w:sz w:val="22"/>
        <w:szCs w:val="22"/>
      </w:rPr>
      <w:t>Acacios</w:t>
    </w:r>
    <w:proofErr w:type="spellEnd"/>
    <w:r w:rsidRPr="0036446B">
      <w:rPr>
        <w:rFonts w:ascii="Arial" w:hAnsi="Arial" w:cs="Arial"/>
        <w:i/>
        <w:color w:val="auto"/>
        <w:sz w:val="22"/>
        <w:szCs w:val="22"/>
        <w:lang w:val="es-ES_tradnl"/>
      </w:rPr>
      <w:t>, y se dictan otras disposiciones</w:t>
    </w:r>
    <w:r w:rsidRPr="0036446B">
      <w:rPr>
        <w:rFonts w:ascii="Arial" w:hAnsi="Arial" w:cs="Arial"/>
        <w:color w:val="auto"/>
        <w:sz w:val="22"/>
        <w:szCs w:val="22"/>
        <w:lang w:val="es-ES_tradnl"/>
      </w:rPr>
      <w:t>”</w:t>
    </w:r>
  </w:p>
  <w:p w14:paraId="0FF458CE" w14:textId="16164E1E" w:rsidR="0044234D" w:rsidRPr="00CC6D37" w:rsidRDefault="00265630" w:rsidP="00485DF8">
    <w:pPr>
      <w:pStyle w:val="Default"/>
      <w:jc w:val="center"/>
      <w:rPr>
        <w:rFonts w:ascii="Arial" w:hAnsi="Arial" w:cs="Arial"/>
        <w:color w:val="auto"/>
        <w:sz w:val="20"/>
        <w:szCs w:val="20"/>
        <w:lang w:val="es-ES_tradnl"/>
      </w:rPr>
    </w:pPr>
    <w:r w:rsidRPr="00CC6D37" w:rsidDel="00265630">
      <w:rPr>
        <w:rFonts w:ascii="Arial" w:hAnsi="Arial" w:cs="Arial"/>
        <w:i/>
        <w:color w:val="auto"/>
        <w:sz w:val="20"/>
        <w:szCs w:val="20"/>
        <w:lang w:val="es-ES_tradn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083E1" w14:textId="77777777" w:rsidR="0044234D" w:rsidRDefault="0044234D">
    <w:pPr>
      <w:pStyle w:val="Encabezado"/>
    </w:pPr>
    <w:r>
      <w:rPr>
        <w:noProof/>
        <w:lang w:val="es-MX" w:eastAsia="es-MX" w:bidi="ar-SA"/>
      </w:rPr>
      <w:drawing>
        <wp:anchor distT="0" distB="0" distL="114300" distR="114300" simplePos="0" relativeHeight="251659264" behindDoc="0" locked="0" layoutInCell="1" allowOverlap="1" wp14:anchorId="431C3A71" wp14:editId="2CFAC7C9">
          <wp:simplePos x="0" y="0"/>
          <wp:positionH relativeFrom="margin">
            <wp:posOffset>-89538</wp:posOffset>
          </wp:positionH>
          <wp:positionV relativeFrom="margin">
            <wp:posOffset>-1255398</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6" cy="992508"/>
                  </a:xfrm>
                  <a:prstGeom prst="rect">
                    <a:avLst/>
                  </a:prstGeom>
                  <a:noFill/>
                  <a:ln>
                    <a:noFill/>
                    <a:prstDash/>
                  </a:ln>
                </pic:spPr>
              </pic:pic>
            </a:graphicData>
          </a:graphic>
        </wp:anchor>
      </w:drawing>
    </w:r>
  </w:p>
  <w:p w14:paraId="0B8FFDDF" w14:textId="77777777" w:rsidR="0044234D" w:rsidRDefault="0044234D">
    <w:pPr>
      <w:pStyle w:val="Encabezado"/>
    </w:pPr>
  </w:p>
  <w:p w14:paraId="2E0B1128" w14:textId="77777777" w:rsidR="0044234D" w:rsidRDefault="0044234D">
    <w:pPr>
      <w:pStyle w:val="Encabezado"/>
      <w:tabs>
        <w:tab w:val="clear" w:pos="4419"/>
        <w:tab w:val="clear" w:pos="8838"/>
        <w:tab w:val="left" w:pos="3695"/>
      </w:tabs>
    </w:pPr>
    <w:r>
      <w:rPr>
        <w:noProof/>
        <w:lang w:val="es-MX" w:eastAsia="es-MX" w:bidi="ar-SA"/>
      </w:rPr>
      <w:drawing>
        <wp:anchor distT="0" distB="0" distL="114300" distR="114300" simplePos="0" relativeHeight="251660288" behindDoc="0" locked="0" layoutInCell="1" allowOverlap="1" wp14:anchorId="2BCF2F7B" wp14:editId="465D43C5">
          <wp:simplePos x="0" y="0"/>
          <wp:positionH relativeFrom="column">
            <wp:posOffset>4015743</wp:posOffset>
          </wp:positionH>
          <wp:positionV relativeFrom="paragraph">
            <wp:posOffset>115571</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3" cy="552453"/>
                  </a:xfrm>
                  <a:prstGeom prst="rect">
                    <a:avLst/>
                  </a:prstGeom>
                  <a:noFill/>
                  <a:ln>
                    <a:noFill/>
                    <a:prstDash/>
                  </a:ln>
                </pic:spPr>
              </pic:pic>
            </a:graphicData>
          </a:graphic>
        </wp:anchor>
      </w:drawing>
    </w:r>
    <w:r>
      <w:rPr>
        <w:lang w:val="es-MX"/>
      </w:rPr>
      <w:tab/>
    </w:r>
  </w:p>
  <w:p w14:paraId="799DE765" w14:textId="77777777" w:rsidR="0044234D" w:rsidRDefault="0044234D">
    <w:pPr>
      <w:pStyle w:val="Encabezado"/>
      <w:tabs>
        <w:tab w:val="clear" w:pos="4419"/>
        <w:tab w:val="clear" w:pos="8838"/>
        <w:tab w:val="left" w:pos="7336"/>
      </w:tabs>
      <w:ind w:left="142"/>
    </w:pPr>
    <w:r>
      <w:rPr>
        <w:lang w:val="es-MX"/>
      </w:rPr>
      <w:tab/>
    </w:r>
    <w:r>
      <w:rPr>
        <w:rFonts w:ascii="Futura Bk BT" w:hAnsi="Futura Bk BT" w:cs="Arial"/>
        <w:sz w:val="16"/>
        <w:szCs w:val="16"/>
      </w:rPr>
      <w:t xml:space="preserve">      NIT.899.999.055-4</w:t>
    </w:r>
  </w:p>
  <w:p w14:paraId="39C312EA" w14:textId="77777777" w:rsidR="0044234D" w:rsidRDefault="0044234D">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C3F"/>
    <w:multiLevelType w:val="multilevel"/>
    <w:tmpl w:val="49C815D8"/>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15B2A32"/>
    <w:multiLevelType w:val="multilevel"/>
    <w:tmpl w:val="16D09194"/>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3AC0D6A"/>
    <w:multiLevelType w:val="hybridMultilevel"/>
    <w:tmpl w:val="B080903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03FF6D07"/>
    <w:multiLevelType w:val="hybridMultilevel"/>
    <w:tmpl w:val="DF8EF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657BDB"/>
    <w:multiLevelType w:val="hybridMultilevel"/>
    <w:tmpl w:val="EBC8EF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F92179"/>
    <w:multiLevelType w:val="multilevel"/>
    <w:tmpl w:val="89540128"/>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C112CE8"/>
    <w:multiLevelType w:val="hybridMultilevel"/>
    <w:tmpl w:val="C3262EFE"/>
    <w:lvl w:ilvl="0" w:tplc="19E23F8E">
      <w:start w:val="1"/>
      <w:numFmt w:val="lowerLetter"/>
      <w:lvlText w:val="%1)"/>
      <w:lvlJc w:val="left"/>
      <w:pPr>
        <w:ind w:left="720" w:hanging="360"/>
      </w:pPr>
      <w:rPr>
        <w:rFonts w:ascii="Arial" w:hAnsi="Arial" w:cs="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6E2AD5"/>
    <w:multiLevelType w:val="hybridMultilevel"/>
    <w:tmpl w:val="AB403F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003D63"/>
    <w:multiLevelType w:val="hybridMultilevel"/>
    <w:tmpl w:val="84DC592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2895038"/>
    <w:multiLevelType w:val="hybridMultilevel"/>
    <w:tmpl w:val="012077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68C1CE9"/>
    <w:multiLevelType w:val="multilevel"/>
    <w:tmpl w:val="8E78F3D8"/>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D061452"/>
    <w:multiLevelType w:val="multilevel"/>
    <w:tmpl w:val="60DA0FFA"/>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66652E1"/>
    <w:multiLevelType w:val="multilevel"/>
    <w:tmpl w:val="A4AE584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28EB7560"/>
    <w:multiLevelType w:val="multilevel"/>
    <w:tmpl w:val="5BD0A11A"/>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2B1032D1"/>
    <w:multiLevelType w:val="hybridMultilevel"/>
    <w:tmpl w:val="40FEB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2B27F5"/>
    <w:multiLevelType w:val="multilevel"/>
    <w:tmpl w:val="C91E3ED0"/>
    <w:lvl w:ilvl="0">
      <w:start w:val="1"/>
      <w:numFmt w:val="lowerRoman"/>
      <w:lvlText w:val="%1."/>
      <w:lvlJc w:val="righ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ED0924"/>
    <w:multiLevelType w:val="multilevel"/>
    <w:tmpl w:val="A99C799E"/>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0AD0CA7"/>
    <w:multiLevelType w:val="hybridMultilevel"/>
    <w:tmpl w:val="460A52C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3A33109"/>
    <w:multiLevelType w:val="multilevel"/>
    <w:tmpl w:val="E4C2939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413022D"/>
    <w:multiLevelType w:val="multilevel"/>
    <w:tmpl w:val="2E921C20"/>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59E257E"/>
    <w:multiLevelType w:val="hybridMultilevel"/>
    <w:tmpl w:val="1AB299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5ED0E75"/>
    <w:multiLevelType w:val="multilevel"/>
    <w:tmpl w:val="A24CB6F8"/>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3B4D2A06"/>
    <w:multiLevelType w:val="multilevel"/>
    <w:tmpl w:val="C27EDB44"/>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41FC24E3"/>
    <w:multiLevelType w:val="hybridMultilevel"/>
    <w:tmpl w:val="C494ED3E"/>
    <w:lvl w:ilvl="0" w:tplc="2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41B721F"/>
    <w:multiLevelType w:val="multilevel"/>
    <w:tmpl w:val="D6F87E5C"/>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44A51F57"/>
    <w:multiLevelType w:val="hybridMultilevel"/>
    <w:tmpl w:val="899ED700"/>
    <w:lvl w:ilvl="0" w:tplc="DCA66AA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95E5065"/>
    <w:multiLevelType w:val="hybridMultilevel"/>
    <w:tmpl w:val="DD4C4E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CC42A8"/>
    <w:multiLevelType w:val="multilevel"/>
    <w:tmpl w:val="E57AF7B8"/>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5C963563"/>
    <w:multiLevelType w:val="hybridMultilevel"/>
    <w:tmpl w:val="B128F23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5F0AF2"/>
    <w:multiLevelType w:val="hybridMultilevel"/>
    <w:tmpl w:val="FF0C191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15950F5"/>
    <w:multiLevelType w:val="multilevel"/>
    <w:tmpl w:val="2C260956"/>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641A16CD"/>
    <w:multiLevelType w:val="hybridMultilevel"/>
    <w:tmpl w:val="C1765A3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2" w15:restartNumberingAfterBreak="0">
    <w:nsid w:val="65AC56BA"/>
    <w:multiLevelType w:val="hybridMultilevel"/>
    <w:tmpl w:val="5D248C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BC106AF"/>
    <w:multiLevelType w:val="multilevel"/>
    <w:tmpl w:val="3ADEBC68"/>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6CB119F9"/>
    <w:multiLevelType w:val="multilevel"/>
    <w:tmpl w:val="594E9418"/>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73EE4DF6"/>
    <w:multiLevelType w:val="hybridMultilevel"/>
    <w:tmpl w:val="9E7801D6"/>
    <w:lvl w:ilvl="0" w:tplc="DBB697DE">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6" w15:restartNumberingAfterBreak="0">
    <w:nsid w:val="76950830"/>
    <w:multiLevelType w:val="multilevel"/>
    <w:tmpl w:val="821E34FC"/>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7AD20E06"/>
    <w:multiLevelType w:val="multilevel"/>
    <w:tmpl w:val="76287CD4"/>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C7B4A36"/>
    <w:multiLevelType w:val="hybridMultilevel"/>
    <w:tmpl w:val="26AC15E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7"/>
  </w:num>
  <w:num w:numId="2">
    <w:abstractNumId w:val="19"/>
  </w:num>
  <w:num w:numId="3">
    <w:abstractNumId w:val="13"/>
  </w:num>
  <w:num w:numId="4">
    <w:abstractNumId w:val="36"/>
  </w:num>
  <w:num w:numId="5">
    <w:abstractNumId w:val="10"/>
  </w:num>
  <w:num w:numId="6">
    <w:abstractNumId w:val="11"/>
  </w:num>
  <w:num w:numId="7">
    <w:abstractNumId w:val="12"/>
  </w:num>
  <w:num w:numId="8">
    <w:abstractNumId w:val="30"/>
  </w:num>
  <w:num w:numId="9">
    <w:abstractNumId w:val="22"/>
  </w:num>
  <w:num w:numId="10">
    <w:abstractNumId w:val="21"/>
  </w:num>
  <w:num w:numId="11">
    <w:abstractNumId w:val="0"/>
  </w:num>
  <w:num w:numId="12">
    <w:abstractNumId w:val="16"/>
  </w:num>
  <w:num w:numId="13">
    <w:abstractNumId w:val="1"/>
  </w:num>
  <w:num w:numId="14">
    <w:abstractNumId w:val="24"/>
  </w:num>
  <w:num w:numId="15">
    <w:abstractNumId w:val="5"/>
  </w:num>
  <w:num w:numId="16">
    <w:abstractNumId w:val="27"/>
  </w:num>
  <w:num w:numId="17">
    <w:abstractNumId w:val="34"/>
  </w:num>
  <w:num w:numId="18">
    <w:abstractNumId w:val="33"/>
  </w:num>
  <w:num w:numId="19">
    <w:abstractNumId w:val="18"/>
  </w:num>
  <w:num w:numId="20">
    <w:abstractNumId w:val="31"/>
  </w:num>
  <w:num w:numId="21">
    <w:abstractNumId w:val="6"/>
  </w:num>
  <w:num w:numId="22">
    <w:abstractNumId w:val="8"/>
  </w:num>
  <w:num w:numId="23">
    <w:abstractNumId w:val="4"/>
  </w:num>
  <w:num w:numId="24">
    <w:abstractNumId w:val="35"/>
  </w:num>
  <w:num w:numId="25">
    <w:abstractNumId w:val="3"/>
  </w:num>
  <w:num w:numId="26">
    <w:abstractNumId w:val="25"/>
  </w:num>
  <w:num w:numId="27">
    <w:abstractNumId w:val="26"/>
  </w:num>
  <w:num w:numId="28">
    <w:abstractNumId w:val="29"/>
  </w:num>
  <w:num w:numId="29">
    <w:abstractNumId w:val="38"/>
  </w:num>
  <w:num w:numId="30">
    <w:abstractNumId w:val="17"/>
  </w:num>
  <w:num w:numId="31">
    <w:abstractNumId w:val="28"/>
  </w:num>
  <w:num w:numId="32">
    <w:abstractNumId w:val="23"/>
  </w:num>
  <w:num w:numId="33">
    <w:abstractNumId w:val="15"/>
  </w:num>
  <w:num w:numId="34">
    <w:abstractNumId w:val="9"/>
  </w:num>
  <w:num w:numId="35">
    <w:abstractNumId w:val="32"/>
  </w:num>
  <w:num w:numId="36">
    <w:abstractNumId w:val="14"/>
  </w:num>
  <w:num w:numId="37">
    <w:abstractNumId w:val="2"/>
  </w:num>
  <w:num w:numId="38">
    <w:abstractNumId w:val="20"/>
  </w:num>
  <w:num w:numId="39">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25"/>
    <w:rsid w:val="0000123D"/>
    <w:rsid w:val="00001936"/>
    <w:rsid w:val="00002CBE"/>
    <w:rsid w:val="0002318E"/>
    <w:rsid w:val="00033EE0"/>
    <w:rsid w:val="00034CB2"/>
    <w:rsid w:val="00040A19"/>
    <w:rsid w:val="00042027"/>
    <w:rsid w:val="0004394B"/>
    <w:rsid w:val="000444FB"/>
    <w:rsid w:val="000449B7"/>
    <w:rsid w:val="00045C97"/>
    <w:rsid w:val="00050DD1"/>
    <w:rsid w:val="000510ED"/>
    <w:rsid w:val="00052615"/>
    <w:rsid w:val="00052E72"/>
    <w:rsid w:val="00053353"/>
    <w:rsid w:val="000540B1"/>
    <w:rsid w:val="00064720"/>
    <w:rsid w:val="000734D5"/>
    <w:rsid w:val="0007516C"/>
    <w:rsid w:val="00077230"/>
    <w:rsid w:val="00082FBA"/>
    <w:rsid w:val="000A3999"/>
    <w:rsid w:val="000A5604"/>
    <w:rsid w:val="000A5875"/>
    <w:rsid w:val="000A7331"/>
    <w:rsid w:val="000B0BBE"/>
    <w:rsid w:val="000B10DE"/>
    <w:rsid w:val="000B114F"/>
    <w:rsid w:val="000B5269"/>
    <w:rsid w:val="000B63F1"/>
    <w:rsid w:val="000C1B41"/>
    <w:rsid w:val="000C2224"/>
    <w:rsid w:val="000C7BB3"/>
    <w:rsid w:val="000D0FBB"/>
    <w:rsid w:val="000D2DEE"/>
    <w:rsid w:val="000D3653"/>
    <w:rsid w:val="000D7BBD"/>
    <w:rsid w:val="000E7FF1"/>
    <w:rsid w:val="000F1F3F"/>
    <w:rsid w:val="000F7AB1"/>
    <w:rsid w:val="00101342"/>
    <w:rsid w:val="001040EA"/>
    <w:rsid w:val="00107CC7"/>
    <w:rsid w:val="00113B84"/>
    <w:rsid w:val="00116D85"/>
    <w:rsid w:val="00120CDE"/>
    <w:rsid w:val="0012507F"/>
    <w:rsid w:val="00131677"/>
    <w:rsid w:val="001348F5"/>
    <w:rsid w:val="00135B05"/>
    <w:rsid w:val="0014245D"/>
    <w:rsid w:val="001426A6"/>
    <w:rsid w:val="00150AB2"/>
    <w:rsid w:val="0015373D"/>
    <w:rsid w:val="001542E3"/>
    <w:rsid w:val="00161A70"/>
    <w:rsid w:val="00164994"/>
    <w:rsid w:val="00171F27"/>
    <w:rsid w:val="001732E9"/>
    <w:rsid w:val="0017429A"/>
    <w:rsid w:val="00175ECF"/>
    <w:rsid w:val="00176FE2"/>
    <w:rsid w:val="00177937"/>
    <w:rsid w:val="0018143D"/>
    <w:rsid w:val="00186F90"/>
    <w:rsid w:val="00187A8A"/>
    <w:rsid w:val="001937D0"/>
    <w:rsid w:val="00194916"/>
    <w:rsid w:val="00196C5A"/>
    <w:rsid w:val="001A1559"/>
    <w:rsid w:val="001A27AD"/>
    <w:rsid w:val="001A3F07"/>
    <w:rsid w:val="001A77CF"/>
    <w:rsid w:val="001B3FF0"/>
    <w:rsid w:val="001C0C44"/>
    <w:rsid w:val="001C0E36"/>
    <w:rsid w:val="001D5772"/>
    <w:rsid w:val="001E0591"/>
    <w:rsid w:val="001E3825"/>
    <w:rsid w:val="001F78F8"/>
    <w:rsid w:val="00200FB0"/>
    <w:rsid w:val="002028FC"/>
    <w:rsid w:val="0020400A"/>
    <w:rsid w:val="002053C7"/>
    <w:rsid w:val="002066E0"/>
    <w:rsid w:val="002077E6"/>
    <w:rsid w:val="0021713B"/>
    <w:rsid w:val="0022053B"/>
    <w:rsid w:val="00220B46"/>
    <w:rsid w:val="00225BF2"/>
    <w:rsid w:val="002312A1"/>
    <w:rsid w:val="00235F68"/>
    <w:rsid w:val="002427B1"/>
    <w:rsid w:val="002461A1"/>
    <w:rsid w:val="002479BD"/>
    <w:rsid w:val="00261C5C"/>
    <w:rsid w:val="00265630"/>
    <w:rsid w:val="00276AC0"/>
    <w:rsid w:val="002815B6"/>
    <w:rsid w:val="00287837"/>
    <w:rsid w:val="0029214A"/>
    <w:rsid w:val="002928C1"/>
    <w:rsid w:val="0029496F"/>
    <w:rsid w:val="0029574A"/>
    <w:rsid w:val="002A7580"/>
    <w:rsid w:val="002A7FAF"/>
    <w:rsid w:val="002B1AB3"/>
    <w:rsid w:val="002D1513"/>
    <w:rsid w:val="002D1FA7"/>
    <w:rsid w:val="002F613B"/>
    <w:rsid w:val="003005E0"/>
    <w:rsid w:val="00311014"/>
    <w:rsid w:val="003165F3"/>
    <w:rsid w:val="003200F6"/>
    <w:rsid w:val="0032218E"/>
    <w:rsid w:val="00324299"/>
    <w:rsid w:val="003243DA"/>
    <w:rsid w:val="00325BD2"/>
    <w:rsid w:val="00326ECC"/>
    <w:rsid w:val="003341AB"/>
    <w:rsid w:val="00336FAF"/>
    <w:rsid w:val="0035536D"/>
    <w:rsid w:val="0035598B"/>
    <w:rsid w:val="00361BDC"/>
    <w:rsid w:val="0036446B"/>
    <w:rsid w:val="0036500A"/>
    <w:rsid w:val="00370E97"/>
    <w:rsid w:val="003721D8"/>
    <w:rsid w:val="003739BC"/>
    <w:rsid w:val="00382D78"/>
    <w:rsid w:val="00382EFE"/>
    <w:rsid w:val="00383959"/>
    <w:rsid w:val="00387B03"/>
    <w:rsid w:val="0039094C"/>
    <w:rsid w:val="00394121"/>
    <w:rsid w:val="003942ED"/>
    <w:rsid w:val="003A0841"/>
    <w:rsid w:val="003B0C49"/>
    <w:rsid w:val="003C1199"/>
    <w:rsid w:val="003C2F89"/>
    <w:rsid w:val="003C3417"/>
    <w:rsid w:val="003C3B38"/>
    <w:rsid w:val="003D0F49"/>
    <w:rsid w:val="003D197B"/>
    <w:rsid w:val="003D296A"/>
    <w:rsid w:val="003D593F"/>
    <w:rsid w:val="003E5908"/>
    <w:rsid w:val="003E64C0"/>
    <w:rsid w:val="003F50BA"/>
    <w:rsid w:val="004023C0"/>
    <w:rsid w:val="00410201"/>
    <w:rsid w:val="004207C4"/>
    <w:rsid w:val="00421242"/>
    <w:rsid w:val="00425A8C"/>
    <w:rsid w:val="00434712"/>
    <w:rsid w:val="004375B7"/>
    <w:rsid w:val="0044234D"/>
    <w:rsid w:val="00447A42"/>
    <w:rsid w:val="0045108D"/>
    <w:rsid w:val="00451DE3"/>
    <w:rsid w:val="00452CA7"/>
    <w:rsid w:val="004555E1"/>
    <w:rsid w:val="004647D1"/>
    <w:rsid w:val="00480BD3"/>
    <w:rsid w:val="004829E1"/>
    <w:rsid w:val="00485DF8"/>
    <w:rsid w:val="0049097A"/>
    <w:rsid w:val="00496C57"/>
    <w:rsid w:val="004A05AC"/>
    <w:rsid w:val="004A1A65"/>
    <w:rsid w:val="004A25D6"/>
    <w:rsid w:val="004A3A01"/>
    <w:rsid w:val="004B05D9"/>
    <w:rsid w:val="004B2863"/>
    <w:rsid w:val="004B650A"/>
    <w:rsid w:val="004C01FF"/>
    <w:rsid w:val="004C2094"/>
    <w:rsid w:val="004C4ED8"/>
    <w:rsid w:val="004C5FED"/>
    <w:rsid w:val="004D2DFF"/>
    <w:rsid w:val="004D4A69"/>
    <w:rsid w:val="004D6E46"/>
    <w:rsid w:val="004E16CC"/>
    <w:rsid w:val="004E3F31"/>
    <w:rsid w:val="004E4AF9"/>
    <w:rsid w:val="004E77FB"/>
    <w:rsid w:val="00507E87"/>
    <w:rsid w:val="00510584"/>
    <w:rsid w:val="005129F4"/>
    <w:rsid w:val="00532258"/>
    <w:rsid w:val="00532B65"/>
    <w:rsid w:val="0054010C"/>
    <w:rsid w:val="00540385"/>
    <w:rsid w:val="00545DF4"/>
    <w:rsid w:val="00546218"/>
    <w:rsid w:val="00555825"/>
    <w:rsid w:val="00560170"/>
    <w:rsid w:val="00563001"/>
    <w:rsid w:val="00565213"/>
    <w:rsid w:val="00572F63"/>
    <w:rsid w:val="005733CF"/>
    <w:rsid w:val="0057419E"/>
    <w:rsid w:val="00585DD8"/>
    <w:rsid w:val="005923F0"/>
    <w:rsid w:val="005936E7"/>
    <w:rsid w:val="00593B33"/>
    <w:rsid w:val="005946CF"/>
    <w:rsid w:val="00595532"/>
    <w:rsid w:val="005A6520"/>
    <w:rsid w:val="005C1CCB"/>
    <w:rsid w:val="005C43A4"/>
    <w:rsid w:val="005C628E"/>
    <w:rsid w:val="005D1585"/>
    <w:rsid w:val="005D4815"/>
    <w:rsid w:val="005E20F1"/>
    <w:rsid w:val="005E6DC9"/>
    <w:rsid w:val="005F3CF6"/>
    <w:rsid w:val="00601B3C"/>
    <w:rsid w:val="006030D1"/>
    <w:rsid w:val="0060627A"/>
    <w:rsid w:val="00606ADF"/>
    <w:rsid w:val="006177A6"/>
    <w:rsid w:val="0062311A"/>
    <w:rsid w:val="006237D7"/>
    <w:rsid w:val="006246B2"/>
    <w:rsid w:val="00637D94"/>
    <w:rsid w:val="00645B97"/>
    <w:rsid w:val="00646FC6"/>
    <w:rsid w:val="006477C0"/>
    <w:rsid w:val="006529F6"/>
    <w:rsid w:val="006563C6"/>
    <w:rsid w:val="006566E5"/>
    <w:rsid w:val="00656BF5"/>
    <w:rsid w:val="0065772E"/>
    <w:rsid w:val="00663E28"/>
    <w:rsid w:val="0067351C"/>
    <w:rsid w:val="00675E12"/>
    <w:rsid w:val="0069332C"/>
    <w:rsid w:val="006A30E6"/>
    <w:rsid w:val="006B6BDC"/>
    <w:rsid w:val="006C6395"/>
    <w:rsid w:val="006D042D"/>
    <w:rsid w:val="006D3569"/>
    <w:rsid w:val="006F284E"/>
    <w:rsid w:val="006F677E"/>
    <w:rsid w:val="00700923"/>
    <w:rsid w:val="00700D80"/>
    <w:rsid w:val="007016A5"/>
    <w:rsid w:val="00702E16"/>
    <w:rsid w:val="00710795"/>
    <w:rsid w:val="00711965"/>
    <w:rsid w:val="00712117"/>
    <w:rsid w:val="00712119"/>
    <w:rsid w:val="007218F8"/>
    <w:rsid w:val="007249D6"/>
    <w:rsid w:val="0073073B"/>
    <w:rsid w:val="00736117"/>
    <w:rsid w:val="00741D52"/>
    <w:rsid w:val="007476EC"/>
    <w:rsid w:val="007512CC"/>
    <w:rsid w:val="00754602"/>
    <w:rsid w:val="00756729"/>
    <w:rsid w:val="00756A41"/>
    <w:rsid w:val="00761E9D"/>
    <w:rsid w:val="007669B6"/>
    <w:rsid w:val="007835B3"/>
    <w:rsid w:val="00784789"/>
    <w:rsid w:val="007908E5"/>
    <w:rsid w:val="00792C19"/>
    <w:rsid w:val="00793BDD"/>
    <w:rsid w:val="007A75BE"/>
    <w:rsid w:val="007B5EB7"/>
    <w:rsid w:val="007B6F03"/>
    <w:rsid w:val="007C19D3"/>
    <w:rsid w:val="007C727A"/>
    <w:rsid w:val="007D7999"/>
    <w:rsid w:val="007E3201"/>
    <w:rsid w:val="00800023"/>
    <w:rsid w:val="008012A1"/>
    <w:rsid w:val="0080268E"/>
    <w:rsid w:val="00802786"/>
    <w:rsid w:val="0080466B"/>
    <w:rsid w:val="0080661D"/>
    <w:rsid w:val="00806FD0"/>
    <w:rsid w:val="008073D6"/>
    <w:rsid w:val="0081561B"/>
    <w:rsid w:val="00824A3B"/>
    <w:rsid w:val="008509DB"/>
    <w:rsid w:val="00850C59"/>
    <w:rsid w:val="008514BA"/>
    <w:rsid w:val="008532B9"/>
    <w:rsid w:val="00854028"/>
    <w:rsid w:val="00856343"/>
    <w:rsid w:val="00861016"/>
    <w:rsid w:val="00863624"/>
    <w:rsid w:val="008637B7"/>
    <w:rsid w:val="00881BF7"/>
    <w:rsid w:val="00887300"/>
    <w:rsid w:val="00891C19"/>
    <w:rsid w:val="00896F3A"/>
    <w:rsid w:val="008A0943"/>
    <w:rsid w:val="008A3746"/>
    <w:rsid w:val="008A7C9D"/>
    <w:rsid w:val="008C3470"/>
    <w:rsid w:val="008C38D0"/>
    <w:rsid w:val="008C5BF7"/>
    <w:rsid w:val="008D2E70"/>
    <w:rsid w:val="008D410B"/>
    <w:rsid w:val="008D639A"/>
    <w:rsid w:val="008E3B85"/>
    <w:rsid w:val="008F07E8"/>
    <w:rsid w:val="008F4945"/>
    <w:rsid w:val="008F6C72"/>
    <w:rsid w:val="00900111"/>
    <w:rsid w:val="00903C36"/>
    <w:rsid w:val="009040CD"/>
    <w:rsid w:val="009042A5"/>
    <w:rsid w:val="0090534F"/>
    <w:rsid w:val="00907B55"/>
    <w:rsid w:val="00920DD0"/>
    <w:rsid w:val="0092524B"/>
    <w:rsid w:val="009262CC"/>
    <w:rsid w:val="009373BD"/>
    <w:rsid w:val="0094464A"/>
    <w:rsid w:val="009450DA"/>
    <w:rsid w:val="00972164"/>
    <w:rsid w:val="00990F15"/>
    <w:rsid w:val="009925BD"/>
    <w:rsid w:val="009A3411"/>
    <w:rsid w:val="009A5ECB"/>
    <w:rsid w:val="009A685D"/>
    <w:rsid w:val="009B4A46"/>
    <w:rsid w:val="009B6C84"/>
    <w:rsid w:val="009C07C4"/>
    <w:rsid w:val="009C712A"/>
    <w:rsid w:val="009D00CF"/>
    <w:rsid w:val="009D6CD2"/>
    <w:rsid w:val="009E2243"/>
    <w:rsid w:val="009E25A5"/>
    <w:rsid w:val="009E359A"/>
    <w:rsid w:val="009E6AE5"/>
    <w:rsid w:val="009F0F9A"/>
    <w:rsid w:val="009F4344"/>
    <w:rsid w:val="00A011A4"/>
    <w:rsid w:val="00A011DB"/>
    <w:rsid w:val="00A013FF"/>
    <w:rsid w:val="00A062EC"/>
    <w:rsid w:val="00A26C0D"/>
    <w:rsid w:val="00A42DD0"/>
    <w:rsid w:val="00A47489"/>
    <w:rsid w:val="00A475B5"/>
    <w:rsid w:val="00A51267"/>
    <w:rsid w:val="00A51296"/>
    <w:rsid w:val="00A5410D"/>
    <w:rsid w:val="00A60D1E"/>
    <w:rsid w:val="00A62206"/>
    <w:rsid w:val="00A624D1"/>
    <w:rsid w:val="00A62995"/>
    <w:rsid w:val="00A65488"/>
    <w:rsid w:val="00A724A7"/>
    <w:rsid w:val="00A76724"/>
    <w:rsid w:val="00A81B50"/>
    <w:rsid w:val="00A93C27"/>
    <w:rsid w:val="00A963C7"/>
    <w:rsid w:val="00AA19FB"/>
    <w:rsid w:val="00AA29A1"/>
    <w:rsid w:val="00AA3270"/>
    <w:rsid w:val="00AB2779"/>
    <w:rsid w:val="00AC1C53"/>
    <w:rsid w:val="00AC2B50"/>
    <w:rsid w:val="00AD5055"/>
    <w:rsid w:val="00AD601F"/>
    <w:rsid w:val="00AD6769"/>
    <w:rsid w:val="00AD679F"/>
    <w:rsid w:val="00AE7D2D"/>
    <w:rsid w:val="00AF4BA1"/>
    <w:rsid w:val="00B006A9"/>
    <w:rsid w:val="00B173F7"/>
    <w:rsid w:val="00B20E77"/>
    <w:rsid w:val="00B214FB"/>
    <w:rsid w:val="00B2713E"/>
    <w:rsid w:val="00B32577"/>
    <w:rsid w:val="00B33F1E"/>
    <w:rsid w:val="00B6271A"/>
    <w:rsid w:val="00B63735"/>
    <w:rsid w:val="00B63B94"/>
    <w:rsid w:val="00B65B93"/>
    <w:rsid w:val="00B739EB"/>
    <w:rsid w:val="00B74E70"/>
    <w:rsid w:val="00B75547"/>
    <w:rsid w:val="00B81873"/>
    <w:rsid w:val="00B87279"/>
    <w:rsid w:val="00B87451"/>
    <w:rsid w:val="00B93B5E"/>
    <w:rsid w:val="00B94EDC"/>
    <w:rsid w:val="00B95405"/>
    <w:rsid w:val="00B95974"/>
    <w:rsid w:val="00BA084D"/>
    <w:rsid w:val="00BA62B6"/>
    <w:rsid w:val="00BA6F95"/>
    <w:rsid w:val="00BB14F2"/>
    <w:rsid w:val="00BB3AF7"/>
    <w:rsid w:val="00BC1473"/>
    <w:rsid w:val="00BC4D65"/>
    <w:rsid w:val="00BC6FEE"/>
    <w:rsid w:val="00BC75BD"/>
    <w:rsid w:val="00BD074C"/>
    <w:rsid w:val="00BD4F9D"/>
    <w:rsid w:val="00BE132E"/>
    <w:rsid w:val="00BF16A7"/>
    <w:rsid w:val="00BF5916"/>
    <w:rsid w:val="00C00399"/>
    <w:rsid w:val="00C05CB1"/>
    <w:rsid w:val="00C105BA"/>
    <w:rsid w:val="00C16DEF"/>
    <w:rsid w:val="00C175D2"/>
    <w:rsid w:val="00C24C42"/>
    <w:rsid w:val="00C32E46"/>
    <w:rsid w:val="00C4020C"/>
    <w:rsid w:val="00C46B17"/>
    <w:rsid w:val="00C62AEE"/>
    <w:rsid w:val="00C7019A"/>
    <w:rsid w:val="00C70DDD"/>
    <w:rsid w:val="00C7264E"/>
    <w:rsid w:val="00C72690"/>
    <w:rsid w:val="00C75B4C"/>
    <w:rsid w:val="00C75E45"/>
    <w:rsid w:val="00C811DF"/>
    <w:rsid w:val="00C816C8"/>
    <w:rsid w:val="00C83821"/>
    <w:rsid w:val="00C958E7"/>
    <w:rsid w:val="00C977DA"/>
    <w:rsid w:val="00CA30DE"/>
    <w:rsid w:val="00CA7161"/>
    <w:rsid w:val="00CB1ECA"/>
    <w:rsid w:val="00CB28FB"/>
    <w:rsid w:val="00CB298C"/>
    <w:rsid w:val="00CB4EF9"/>
    <w:rsid w:val="00CB5F5D"/>
    <w:rsid w:val="00CB770F"/>
    <w:rsid w:val="00CC17AC"/>
    <w:rsid w:val="00CC24BF"/>
    <w:rsid w:val="00CC6D37"/>
    <w:rsid w:val="00CD21F2"/>
    <w:rsid w:val="00CE50ED"/>
    <w:rsid w:val="00CE566B"/>
    <w:rsid w:val="00CF5D15"/>
    <w:rsid w:val="00CF6209"/>
    <w:rsid w:val="00D031E4"/>
    <w:rsid w:val="00D03F7E"/>
    <w:rsid w:val="00D07BF8"/>
    <w:rsid w:val="00D07F38"/>
    <w:rsid w:val="00D2047E"/>
    <w:rsid w:val="00D336C5"/>
    <w:rsid w:val="00D347DE"/>
    <w:rsid w:val="00D36382"/>
    <w:rsid w:val="00D47366"/>
    <w:rsid w:val="00D47FC1"/>
    <w:rsid w:val="00D535D5"/>
    <w:rsid w:val="00D628CF"/>
    <w:rsid w:val="00D64682"/>
    <w:rsid w:val="00D648B0"/>
    <w:rsid w:val="00D8082D"/>
    <w:rsid w:val="00D80E9D"/>
    <w:rsid w:val="00D8539A"/>
    <w:rsid w:val="00D872CA"/>
    <w:rsid w:val="00D87686"/>
    <w:rsid w:val="00D9078B"/>
    <w:rsid w:val="00D9516D"/>
    <w:rsid w:val="00DA2E0A"/>
    <w:rsid w:val="00DA7C4C"/>
    <w:rsid w:val="00DC3FE1"/>
    <w:rsid w:val="00DC4495"/>
    <w:rsid w:val="00DC67D5"/>
    <w:rsid w:val="00DD13A7"/>
    <w:rsid w:val="00DD24BA"/>
    <w:rsid w:val="00DD46E6"/>
    <w:rsid w:val="00DD480A"/>
    <w:rsid w:val="00DE0C92"/>
    <w:rsid w:val="00DE4A42"/>
    <w:rsid w:val="00DF5042"/>
    <w:rsid w:val="00E0097F"/>
    <w:rsid w:val="00E04879"/>
    <w:rsid w:val="00E21913"/>
    <w:rsid w:val="00E255C0"/>
    <w:rsid w:val="00E36156"/>
    <w:rsid w:val="00E3798C"/>
    <w:rsid w:val="00E50F52"/>
    <w:rsid w:val="00E5148F"/>
    <w:rsid w:val="00E53BEF"/>
    <w:rsid w:val="00E60B24"/>
    <w:rsid w:val="00E62929"/>
    <w:rsid w:val="00E65038"/>
    <w:rsid w:val="00E663DD"/>
    <w:rsid w:val="00E6761B"/>
    <w:rsid w:val="00E71D09"/>
    <w:rsid w:val="00E732F9"/>
    <w:rsid w:val="00E75F84"/>
    <w:rsid w:val="00E82553"/>
    <w:rsid w:val="00E8381B"/>
    <w:rsid w:val="00E85A72"/>
    <w:rsid w:val="00EA25A4"/>
    <w:rsid w:val="00EA2F2D"/>
    <w:rsid w:val="00EB0A97"/>
    <w:rsid w:val="00EB14CA"/>
    <w:rsid w:val="00EB1E8E"/>
    <w:rsid w:val="00EB26BC"/>
    <w:rsid w:val="00EC4E06"/>
    <w:rsid w:val="00EE0DEB"/>
    <w:rsid w:val="00EE2A44"/>
    <w:rsid w:val="00EF147F"/>
    <w:rsid w:val="00F010AB"/>
    <w:rsid w:val="00F01801"/>
    <w:rsid w:val="00F01C66"/>
    <w:rsid w:val="00F050C4"/>
    <w:rsid w:val="00F13A68"/>
    <w:rsid w:val="00F156DA"/>
    <w:rsid w:val="00F15B18"/>
    <w:rsid w:val="00F22C1B"/>
    <w:rsid w:val="00F22EA5"/>
    <w:rsid w:val="00F26F54"/>
    <w:rsid w:val="00F27212"/>
    <w:rsid w:val="00F35FD7"/>
    <w:rsid w:val="00F476D2"/>
    <w:rsid w:val="00F5009B"/>
    <w:rsid w:val="00F510CF"/>
    <w:rsid w:val="00F545BE"/>
    <w:rsid w:val="00F65492"/>
    <w:rsid w:val="00F71D49"/>
    <w:rsid w:val="00F81078"/>
    <w:rsid w:val="00F81960"/>
    <w:rsid w:val="00F86697"/>
    <w:rsid w:val="00F90955"/>
    <w:rsid w:val="00F9787E"/>
    <w:rsid w:val="00FA0F84"/>
    <w:rsid w:val="00FA27B0"/>
    <w:rsid w:val="00FA3BE4"/>
    <w:rsid w:val="00FA4611"/>
    <w:rsid w:val="00FB0B86"/>
    <w:rsid w:val="00FB2073"/>
    <w:rsid w:val="00FC5C96"/>
    <w:rsid w:val="00FC674C"/>
    <w:rsid w:val="00FC7859"/>
    <w:rsid w:val="00FD08A2"/>
    <w:rsid w:val="00FD2FC3"/>
    <w:rsid w:val="00FD3332"/>
    <w:rsid w:val="00FE04DD"/>
    <w:rsid w:val="00FE469D"/>
    <w:rsid w:val="00FF4F5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E14D2E"/>
  <w15:docId w15:val="{326480F1-4405-4536-A604-0053BCB4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aliases w:val="INFITULUA-T2,BONUS-T1,MT1,título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aliases w:val="BONUS-T2"/>
    <w:basedOn w:val="Standard"/>
    <w:next w:val="Standard"/>
    <w:uiPriority w:val="9"/>
    <w:qFormat/>
    <w:pPr>
      <w:keepNext/>
      <w:widowControl w:val="0"/>
      <w:jc w:val="center"/>
      <w:outlineLvl w:val="1"/>
    </w:pPr>
    <w:rPr>
      <w:rFonts w:ascii="Arial" w:hAnsi="Arial" w:cs="Arial"/>
      <w:b/>
    </w:rPr>
  </w:style>
  <w:style w:type="paragraph" w:styleId="Ttulo3">
    <w:name w:val="heading 3"/>
    <w:aliases w:val="BONUS-T3 Final,Edgar 3,1.1.1Título 3,Título 3-BCN,3 bullet,2,H3,1,1Título 3"/>
    <w:basedOn w:val="Standard"/>
    <w:next w:val="Standard"/>
    <w:uiPriority w:val="9"/>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uiPriority w:val="9"/>
    <w:qFormat/>
    <w:pPr>
      <w:keepNext/>
      <w:outlineLvl w:val="6"/>
    </w:pPr>
    <w:rPr>
      <w:rFonts w:ascii="Arial" w:hAnsi="Arial" w:cs="Arial"/>
    </w:rPr>
  </w:style>
  <w:style w:type="paragraph" w:styleId="Ttulo8">
    <w:name w:val="heading 8"/>
    <w:basedOn w:val="Standard"/>
    <w:next w:val="Standard"/>
    <w:uiPriority w:val="9"/>
    <w:qFormat/>
    <w:pPr>
      <w:keepNext/>
      <w:tabs>
        <w:tab w:val="left" w:pos="-720"/>
      </w:tabs>
      <w:jc w:val="center"/>
      <w:outlineLvl w:val="7"/>
    </w:pPr>
    <w:rPr>
      <w:sz w:val="28"/>
    </w:rPr>
  </w:style>
  <w:style w:type="paragraph" w:styleId="Ttulo9">
    <w:name w:val="heading 9"/>
    <w:basedOn w:val="Standard"/>
    <w:next w:val="Standard"/>
    <w:uiPriority w:val="9"/>
    <w:qFormat/>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link w:val="StandardCar"/>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customStyle="1" w:styleId="Descripcin1">
    <w:name w:val="Descripción1"/>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link w:val="TextocomentarioCar"/>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6"/>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basedOn w:val="Standard"/>
    <w:link w:val="PrrafodelistaCar"/>
    <w:uiPriority w:val="34"/>
    <w:qFormat/>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character" w:styleId="Refdecomentario">
    <w:name w:val="annotation reference"/>
    <w:basedOn w:val="Fuentedeprrafopredeter"/>
    <w:unhideWhenUsed/>
    <w:rsid w:val="009925BD"/>
    <w:rPr>
      <w:sz w:val="16"/>
      <w:szCs w:val="16"/>
    </w:rPr>
  </w:style>
  <w:style w:type="paragraph" w:styleId="Asuntodelcomentario">
    <w:name w:val="annotation subject"/>
    <w:basedOn w:val="Textocomentario"/>
    <w:next w:val="Textocomentario"/>
    <w:link w:val="AsuntodelcomentarioCar"/>
    <w:uiPriority w:val="99"/>
    <w:semiHidden/>
    <w:unhideWhenUsed/>
    <w:rsid w:val="009925BD"/>
    <w:pPr>
      <w:widowControl w:val="0"/>
    </w:pPr>
    <w:rPr>
      <w:rFonts w:ascii="Liberation Serif" w:eastAsia="DejaVu Sans" w:hAnsi="Liberation Serif" w:cs="Mangal"/>
      <w:b/>
      <w:bCs/>
      <w:szCs w:val="18"/>
      <w:lang w:bidi="hi-IN"/>
    </w:rPr>
  </w:style>
  <w:style w:type="character" w:customStyle="1" w:styleId="StandardCar">
    <w:name w:val="Standard Car"/>
    <w:basedOn w:val="Fuentedeprrafopredeter"/>
    <w:link w:val="Standard"/>
    <w:rsid w:val="009925BD"/>
    <w:rPr>
      <w:rFonts w:ascii="Courier New" w:eastAsia="Times New Roman" w:hAnsi="Courier New" w:cs="Courier New"/>
      <w:szCs w:val="20"/>
      <w:lang w:bidi="ar-SA"/>
    </w:rPr>
  </w:style>
  <w:style w:type="character" w:customStyle="1" w:styleId="TextocomentarioCar">
    <w:name w:val="Texto comentario Car"/>
    <w:basedOn w:val="StandardCar"/>
    <w:link w:val="Textocomentario"/>
    <w:rsid w:val="009925BD"/>
    <w:rPr>
      <w:rFonts w:ascii="Arial" w:eastAsia="Times New Roman" w:hAnsi="Arial" w:cs="Arial"/>
      <w:sz w:val="20"/>
      <w:szCs w:val="20"/>
      <w:lang w:bidi="ar-SA"/>
    </w:rPr>
  </w:style>
  <w:style w:type="character" w:customStyle="1" w:styleId="AsuntodelcomentarioCar">
    <w:name w:val="Asunto del comentario Car"/>
    <w:basedOn w:val="TextocomentarioCar"/>
    <w:link w:val="Asuntodelcomentario"/>
    <w:uiPriority w:val="99"/>
    <w:semiHidden/>
    <w:rsid w:val="009925BD"/>
    <w:rPr>
      <w:rFonts w:ascii="Arial" w:eastAsia="Times New Roman" w:hAnsi="Arial" w:cs="Mangal"/>
      <w:b/>
      <w:bCs/>
      <w:sz w:val="20"/>
      <w:szCs w:val="18"/>
      <w:lang w:bidi="ar-SA"/>
    </w:rPr>
  </w:style>
  <w:style w:type="paragraph" w:styleId="Textodeglobo">
    <w:name w:val="Balloon Text"/>
    <w:basedOn w:val="Normal"/>
    <w:link w:val="TextodegloboCar"/>
    <w:uiPriority w:val="99"/>
    <w:semiHidden/>
    <w:unhideWhenUsed/>
    <w:rsid w:val="009925BD"/>
    <w:rPr>
      <w:rFonts w:ascii="Tahoma" w:hAnsi="Tahoma" w:cs="Mangal"/>
      <w:sz w:val="16"/>
      <w:szCs w:val="14"/>
    </w:rPr>
  </w:style>
  <w:style w:type="character" w:customStyle="1" w:styleId="TextodegloboCar">
    <w:name w:val="Texto de globo Car"/>
    <w:basedOn w:val="Fuentedeprrafopredeter"/>
    <w:link w:val="Textodeglobo"/>
    <w:uiPriority w:val="99"/>
    <w:semiHidden/>
    <w:rsid w:val="009925BD"/>
    <w:rPr>
      <w:rFonts w:ascii="Tahoma" w:hAnsi="Tahoma" w:cs="Mangal"/>
      <w:sz w:val="16"/>
      <w:szCs w:val="14"/>
    </w:rPr>
  </w:style>
  <w:style w:type="character" w:customStyle="1" w:styleId="apple-converted-space">
    <w:name w:val="apple-converted-space"/>
    <w:basedOn w:val="Fuentedeprrafopredeter"/>
    <w:rsid w:val="0080661D"/>
  </w:style>
  <w:style w:type="character" w:styleId="Hipervnculo">
    <w:name w:val="Hyperlink"/>
    <w:basedOn w:val="Fuentedeprrafopredeter"/>
    <w:uiPriority w:val="99"/>
    <w:semiHidden/>
    <w:unhideWhenUsed/>
    <w:rsid w:val="0080661D"/>
    <w:rPr>
      <w:color w:val="0000FF"/>
      <w:u w:val="single"/>
    </w:rPr>
  </w:style>
  <w:style w:type="character" w:customStyle="1" w:styleId="spelle">
    <w:name w:val="spelle"/>
    <w:basedOn w:val="Fuentedeprrafopredeter"/>
    <w:rsid w:val="0080661D"/>
  </w:style>
  <w:style w:type="paragraph" w:styleId="Textoindependiente">
    <w:name w:val="Body Text"/>
    <w:basedOn w:val="Normal"/>
    <w:link w:val="TextoindependienteCar"/>
    <w:uiPriority w:val="99"/>
    <w:unhideWhenUsed/>
    <w:rsid w:val="004E3F31"/>
    <w:pPr>
      <w:spacing w:after="120"/>
    </w:pPr>
    <w:rPr>
      <w:rFonts w:cs="Mangal"/>
      <w:szCs w:val="21"/>
    </w:rPr>
  </w:style>
  <w:style w:type="character" w:customStyle="1" w:styleId="TextoindependienteCar">
    <w:name w:val="Texto independiente Car"/>
    <w:basedOn w:val="Fuentedeprrafopredeter"/>
    <w:link w:val="Textoindependiente"/>
    <w:uiPriority w:val="99"/>
    <w:rsid w:val="004E3F31"/>
    <w:rPr>
      <w:rFonts w:cs="Mangal"/>
      <w:szCs w:val="21"/>
    </w:rPr>
  </w:style>
  <w:style w:type="paragraph" w:customStyle="1" w:styleId="Default">
    <w:name w:val="Default"/>
    <w:rsid w:val="004E3F31"/>
    <w:pPr>
      <w:widowControl/>
      <w:autoSpaceDE w:val="0"/>
      <w:adjustRightInd w:val="0"/>
      <w:textAlignment w:val="auto"/>
    </w:pPr>
    <w:rPr>
      <w:rFonts w:ascii="Verdana" w:eastAsia="Times New Roman" w:hAnsi="Verdana" w:cs="Verdana"/>
      <w:color w:val="000000"/>
      <w:kern w:val="0"/>
      <w:lang w:eastAsia="es-ES" w:bidi="ar-SA"/>
    </w:rPr>
  </w:style>
  <w:style w:type="character" w:customStyle="1" w:styleId="PrrafodelistaCar">
    <w:name w:val="Párrafo de lista Car"/>
    <w:link w:val="Prrafodelista"/>
    <w:uiPriority w:val="34"/>
    <w:rsid w:val="004E3F31"/>
    <w:rPr>
      <w:rFonts w:ascii="Courier New" w:eastAsia="Times New Roman" w:hAnsi="Courier New" w:cs="Courier New"/>
      <w:szCs w:val="20"/>
      <w:lang w:bidi="ar-SA"/>
    </w:rPr>
  </w:style>
  <w:style w:type="paragraph" w:styleId="Revisin">
    <w:name w:val="Revision"/>
    <w:hidden/>
    <w:uiPriority w:val="99"/>
    <w:semiHidden/>
    <w:rsid w:val="00452CA7"/>
    <w:pPr>
      <w:widowControl/>
      <w:autoSpaceDN/>
      <w:textAlignment w:val="auto"/>
    </w:pPr>
  </w:style>
  <w:style w:type="paragraph" w:customStyle="1" w:styleId="Estilo">
    <w:name w:val="Estilo"/>
    <w:basedOn w:val="Normal"/>
    <w:uiPriority w:val="99"/>
    <w:rsid w:val="0054010C"/>
    <w:pPr>
      <w:widowControl/>
      <w:suppressAutoHyphens w:val="0"/>
      <w:autoSpaceDE w:val="0"/>
      <w:textAlignment w:val="auto"/>
    </w:pPr>
    <w:rPr>
      <w:rFonts w:ascii="Arial" w:eastAsiaTheme="minorHAnsi" w:hAnsi="Arial" w:cs="Arial"/>
      <w:kern w:val="0"/>
      <w:lang w:val="es-MX" w:eastAsia="es-ES" w:bidi="ar-SA"/>
    </w:rPr>
  </w:style>
  <w:style w:type="paragraph" w:customStyle="1" w:styleId="Normal1">
    <w:name w:val="Normal 1"/>
    <w:basedOn w:val="Sangranormal"/>
    <w:qFormat/>
    <w:rsid w:val="00700D80"/>
    <w:pPr>
      <w:widowControl/>
      <w:suppressAutoHyphens w:val="0"/>
      <w:autoSpaceDN/>
      <w:jc w:val="both"/>
      <w:textAlignment w:val="auto"/>
    </w:pPr>
    <w:rPr>
      <w:rFonts w:ascii="Times New Roman" w:eastAsiaTheme="minorEastAsia" w:hAnsi="Times New Roman" w:cstheme="minorBidi"/>
      <w:kern w:val="0"/>
      <w:szCs w:val="24"/>
      <w:lang w:val="es-ES_tradnl" w:eastAsia="es-ES" w:bidi="ar-SA"/>
    </w:rPr>
  </w:style>
  <w:style w:type="table" w:styleId="Tablaconcuadrcula">
    <w:name w:val="Table Grid"/>
    <w:basedOn w:val="Tablanormal"/>
    <w:rsid w:val="00700D80"/>
    <w:pPr>
      <w:widowControl/>
      <w:autoSpaceDN/>
      <w:textAlignment w:val="auto"/>
    </w:pPr>
    <w:rPr>
      <w:rFonts w:asciiTheme="minorHAnsi" w:eastAsiaTheme="minorEastAsia" w:hAnsiTheme="minorHAnsi" w:cstheme="minorBidi"/>
      <w:kern w:val="0"/>
      <w:lang w:val="es-ES_tradnl" w:eastAsia="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normal">
    <w:name w:val="Normal Indent"/>
    <w:basedOn w:val="Normal"/>
    <w:uiPriority w:val="99"/>
    <w:semiHidden/>
    <w:unhideWhenUsed/>
    <w:rsid w:val="00700D80"/>
    <w:pPr>
      <w:ind w:left="708"/>
    </w:pPr>
    <w:rPr>
      <w:rFonts w:cs="Mangal"/>
      <w:szCs w:val="21"/>
    </w:rPr>
  </w:style>
  <w:style w:type="paragraph" w:customStyle="1" w:styleId="SDGTableRow">
    <w:name w:val="SDG Table Row"/>
    <w:basedOn w:val="Normal"/>
    <w:uiPriority w:val="16"/>
    <w:qFormat/>
    <w:rsid w:val="004B650A"/>
    <w:pPr>
      <w:widowControl/>
      <w:suppressAutoHyphens w:val="0"/>
      <w:autoSpaceDN/>
      <w:spacing w:before="80" w:after="80" w:line="288" w:lineRule="auto"/>
      <w:textAlignment w:val="auto"/>
    </w:pPr>
    <w:rPr>
      <w:rFonts w:asciiTheme="minorHAnsi" w:eastAsia="Times New Roman" w:hAnsiTheme="minorHAnsi" w:cs="Times New Roman"/>
      <w:kern w:val="0"/>
      <w:sz w:val="18"/>
      <w:lang w:val="en-GB" w:eastAsia="en-US" w:bidi="ar-SA"/>
    </w:rPr>
  </w:style>
  <w:style w:type="paragraph" w:customStyle="1" w:styleId="SDGTableHeading">
    <w:name w:val="SDG Table Heading"/>
    <w:basedOn w:val="SDGTableRow"/>
    <w:uiPriority w:val="15"/>
    <w:qFormat/>
    <w:rsid w:val="004B650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722671">
      <w:bodyDiv w:val="1"/>
      <w:marLeft w:val="0"/>
      <w:marRight w:val="0"/>
      <w:marTop w:val="0"/>
      <w:marBottom w:val="0"/>
      <w:divBdr>
        <w:top w:val="none" w:sz="0" w:space="0" w:color="auto"/>
        <w:left w:val="none" w:sz="0" w:space="0" w:color="auto"/>
        <w:bottom w:val="none" w:sz="0" w:space="0" w:color="auto"/>
        <w:right w:val="none" w:sz="0" w:space="0" w:color="auto"/>
      </w:divBdr>
    </w:div>
    <w:div w:id="881675211">
      <w:bodyDiv w:val="1"/>
      <w:marLeft w:val="0"/>
      <w:marRight w:val="0"/>
      <w:marTop w:val="0"/>
      <w:marBottom w:val="0"/>
      <w:divBdr>
        <w:top w:val="none" w:sz="0" w:space="0" w:color="auto"/>
        <w:left w:val="none" w:sz="0" w:space="0" w:color="auto"/>
        <w:bottom w:val="none" w:sz="0" w:space="0" w:color="auto"/>
        <w:right w:val="none" w:sz="0" w:space="0" w:color="auto"/>
      </w:divBdr>
    </w:div>
    <w:div w:id="925725411">
      <w:bodyDiv w:val="1"/>
      <w:marLeft w:val="0"/>
      <w:marRight w:val="0"/>
      <w:marTop w:val="0"/>
      <w:marBottom w:val="0"/>
      <w:divBdr>
        <w:top w:val="none" w:sz="0" w:space="0" w:color="auto"/>
        <w:left w:val="none" w:sz="0" w:space="0" w:color="auto"/>
        <w:bottom w:val="none" w:sz="0" w:space="0" w:color="auto"/>
        <w:right w:val="none" w:sz="0" w:space="0" w:color="auto"/>
      </w:divBdr>
    </w:div>
    <w:div w:id="1188759505">
      <w:bodyDiv w:val="1"/>
      <w:marLeft w:val="0"/>
      <w:marRight w:val="0"/>
      <w:marTop w:val="0"/>
      <w:marBottom w:val="0"/>
      <w:divBdr>
        <w:top w:val="none" w:sz="0" w:space="0" w:color="auto"/>
        <w:left w:val="none" w:sz="0" w:space="0" w:color="auto"/>
        <w:bottom w:val="none" w:sz="0" w:space="0" w:color="auto"/>
        <w:right w:val="none" w:sz="0" w:space="0" w:color="auto"/>
      </w:divBdr>
    </w:div>
    <w:div w:id="1551376272">
      <w:bodyDiv w:val="1"/>
      <w:marLeft w:val="0"/>
      <w:marRight w:val="0"/>
      <w:marTop w:val="0"/>
      <w:marBottom w:val="0"/>
      <w:divBdr>
        <w:top w:val="none" w:sz="0" w:space="0" w:color="auto"/>
        <w:left w:val="none" w:sz="0" w:space="0" w:color="auto"/>
        <w:bottom w:val="none" w:sz="0" w:space="0" w:color="auto"/>
        <w:right w:val="none" w:sz="0" w:space="0" w:color="auto"/>
      </w:divBdr>
    </w:div>
    <w:div w:id="1626085737">
      <w:bodyDiv w:val="1"/>
      <w:marLeft w:val="0"/>
      <w:marRight w:val="0"/>
      <w:marTop w:val="0"/>
      <w:marBottom w:val="0"/>
      <w:divBdr>
        <w:top w:val="none" w:sz="0" w:space="0" w:color="auto"/>
        <w:left w:val="none" w:sz="0" w:space="0" w:color="auto"/>
        <w:bottom w:val="none" w:sz="0" w:space="0" w:color="auto"/>
        <w:right w:val="none" w:sz="0" w:space="0" w:color="auto"/>
      </w:divBdr>
    </w:div>
    <w:div w:id="1827891743">
      <w:bodyDiv w:val="1"/>
      <w:marLeft w:val="0"/>
      <w:marRight w:val="0"/>
      <w:marTop w:val="0"/>
      <w:marBottom w:val="0"/>
      <w:divBdr>
        <w:top w:val="none" w:sz="0" w:space="0" w:color="auto"/>
        <w:left w:val="none" w:sz="0" w:space="0" w:color="auto"/>
        <w:bottom w:val="none" w:sz="0" w:space="0" w:color="auto"/>
        <w:right w:val="none" w:sz="0" w:space="0" w:color="auto"/>
      </w:divBdr>
    </w:div>
    <w:div w:id="2078047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EC548-FCB6-43F0-92DD-F64292F2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4141</Words>
  <Characters>22781</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SERVI001</vt:lpstr>
      <vt:lpstr>SERVI001</vt:lpstr>
    </vt:vector>
  </TitlesOfParts>
  <Company>Microsoft</Company>
  <LinksUpToDate>false</LinksUpToDate>
  <CharactersWithSpaces>26869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David Diaz Granados</dc:creator>
  <cp:lastModifiedBy>Juan Jose Aguilar Higuera</cp:lastModifiedBy>
  <cp:revision>5</cp:revision>
  <cp:lastPrinted>2015-04-22T15:41:00Z</cp:lastPrinted>
  <dcterms:created xsi:type="dcterms:W3CDTF">2016-10-21T16:11:00Z</dcterms:created>
  <dcterms:modified xsi:type="dcterms:W3CDTF">2016-10-26T17:07:00Z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