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5D" w:rsidRDefault="00351E5D">
      <w:pPr>
        <w:pStyle w:val="Standard"/>
        <w:jc w:val="center"/>
      </w:pPr>
    </w:p>
    <w:p w:rsidR="00FE704F" w:rsidRDefault="00FE704F">
      <w:pPr>
        <w:pStyle w:val="Ttulo2"/>
        <w:tabs>
          <w:tab w:val="left" w:pos="4253"/>
        </w:tabs>
        <w:rPr>
          <w:rFonts w:ascii="Futura Bk BT" w:hAnsi="Futura Bk BT" w:cs="Futura Bk BT"/>
          <w:sz w:val="20"/>
        </w:rPr>
      </w:pPr>
    </w:p>
    <w:p w:rsidR="00351E5D" w:rsidRPr="00B97086" w:rsidRDefault="00E83376">
      <w:pPr>
        <w:pStyle w:val="Ttulo2"/>
        <w:tabs>
          <w:tab w:val="left" w:pos="4253"/>
        </w:tabs>
        <w:rPr>
          <w:rFonts w:ascii="Futura Std" w:hAnsi="Futura Std"/>
          <w:sz w:val="20"/>
        </w:rPr>
      </w:pPr>
      <w:proofErr w:type="gramStart"/>
      <w:r w:rsidRPr="00B97086">
        <w:rPr>
          <w:rFonts w:ascii="Futura Std" w:hAnsi="Futura Std" w:cs="Futura Bk BT"/>
          <w:sz w:val="20"/>
        </w:rPr>
        <w:t>RESOLUCIÓN</w:t>
      </w:r>
      <w:r w:rsidRPr="00B97086">
        <w:rPr>
          <w:rFonts w:ascii="Futura Std" w:eastAsia="Futura Bk BT" w:hAnsi="Futura Std" w:cs="Futura Bk BT"/>
          <w:sz w:val="20"/>
        </w:rPr>
        <w:t xml:space="preserve">  </w:t>
      </w:r>
      <w:r w:rsidRPr="00B97086">
        <w:rPr>
          <w:rFonts w:ascii="Futura Std" w:hAnsi="Futura Std" w:cs="Futura Bk BT"/>
          <w:sz w:val="20"/>
        </w:rPr>
        <w:t>NÚMERO</w:t>
      </w:r>
      <w:proofErr w:type="gramEnd"/>
      <w:r w:rsidRPr="00B97086">
        <w:rPr>
          <w:rFonts w:ascii="Futura Std" w:eastAsia="Futura Bk BT" w:hAnsi="Futura Std" w:cs="Futura Bk BT"/>
          <w:sz w:val="20"/>
        </w:rPr>
        <w:t xml:space="preserve">                                          </w:t>
      </w:r>
      <w:r w:rsidRPr="00B97086">
        <w:rPr>
          <w:rFonts w:ascii="Futura Std" w:hAnsi="Futura Std" w:cs="Futura Bk BT"/>
          <w:sz w:val="20"/>
        </w:rPr>
        <w:t>DE</w:t>
      </w:r>
      <w:r w:rsidRPr="00B97086">
        <w:rPr>
          <w:rFonts w:ascii="Futura Std" w:eastAsia="Futura Bk BT" w:hAnsi="Futura Std" w:cs="Futura Bk BT"/>
          <w:sz w:val="20"/>
        </w:rPr>
        <w:t xml:space="preserve"> </w:t>
      </w:r>
      <w:r w:rsidRPr="00B97086">
        <w:rPr>
          <w:rFonts w:ascii="Futura Std" w:hAnsi="Futura Std" w:cs="Futura Bk BT"/>
          <w:sz w:val="20"/>
        </w:rPr>
        <w:t>2016</w:t>
      </w:r>
    </w:p>
    <w:p w:rsidR="00351E5D" w:rsidRPr="00B97086" w:rsidRDefault="00351E5D">
      <w:pPr>
        <w:pStyle w:val="toa"/>
        <w:tabs>
          <w:tab w:val="clear" w:pos="9000"/>
          <w:tab w:val="clear" w:pos="9360"/>
        </w:tabs>
        <w:suppressAutoHyphens w:val="0"/>
        <w:jc w:val="center"/>
        <w:rPr>
          <w:rFonts w:ascii="Futura Std" w:hAnsi="Futura Std" w:cs="Futura Bk BT"/>
          <w:sz w:val="20"/>
          <w:lang w:val="es-ES"/>
        </w:rPr>
      </w:pPr>
    </w:p>
    <w:p w:rsidR="00351E5D" w:rsidRPr="00B97086" w:rsidRDefault="00E83376">
      <w:pPr>
        <w:pStyle w:val="toa"/>
        <w:tabs>
          <w:tab w:val="clear" w:pos="9000"/>
          <w:tab w:val="clear" w:pos="9360"/>
        </w:tabs>
        <w:suppressAutoHyphens w:val="0"/>
        <w:jc w:val="center"/>
        <w:rPr>
          <w:rFonts w:ascii="Futura Std" w:hAnsi="Futura Std"/>
          <w:b/>
          <w:sz w:val="20"/>
          <w:lang w:val="es-CO"/>
        </w:rPr>
      </w:pPr>
      <w:r w:rsidRPr="00B97086">
        <w:rPr>
          <w:rFonts w:ascii="Futura Std" w:hAnsi="Futura Std" w:cs="Futura Bk BT"/>
          <w:b/>
          <w:sz w:val="20"/>
          <w:lang w:val="es-ES"/>
        </w:rPr>
        <w:t>(</w:t>
      </w:r>
      <w:r w:rsidRPr="00B97086">
        <w:rPr>
          <w:rFonts w:ascii="Futura Std" w:eastAsia="Futura Bk BT" w:hAnsi="Futura Std" w:cs="Futura Bk BT"/>
          <w:b/>
          <w:sz w:val="20"/>
          <w:lang w:val="es-ES"/>
        </w:rPr>
        <w:t xml:space="preserve">                                             </w:t>
      </w:r>
      <w:r w:rsidRPr="00B97086">
        <w:rPr>
          <w:rFonts w:ascii="Futura Std" w:hAnsi="Futura Std" w:cs="Futura Bk BT"/>
          <w:b/>
          <w:sz w:val="20"/>
          <w:lang w:val="es-ES"/>
        </w:rPr>
        <w:t>)</w:t>
      </w:r>
    </w:p>
    <w:p w:rsidR="00351E5D" w:rsidRPr="00B97086" w:rsidRDefault="00351E5D">
      <w:pPr>
        <w:pStyle w:val="Standard"/>
        <w:rPr>
          <w:rFonts w:ascii="Futura Std" w:hAnsi="Futura Std" w:cs="Futura Bk BT"/>
          <w:sz w:val="20"/>
        </w:rPr>
      </w:pPr>
    </w:p>
    <w:p w:rsidR="000153A8" w:rsidRPr="00B97086" w:rsidRDefault="000153A8">
      <w:pPr>
        <w:pStyle w:val="Standard"/>
        <w:rPr>
          <w:rFonts w:ascii="Futura Std" w:hAnsi="Futura Std" w:cs="Futura Bk BT"/>
          <w:sz w:val="20"/>
        </w:rPr>
      </w:pPr>
    </w:p>
    <w:p w:rsidR="00351E5D" w:rsidRPr="00B97086" w:rsidRDefault="002C30D5" w:rsidP="002C30D5">
      <w:pPr>
        <w:pStyle w:val="Standard"/>
        <w:autoSpaceDE w:val="0"/>
        <w:jc w:val="center"/>
        <w:rPr>
          <w:rFonts w:ascii="Futura Std" w:hAnsi="Futura Std"/>
          <w:sz w:val="20"/>
        </w:rPr>
      </w:pPr>
      <w:r w:rsidRPr="00B97086">
        <w:rPr>
          <w:rFonts w:ascii="Futura Std" w:hAnsi="Futura Std" w:cs="Arial"/>
          <w:sz w:val="20"/>
        </w:rPr>
        <w:t>“Por la cual se</w:t>
      </w:r>
      <w:r w:rsidR="009853CE" w:rsidRPr="00B97086">
        <w:rPr>
          <w:rFonts w:ascii="Futura Std" w:hAnsi="Futura Std" w:cs="Arial"/>
          <w:sz w:val="20"/>
        </w:rPr>
        <w:t xml:space="preserve"> </w:t>
      </w:r>
      <w:r w:rsidR="00215B9D" w:rsidRPr="00B97086">
        <w:rPr>
          <w:rFonts w:ascii="Futura Std" w:hAnsi="Futura Std" w:cs="Arial"/>
          <w:sz w:val="20"/>
        </w:rPr>
        <w:t xml:space="preserve">modifica </w:t>
      </w:r>
      <w:r w:rsidR="00B52871">
        <w:rPr>
          <w:rFonts w:ascii="Futura Std" w:hAnsi="Futura Std" w:cs="Arial"/>
          <w:sz w:val="20"/>
        </w:rPr>
        <w:t xml:space="preserve">el Artículo 1 </w:t>
      </w:r>
      <w:r w:rsidR="00D33584">
        <w:rPr>
          <w:rFonts w:ascii="Futura Std" w:hAnsi="Futura Std" w:cs="Arial"/>
          <w:sz w:val="20"/>
        </w:rPr>
        <w:t xml:space="preserve">y </w:t>
      </w:r>
      <w:r w:rsidR="00215B9D" w:rsidRPr="00B97086">
        <w:rPr>
          <w:rFonts w:ascii="Futura Std" w:hAnsi="Futura Std" w:cs="Arial"/>
          <w:sz w:val="20"/>
        </w:rPr>
        <w:t xml:space="preserve">el </w:t>
      </w:r>
      <w:r w:rsidR="00B07D57">
        <w:rPr>
          <w:rFonts w:ascii="Futura Std" w:hAnsi="Futura Std" w:cs="Arial"/>
          <w:sz w:val="20"/>
        </w:rPr>
        <w:t xml:space="preserve">parágrafo 1 del Artículo 3 </w:t>
      </w:r>
      <w:r w:rsidR="00215B9D" w:rsidRPr="00B97086">
        <w:rPr>
          <w:rFonts w:ascii="Futura Std" w:hAnsi="Futura Std" w:cs="Arial"/>
          <w:sz w:val="20"/>
        </w:rPr>
        <w:t xml:space="preserve">de la Resolución </w:t>
      </w:r>
      <w:r w:rsidR="00B07D57">
        <w:rPr>
          <w:rFonts w:ascii="Futura Std" w:hAnsi="Futura Std" w:cs="Arial"/>
          <w:sz w:val="20"/>
        </w:rPr>
        <w:t>2820 de 2016</w:t>
      </w:r>
      <w:r w:rsidR="00E83376" w:rsidRPr="00B97086">
        <w:rPr>
          <w:rFonts w:ascii="Futura Std" w:hAnsi="Futura Std" w:cs="Arial"/>
          <w:sz w:val="20"/>
        </w:rPr>
        <w:t>, del proyecto de</w:t>
      </w:r>
      <w:r w:rsidR="00982DAB" w:rsidRPr="00B97086">
        <w:rPr>
          <w:rFonts w:ascii="Futura Std" w:hAnsi="Futura Std" w:cs="Arial"/>
          <w:sz w:val="20"/>
        </w:rPr>
        <w:t xml:space="preserve"> asociación público privada de iniciativa privada para la conexión de</w:t>
      </w:r>
      <w:r w:rsidR="00FF78BB" w:rsidRPr="00B97086">
        <w:rPr>
          <w:rFonts w:ascii="Futura Std" w:hAnsi="Futura Std" w:cs="Arial"/>
          <w:sz w:val="20"/>
        </w:rPr>
        <w:t xml:space="preserve"> los Departamentos Antioquia, Có</w:t>
      </w:r>
      <w:r w:rsidR="00982DAB" w:rsidRPr="00B97086">
        <w:rPr>
          <w:rFonts w:ascii="Futura Std" w:hAnsi="Futura Std" w:cs="Arial"/>
          <w:sz w:val="20"/>
        </w:rPr>
        <w:t>rdoba</w:t>
      </w:r>
      <w:r w:rsidR="00E83376" w:rsidRPr="00B97086">
        <w:rPr>
          <w:rFonts w:ascii="Futura Std" w:hAnsi="Futura Std" w:cs="Arial"/>
          <w:sz w:val="20"/>
        </w:rPr>
        <w:t>,</w:t>
      </w:r>
      <w:r w:rsidR="002915C8" w:rsidRPr="00B97086">
        <w:rPr>
          <w:rFonts w:ascii="Futura Std" w:hAnsi="Futura Std" w:cs="Arial"/>
          <w:sz w:val="20"/>
        </w:rPr>
        <w:t xml:space="preserve"> Sucre y Bolí</w:t>
      </w:r>
      <w:r w:rsidR="00982DAB" w:rsidRPr="00B97086">
        <w:rPr>
          <w:rFonts w:ascii="Futura Std" w:hAnsi="Futura Std" w:cs="Arial"/>
          <w:sz w:val="20"/>
        </w:rPr>
        <w:t>var</w:t>
      </w:r>
      <w:r w:rsidR="00E83376" w:rsidRPr="00B97086">
        <w:rPr>
          <w:rFonts w:ascii="Futura Std" w:hAnsi="Futura Std" w:cs="Arial"/>
          <w:sz w:val="20"/>
        </w:rPr>
        <w:t>”</w:t>
      </w:r>
    </w:p>
    <w:p w:rsidR="000153A8" w:rsidRPr="00B97086" w:rsidRDefault="000153A8">
      <w:pPr>
        <w:pStyle w:val="Standard"/>
        <w:autoSpaceDE w:val="0"/>
        <w:jc w:val="center"/>
        <w:rPr>
          <w:rFonts w:ascii="Futura Std" w:hAnsi="Futura Std" w:cs="Arial"/>
          <w:b/>
          <w:bCs/>
          <w:sz w:val="20"/>
        </w:rPr>
      </w:pPr>
    </w:p>
    <w:p w:rsidR="00351E5D" w:rsidRPr="00B97086" w:rsidRDefault="00E83376">
      <w:pPr>
        <w:pStyle w:val="Standard"/>
        <w:autoSpaceDE w:val="0"/>
        <w:jc w:val="center"/>
        <w:rPr>
          <w:rFonts w:ascii="Futura Std" w:hAnsi="Futura Std"/>
          <w:sz w:val="20"/>
        </w:rPr>
      </w:pPr>
      <w:r w:rsidRPr="00B97086">
        <w:rPr>
          <w:rFonts w:ascii="Futura Std" w:hAnsi="Futura Std" w:cs="Arial"/>
          <w:b/>
          <w:bCs/>
          <w:sz w:val="20"/>
        </w:rPr>
        <w:t>EL</w:t>
      </w:r>
      <w:r w:rsidRPr="00B97086">
        <w:rPr>
          <w:rFonts w:ascii="Futura Std" w:eastAsia="Futura Bk BT" w:hAnsi="Futura Std" w:cs="Futura Bk BT"/>
          <w:b/>
          <w:bCs/>
          <w:sz w:val="20"/>
        </w:rPr>
        <w:t xml:space="preserve"> </w:t>
      </w:r>
      <w:r w:rsidRPr="00B97086">
        <w:rPr>
          <w:rFonts w:ascii="Futura Std" w:hAnsi="Futura Std"/>
          <w:b/>
          <w:bCs/>
          <w:sz w:val="20"/>
        </w:rPr>
        <w:t>MINISTRO</w:t>
      </w:r>
      <w:r w:rsidRPr="00B97086">
        <w:rPr>
          <w:rFonts w:ascii="Futura Std" w:eastAsia="Futura Bk BT" w:hAnsi="Futura Std" w:cs="Futura Bk BT"/>
          <w:b/>
          <w:bCs/>
          <w:sz w:val="20"/>
        </w:rPr>
        <w:t xml:space="preserve"> </w:t>
      </w:r>
      <w:r w:rsidRPr="00B97086">
        <w:rPr>
          <w:rFonts w:ascii="Futura Std" w:hAnsi="Futura Std"/>
          <w:b/>
          <w:bCs/>
          <w:sz w:val="20"/>
        </w:rPr>
        <w:t>DE</w:t>
      </w:r>
      <w:r w:rsidRPr="00B97086">
        <w:rPr>
          <w:rFonts w:ascii="Futura Std" w:eastAsia="Futura Bk BT" w:hAnsi="Futura Std" w:cs="Futura Bk BT"/>
          <w:b/>
          <w:bCs/>
          <w:sz w:val="20"/>
        </w:rPr>
        <w:t xml:space="preserve"> </w:t>
      </w:r>
      <w:r w:rsidRPr="00B97086">
        <w:rPr>
          <w:rFonts w:ascii="Futura Std" w:hAnsi="Futura Std"/>
          <w:b/>
          <w:bCs/>
          <w:sz w:val="20"/>
        </w:rPr>
        <w:t>TRANSPORTE</w:t>
      </w:r>
    </w:p>
    <w:p w:rsidR="00351E5D" w:rsidRPr="00B97086" w:rsidRDefault="00351E5D">
      <w:pPr>
        <w:pStyle w:val="Standard"/>
        <w:autoSpaceDE w:val="0"/>
        <w:jc w:val="center"/>
        <w:rPr>
          <w:rFonts w:ascii="Futura Std" w:hAnsi="Futura Std" w:cs="Arial"/>
          <w:b/>
          <w:bCs/>
          <w:sz w:val="20"/>
        </w:rPr>
      </w:pPr>
    </w:p>
    <w:p w:rsidR="00351E5D" w:rsidRPr="00B97086" w:rsidRDefault="00E83376">
      <w:pPr>
        <w:widowControl/>
        <w:suppressAutoHyphens w:val="0"/>
        <w:ind w:right="40"/>
        <w:jc w:val="both"/>
        <w:textAlignment w:val="auto"/>
        <w:rPr>
          <w:rFonts w:ascii="Futura Std" w:hAnsi="Futura Std"/>
          <w:sz w:val="20"/>
          <w:szCs w:val="20"/>
        </w:rPr>
      </w:pPr>
      <w:r w:rsidRPr="00B97086">
        <w:rPr>
          <w:rFonts w:ascii="Futura Std" w:eastAsia="Arial" w:hAnsi="Futura Std" w:cs="Arial"/>
          <w:sz w:val="20"/>
          <w:szCs w:val="20"/>
        </w:rPr>
        <w:t xml:space="preserve">En ejercicio de las facultades legales y en especial las conferidas por el </w:t>
      </w:r>
      <w:r w:rsidR="00C16CB5" w:rsidRPr="00B97086">
        <w:rPr>
          <w:rFonts w:ascii="Futura Std" w:eastAsia="Arial" w:hAnsi="Futura Std" w:cs="Arial"/>
          <w:sz w:val="20"/>
          <w:szCs w:val="20"/>
        </w:rPr>
        <w:t xml:space="preserve">artículo 21 de la Ley 105 de 1993 modificado parcialmente por el artículo 1 de la Ley 787 de 2002 y el </w:t>
      </w:r>
      <w:r w:rsidRPr="00B97086">
        <w:rPr>
          <w:rFonts w:ascii="Futura Std" w:eastAsia="Arial" w:hAnsi="Futura Std" w:cs="Arial"/>
          <w:sz w:val="20"/>
          <w:szCs w:val="20"/>
        </w:rPr>
        <w:t>numeral 6.15 del artículo 6 del Decreto 087 de 2011, y</w:t>
      </w:r>
    </w:p>
    <w:p w:rsidR="00C16CB5" w:rsidRPr="00B97086" w:rsidRDefault="00C16CB5">
      <w:pPr>
        <w:pStyle w:val="Standard"/>
        <w:autoSpaceDE w:val="0"/>
        <w:jc w:val="center"/>
        <w:rPr>
          <w:rFonts w:ascii="Futura Std" w:hAnsi="Futura Std" w:cs="Arial"/>
          <w:b/>
          <w:bCs/>
          <w:sz w:val="20"/>
        </w:rPr>
      </w:pPr>
    </w:p>
    <w:p w:rsidR="00351E5D" w:rsidRPr="00B97086" w:rsidRDefault="00E83376">
      <w:pPr>
        <w:pStyle w:val="Standard"/>
        <w:autoSpaceDE w:val="0"/>
        <w:jc w:val="center"/>
        <w:rPr>
          <w:rFonts w:ascii="Futura Std" w:hAnsi="Futura Std" w:cs="Arial"/>
          <w:b/>
          <w:bCs/>
          <w:sz w:val="20"/>
        </w:rPr>
      </w:pPr>
      <w:r w:rsidRPr="00B97086">
        <w:rPr>
          <w:rFonts w:ascii="Futura Std" w:hAnsi="Futura Std" w:cs="Arial"/>
          <w:b/>
          <w:bCs/>
          <w:sz w:val="20"/>
        </w:rPr>
        <w:t>CONSIDERANDO:</w:t>
      </w:r>
    </w:p>
    <w:p w:rsidR="00351E5D" w:rsidRPr="00B97086" w:rsidRDefault="00351E5D">
      <w:pPr>
        <w:pStyle w:val="Standard"/>
        <w:autoSpaceDE w:val="0"/>
        <w:jc w:val="center"/>
        <w:rPr>
          <w:rFonts w:ascii="Futura Std" w:hAnsi="Futura Std" w:cs="Arial"/>
          <w:b/>
          <w:bCs/>
          <w:sz w:val="20"/>
        </w:rPr>
      </w:pPr>
    </w:p>
    <w:p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351E5D" w:rsidRPr="00B97086" w:rsidRDefault="00351E5D">
      <w:pPr>
        <w:widowControl/>
        <w:tabs>
          <w:tab w:val="left" w:pos="0"/>
        </w:tabs>
        <w:suppressAutoHyphens w:val="0"/>
        <w:ind w:left="709" w:right="709"/>
        <w:jc w:val="both"/>
        <w:textAlignment w:val="auto"/>
        <w:rPr>
          <w:rFonts w:ascii="Futura Std" w:eastAsia="Times New Roman" w:hAnsi="Futura Std" w:cs="Times New Roman"/>
          <w:i/>
          <w:kern w:val="0"/>
          <w:sz w:val="20"/>
          <w:szCs w:val="20"/>
          <w:lang w:val="es" w:eastAsia="es-ES" w:bidi="ar-SA"/>
        </w:rPr>
      </w:pPr>
    </w:p>
    <w:p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Para estos efectos, la Nación establecerá peajes, tarifas y tasas sobre el uso de la infraestructura nacional de transporte y los recursos provenientes de su cobro se usarán exclusivamente para ese modo de transporte."</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 xml:space="preserve">Que el Decreto 087 de 2011 “Por el cual se modifica la estructura del Ministerio de Transporte, y se determinan las funciones de sus dependencias”, estableció en </w:t>
      </w:r>
      <w:r w:rsidR="00C16CB5" w:rsidRPr="00B97086">
        <w:rPr>
          <w:rFonts w:ascii="Futura Std" w:eastAsia="Times New Roman" w:hAnsi="Futura Std" w:cs="Times New Roman"/>
          <w:kern w:val="0"/>
          <w:sz w:val="20"/>
          <w:szCs w:val="20"/>
          <w:lang w:val="es" w:eastAsia="es-ES" w:bidi="ar-SA"/>
        </w:rPr>
        <w:t>e</w:t>
      </w:r>
      <w:r w:rsidRPr="00B97086">
        <w:rPr>
          <w:rFonts w:ascii="Futura Std" w:eastAsia="Times New Roman" w:hAnsi="Futura Std" w:cs="Times New Roman"/>
          <w:kern w:val="0"/>
          <w:sz w:val="20"/>
          <w:szCs w:val="20"/>
          <w:lang w:val="es" w:eastAsia="es-ES" w:bidi="ar-SA"/>
        </w:rPr>
        <w:t>l numeral 6.15 del artículo 6:</w:t>
      </w:r>
    </w:p>
    <w:p w:rsidR="00C16CB5" w:rsidRPr="00B97086" w:rsidRDefault="00C16CB5">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p>
    <w:p w:rsidR="00351E5D" w:rsidRPr="00B97086" w:rsidRDefault="00FE704F">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r w:rsidRPr="00B97086">
        <w:rPr>
          <w:rFonts w:ascii="Futura Std" w:eastAsia="Times New Roman" w:hAnsi="Futura Std" w:cs="Times New Roman"/>
          <w:i/>
          <w:kern w:val="0"/>
          <w:sz w:val="20"/>
          <w:szCs w:val="20"/>
          <w:lang w:val="es" w:eastAsia="es-ES" w:bidi="ar-SA"/>
        </w:rPr>
        <w:t>“</w:t>
      </w:r>
      <w:r w:rsidR="00E83376" w:rsidRPr="00B97086">
        <w:rPr>
          <w:rFonts w:ascii="Futura Std" w:eastAsia="Times New Roman" w:hAnsi="Futura Std" w:cs="Times New Roman"/>
          <w:i/>
          <w:kern w:val="0"/>
          <w:sz w:val="20"/>
          <w:szCs w:val="20"/>
          <w:lang w:val="es" w:eastAsia="es-ES" w:bidi="ar-SA"/>
        </w:rPr>
        <w:t>6.15. Establecer los peajes, tarifas, tasas y derechos a cobrar por el uso de la infraestructura de los modos de transporte, excepto el aéreo.”</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suppressAutoHyphens w:val="0"/>
        <w:jc w:val="both"/>
        <w:textAlignment w:val="auto"/>
        <w:rPr>
          <w:rFonts w:ascii="Futura Std" w:eastAsia="Times New Roman" w:hAnsi="Futura Std" w:cs="Times New Roman"/>
          <w:kern w:val="0"/>
          <w:sz w:val="20"/>
          <w:szCs w:val="20"/>
          <w:lang w:val="es" w:eastAsia="es-ES" w:bidi="ar-SA"/>
        </w:rPr>
      </w:pPr>
      <w:r w:rsidRPr="00B97086">
        <w:rPr>
          <w:rFonts w:ascii="Futura Std" w:eastAsia="Times New Roman" w:hAnsi="Futura Std" w:cs="Times New Roman"/>
          <w:kern w:val="0"/>
          <w:sz w:val="20"/>
          <w:szCs w:val="20"/>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196E9F" w:rsidRPr="00B97086" w:rsidRDefault="00196E9F">
      <w:pPr>
        <w:widowControl/>
        <w:suppressAutoHyphens w:val="0"/>
        <w:jc w:val="both"/>
        <w:textAlignment w:val="auto"/>
        <w:rPr>
          <w:rFonts w:ascii="Futura Std" w:eastAsia="Times New Roman" w:hAnsi="Futura Std" w:cs="Times New Roman"/>
          <w:kern w:val="0"/>
          <w:sz w:val="20"/>
          <w:szCs w:val="20"/>
          <w:lang w:val="es" w:eastAsia="es-ES" w:bidi="ar-SA"/>
        </w:rPr>
      </w:pPr>
    </w:p>
    <w:p w:rsidR="00196E9F" w:rsidRPr="00B97086" w:rsidRDefault="003E65D6" w:rsidP="003E65D6">
      <w:pPr>
        <w:widowControl/>
        <w:suppressAutoHyphens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el 14 de octubre de 2015</w:t>
      </w:r>
      <w:r w:rsidR="00461751" w:rsidRPr="00B97086">
        <w:rPr>
          <w:rFonts w:ascii="Futura Std" w:eastAsia="Times New Roman" w:hAnsi="Futura Std" w:cs="Times New Roman"/>
          <w:sz w:val="20"/>
          <w:szCs w:val="20"/>
          <w:lang w:val="es" w:eastAsia="es-ES"/>
        </w:rPr>
        <w:t>, la Agencia Nacional de Infraestructura suscribió e</w:t>
      </w:r>
      <w:r w:rsidRPr="00B97086">
        <w:rPr>
          <w:rFonts w:ascii="Futura Std" w:eastAsia="Times New Roman" w:hAnsi="Futura Std" w:cs="Times New Roman"/>
          <w:sz w:val="20"/>
          <w:szCs w:val="20"/>
          <w:lang w:val="es" w:eastAsia="es-ES"/>
        </w:rPr>
        <w:t>l contrato de concesión</w:t>
      </w:r>
      <w:r w:rsidR="00A65A52" w:rsidRPr="00B97086">
        <w:rPr>
          <w:rFonts w:ascii="Futura Std" w:eastAsia="Times New Roman" w:hAnsi="Futura Std" w:cs="Times New Roman"/>
          <w:sz w:val="20"/>
          <w:szCs w:val="20"/>
          <w:lang w:val="es" w:eastAsia="es-ES"/>
        </w:rPr>
        <w:t xml:space="preserve"> bajo el esquema de APP </w:t>
      </w:r>
      <w:r w:rsidRPr="00B97086">
        <w:rPr>
          <w:rFonts w:ascii="Futura Std" w:eastAsia="Times New Roman" w:hAnsi="Futura Std" w:cs="Times New Roman"/>
          <w:sz w:val="20"/>
          <w:szCs w:val="20"/>
          <w:lang w:val="es" w:eastAsia="es-ES"/>
        </w:rPr>
        <w:t xml:space="preserve">No. 016 de 2015, cuyo objeto es </w:t>
      </w:r>
      <w:r w:rsidRPr="00B97086">
        <w:rPr>
          <w:rFonts w:ascii="Futura Std" w:eastAsia="Times New Roman" w:hAnsi="Futura Std" w:cs="Times New Roman"/>
          <w:i/>
          <w:sz w:val="20"/>
          <w:szCs w:val="20"/>
          <w:lang w:val="es" w:eastAsia="es-ES"/>
        </w:rPr>
        <w:t xml:space="preserve">“El otorgamiento de </w:t>
      </w:r>
      <w:r w:rsidRPr="00B97086">
        <w:rPr>
          <w:rFonts w:ascii="Futura Std" w:eastAsia="Times New Roman" w:hAnsi="Futura Std" w:cs="Times New Roman"/>
          <w:i/>
          <w:sz w:val="20"/>
          <w:szCs w:val="20"/>
          <w:lang w:val="es" w:eastAsia="es-ES"/>
        </w:rPr>
        <w:lastRenderedPageBreak/>
        <w:t>una concesión para la Construcción, Rehabilitación, Mejoramiento, Operación y, Mantenimiento del sistema vial para la conexión de los d</w:t>
      </w:r>
      <w:r w:rsidR="00461751" w:rsidRPr="00B97086">
        <w:rPr>
          <w:rFonts w:ascii="Futura Std" w:eastAsia="Times New Roman" w:hAnsi="Futura Std" w:cs="Times New Roman"/>
          <w:i/>
          <w:sz w:val="20"/>
          <w:szCs w:val="20"/>
          <w:lang w:val="es" w:eastAsia="es-ES"/>
        </w:rPr>
        <w:t xml:space="preserve">epartamentos Antioquia-Bolívar”, </w:t>
      </w:r>
      <w:r w:rsidR="00461751" w:rsidRPr="00B97086">
        <w:rPr>
          <w:rFonts w:ascii="Futura Std" w:eastAsia="Times New Roman" w:hAnsi="Futura Std" w:cs="Times New Roman"/>
          <w:sz w:val="20"/>
          <w:szCs w:val="20"/>
          <w:lang w:val="es" w:eastAsia="es-ES"/>
        </w:rPr>
        <w:t>con acta de inicio del</w:t>
      </w:r>
      <w:r w:rsidRPr="00B97086">
        <w:rPr>
          <w:rFonts w:ascii="Futura Std" w:eastAsia="Times New Roman" w:hAnsi="Futura Std" w:cs="Times New Roman"/>
          <w:sz w:val="20"/>
          <w:szCs w:val="20"/>
          <w:lang w:val="es" w:eastAsia="es-ES"/>
        </w:rPr>
        <w:t xml:space="preserve"> día 27 de noviembre de 2015.</w:t>
      </w:r>
    </w:p>
    <w:p w:rsidR="003E65D6" w:rsidRPr="00B97086" w:rsidRDefault="003E65D6" w:rsidP="003E65D6">
      <w:pPr>
        <w:widowControl/>
        <w:suppressAutoHyphens w:val="0"/>
        <w:jc w:val="both"/>
        <w:textAlignment w:val="auto"/>
        <w:rPr>
          <w:rFonts w:ascii="Futura Std" w:hAnsi="Futura Std"/>
          <w:sz w:val="20"/>
          <w:szCs w:val="20"/>
        </w:rPr>
      </w:pPr>
    </w:p>
    <w:p w:rsidR="00196E9F" w:rsidRPr="00B97086" w:rsidRDefault="00196E9F" w:rsidP="00196E9F">
      <w:pPr>
        <w:jc w:val="both"/>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Que mediante la Resolución </w:t>
      </w:r>
      <w:r w:rsidR="00461751" w:rsidRPr="00B97086">
        <w:rPr>
          <w:rFonts w:ascii="Futura Std" w:eastAsia="Times New Roman" w:hAnsi="Futura Std" w:cs="Times New Roman"/>
          <w:sz w:val="20"/>
          <w:szCs w:val="20"/>
          <w:lang w:val="es" w:eastAsia="es-ES"/>
        </w:rPr>
        <w:t xml:space="preserve">1884 </w:t>
      </w:r>
      <w:r w:rsidRPr="00B97086">
        <w:rPr>
          <w:rFonts w:ascii="Futura Std" w:eastAsia="Times New Roman" w:hAnsi="Futura Std" w:cs="Times New Roman"/>
          <w:sz w:val="20"/>
          <w:szCs w:val="20"/>
          <w:lang w:val="es" w:eastAsia="es-ES"/>
        </w:rPr>
        <w:t>de 2015, expedida por el Ministerio de Transporte se emitió Concepto vinculante previo al establecimiento de tres (3) estaciones de peaje denominadas San Carlos, Caimanera y Los Manguitos, se reubican dos (2) estaciones de peaje existentes  denominadas Purgatorio y Cedros, y se establecieron las tarifas a cobrar en las anteriores, así como la de las estaciones existentes denominadas Mata de Caña, La Apartada y San Onofre, pertenecientes al proyecto de asociación público privada de iniciativa privada para la conexión de los Departamentos Antioquia, Córdoba, Sucre y Bolívar.</w:t>
      </w:r>
    </w:p>
    <w:p w:rsidR="00351E5D" w:rsidRPr="00B97086" w:rsidRDefault="00351E5D" w:rsidP="00761EA1">
      <w:pPr>
        <w:widowControl/>
        <w:suppressAutoHyphens w:val="0"/>
        <w:jc w:val="both"/>
        <w:textAlignment w:val="auto"/>
        <w:rPr>
          <w:rFonts w:ascii="Futura Std" w:hAnsi="Futura Std"/>
          <w:i/>
          <w:kern w:val="0"/>
          <w:sz w:val="20"/>
          <w:szCs w:val="20"/>
          <w:lang w:val="es"/>
        </w:rPr>
      </w:pPr>
    </w:p>
    <w:p w:rsidR="006D1842" w:rsidRDefault="00DC1C7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Que mediante resolución 2820 del 11 de julio de 2016, expedida por el Ministerio de Transporte se modifica la ubicación de la estación de Peaje Los Manguitos y se establece una tarifa especial diferencial a cobrar en las estaciones de Peaje Mata de Caña, Los Manguitos y San Onofre del proyecto de asociación público privada de iniciativa privada para la conexión de los departamentos de Antioquía, Córdoba, Sucre y Bolívar.</w:t>
      </w:r>
    </w:p>
    <w:p w:rsidR="0074361D" w:rsidRDefault="0074361D"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74361D" w:rsidRDefault="0074361D" w:rsidP="0074361D">
      <w:pPr>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Que la Agencia Nacional de Infraestructura</w:t>
      </w:r>
      <w:r>
        <w:rPr>
          <w:rFonts w:ascii="Futura Std" w:eastAsia="Times New Roman" w:hAnsi="Futura Std" w:cs="Times New Roman"/>
          <w:sz w:val="20"/>
          <w:szCs w:val="20"/>
          <w:lang w:val="es" w:eastAsia="es-ES"/>
        </w:rPr>
        <w:t>, las fuerzas vivas del estado y</w:t>
      </w:r>
      <w:r>
        <w:rPr>
          <w:rFonts w:ascii="Futura Std" w:eastAsia="Times New Roman" w:hAnsi="Futura Std" w:cs="Times New Roman"/>
          <w:sz w:val="20"/>
          <w:szCs w:val="20"/>
          <w:lang w:val="es" w:eastAsia="es-ES"/>
        </w:rPr>
        <w:t xml:space="preserve"> el Concesionario Ruta al Mar S.A.S. recibieron las solicitudes de la Alcaldía Municipal de Planeta Rica, vocera de los transportadores de servicio público locales, de ampliar el cupo para las tarifas especiales diferenciales en la estación de peaje Los Manguitos, en miras a ser más equitativo el otorgamiento de dicho beneficio. De igual manera se sostuvo reunión en la Agencia Nacional de Infraestructura el día 12 de julio de 2016, </w:t>
      </w:r>
      <w:r w:rsidRPr="0034215C">
        <w:rPr>
          <w:rFonts w:ascii="Futura Std" w:eastAsia="Times New Roman" w:hAnsi="Futura Std" w:cs="Times New Roman"/>
          <w:sz w:val="20"/>
          <w:szCs w:val="20"/>
          <w:lang w:val="es" w:eastAsia="es-ES"/>
        </w:rPr>
        <w:t>a la cual asistieron</w:t>
      </w:r>
      <w:r>
        <w:rPr>
          <w:rFonts w:ascii="Futura Std" w:eastAsia="Times New Roman" w:hAnsi="Futura Std" w:cs="Times New Roman"/>
          <w:sz w:val="20"/>
          <w:szCs w:val="20"/>
          <w:lang w:val="es" w:eastAsia="es-ES"/>
        </w:rPr>
        <w:t xml:space="preserve"> representantes de: La ANI, Las fuerzas vivas del estado, La alcaldía de Planeta Rica y El concesionario entre otros</w:t>
      </w:r>
      <w:r w:rsidRPr="0034215C">
        <w:rPr>
          <w:rFonts w:ascii="Futura Std" w:eastAsia="Times New Roman" w:hAnsi="Futura Std" w:cs="Times New Roman"/>
          <w:sz w:val="20"/>
          <w:szCs w:val="20"/>
          <w:lang w:val="es" w:eastAsia="es-ES"/>
        </w:rPr>
        <w:t xml:space="preserve">, </w:t>
      </w:r>
      <w:r>
        <w:rPr>
          <w:rFonts w:ascii="Futura Std" w:eastAsia="Times New Roman" w:hAnsi="Futura Std" w:cs="Times New Roman"/>
          <w:sz w:val="20"/>
          <w:szCs w:val="20"/>
          <w:lang w:val="es" w:eastAsia="es-ES"/>
        </w:rPr>
        <w:t xml:space="preserve">en la cual </w:t>
      </w:r>
      <w:r w:rsidRPr="0034215C">
        <w:rPr>
          <w:rFonts w:ascii="Futura Std" w:eastAsia="Times New Roman" w:hAnsi="Futura Std" w:cs="Times New Roman"/>
          <w:sz w:val="20"/>
          <w:szCs w:val="20"/>
          <w:lang w:val="es" w:eastAsia="es-ES"/>
        </w:rPr>
        <w:t>se adquirieron los compromisos de implementar tarifas especiales diferenciales  a los transportadores que no se incluyeron en la resolución 2820</w:t>
      </w:r>
      <w:r>
        <w:rPr>
          <w:rFonts w:ascii="Futura Std" w:eastAsia="Times New Roman" w:hAnsi="Futura Std" w:cs="Times New Roman"/>
          <w:sz w:val="20"/>
          <w:szCs w:val="20"/>
          <w:lang w:val="es" w:eastAsia="es-ES"/>
        </w:rPr>
        <w:t xml:space="preserve"> de 2016</w:t>
      </w:r>
      <w:r w:rsidRPr="0034215C">
        <w:rPr>
          <w:rFonts w:ascii="Futura Std" w:eastAsia="Times New Roman" w:hAnsi="Futura Std" w:cs="Times New Roman"/>
          <w:sz w:val="20"/>
          <w:szCs w:val="20"/>
          <w:lang w:val="es" w:eastAsia="es-ES"/>
        </w:rPr>
        <w:t>, que prestan el servicio público (</w:t>
      </w:r>
      <w:proofErr w:type="spellStart"/>
      <w:r w:rsidRPr="0034215C">
        <w:rPr>
          <w:rFonts w:ascii="Futura Std" w:eastAsia="Times New Roman" w:hAnsi="Futura Std" w:cs="Times New Roman"/>
          <w:sz w:val="20"/>
          <w:szCs w:val="20"/>
          <w:lang w:val="es" w:eastAsia="es-ES"/>
        </w:rPr>
        <w:t>Cat</w:t>
      </w:r>
      <w:proofErr w:type="spellEnd"/>
      <w:r w:rsidRPr="0034215C">
        <w:rPr>
          <w:rFonts w:ascii="Futura Std" w:eastAsia="Times New Roman" w:hAnsi="Futura Std" w:cs="Times New Roman"/>
          <w:sz w:val="20"/>
          <w:szCs w:val="20"/>
          <w:lang w:val="es" w:eastAsia="es-ES"/>
        </w:rPr>
        <w:t xml:space="preserve"> 1) en la ruta entre </w:t>
      </w:r>
      <w:r>
        <w:rPr>
          <w:rFonts w:ascii="Futura Std" w:eastAsia="Times New Roman" w:hAnsi="Futura Std" w:cs="Times New Roman"/>
          <w:sz w:val="20"/>
          <w:szCs w:val="20"/>
          <w:lang w:val="es" w:eastAsia="es-ES"/>
        </w:rPr>
        <w:t xml:space="preserve">La Apartada </w:t>
      </w:r>
      <w:r w:rsidRPr="0034215C">
        <w:rPr>
          <w:rFonts w:ascii="Futura Std" w:eastAsia="Times New Roman" w:hAnsi="Futura Std" w:cs="Times New Roman"/>
          <w:sz w:val="20"/>
          <w:szCs w:val="20"/>
          <w:lang w:val="es" w:eastAsia="es-ES"/>
        </w:rPr>
        <w:t>y Planeta Rica, además de la reubicación de la estación de Peaje  Manguitos.</w:t>
      </w:r>
    </w:p>
    <w:p w:rsidR="00B41F27" w:rsidRDefault="00B41F27"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B41F27" w:rsidRDefault="0074361D"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Que,</w:t>
      </w:r>
      <w:r w:rsidR="00B41F27">
        <w:rPr>
          <w:rFonts w:ascii="Futura Std" w:eastAsia="Times New Roman" w:hAnsi="Futura Std" w:cs="Times New Roman"/>
          <w:sz w:val="20"/>
          <w:szCs w:val="20"/>
          <w:lang w:val="es" w:eastAsia="es-ES"/>
        </w:rPr>
        <w:t xml:space="preserve"> </w:t>
      </w:r>
      <w:r w:rsidR="00A31D8B">
        <w:rPr>
          <w:rFonts w:ascii="Futura Std" w:eastAsia="Times New Roman" w:hAnsi="Futura Std" w:cs="Times New Roman"/>
          <w:sz w:val="20"/>
          <w:szCs w:val="20"/>
          <w:lang w:val="es" w:eastAsia="es-ES"/>
        </w:rPr>
        <w:t xml:space="preserve">debido a las solicitudes realizadas por la comunidad y los entes municipales, se hace necesario el cambio de ubicación de la estación de Peaje Los Manguitos, actualmente ubicada en el PR 52+200, a un sitio que se adecua a las necesidades de la población aferente sin causar afectación a las mismas, siendo este punto el PR </w:t>
      </w:r>
      <w:r w:rsidR="00D046ED">
        <w:rPr>
          <w:rFonts w:ascii="Futura Std" w:eastAsia="Times New Roman" w:hAnsi="Futura Std" w:cs="Times New Roman"/>
          <w:sz w:val="20"/>
          <w:szCs w:val="20"/>
          <w:lang w:val="es" w:eastAsia="es-ES"/>
        </w:rPr>
        <w:t>45+850</w:t>
      </w:r>
    </w:p>
    <w:p w:rsidR="00DC1C72" w:rsidRDefault="00DC1C7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DC1C72" w:rsidRPr="00B97086" w:rsidRDefault="00DC1C7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 xml:space="preserve">Que la Agencia Nacional de Infraestructura, atiende la solicitud mencionada anteriormente y solicita al Concesionario e </w:t>
      </w:r>
      <w:r w:rsidR="000A1FF6">
        <w:rPr>
          <w:rFonts w:ascii="Futura Std" w:eastAsia="Times New Roman" w:hAnsi="Futura Std" w:cs="Times New Roman"/>
          <w:sz w:val="20"/>
          <w:szCs w:val="20"/>
          <w:lang w:val="es" w:eastAsia="es-ES"/>
        </w:rPr>
        <w:t>interventoría</w:t>
      </w:r>
      <w:r>
        <w:rPr>
          <w:rFonts w:ascii="Futura Std" w:eastAsia="Times New Roman" w:hAnsi="Futura Std" w:cs="Times New Roman"/>
          <w:sz w:val="20"/>
          <w:szCs w:val="20"/>
          <w:lang w:val="es" w:eastAsia="es-ES"/>
        </w:rPr>
        <w:t xml:space="preserve"> al igual que </w:t>
      </w:r>
      <w:r w:rsidR="00601EFF">
        <w:rPr>
          <w:rFonts w:ascii="Futura Std" w:eastAsia="Times New Roman" w:hAnsi="Futura Std" w:cs="Times New Roman"/>
          <w:sz w:val="20"/>
          <w:szCs w:val="20"/>
          <w:lang w:val="es" w:eastAsia="es-ES"/>
        </w:rPr>
        <w:t>al</w:t>
      </w:r>
      <w:r>
        <w:rPr>
          <w:rFonts w:ascii="Futura Std" w:eastAsia="Times New Roman" w:hAnsi="Futura Std" w:cs="Times New Roman"/>
          <w:sz w:val="20"/>
          <w:szCs w:val="20"/>
          <w:lang w:val="es" w:eastAsia="es-ES"/>
        </w:rPr>
        <w:t xml:space="preserve"> área financiera de la Agencia, realizar el ejercicio financiero para </w:t>
      </w:r>
      <w:r w:rsidR="00601EFF">
        <w:rPr>
          <w:rFonts w:ascii="Futura Std" w:eastAsia="Times New Roman" w:hAnsi="Futura Std" w:cs="Times New Roman"/>
          <w:sz w:val="20"/>
          <w:szCs w:val="20"/>
          <w:lang w:val="es" w:eastAsia="es-ES"/>
        </w:rPr>
        <w:t>determinar la suficiencia de los recursos para la compensación de los riesgos por la implementación de tarifas especiales diferenciales y fijar la cantidad y valor para las mismas.</w:t>
      </w:r>
    </w:p>
    <w:p w:rsidR="006D1842" w:rsidRPr="00B97086" w:rsidRDefault="006D184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0A1FF6" w:rsidRDefault="000A1FF6" w:rsidP="00D046ED">
      <w:pPr>
        <w:pStyle w:val="Standard"/>
        <w:autoSpaceDE w:val="0"/>
        <w:jc w:val="both"/>
        <w:rPr>
          <w:rFonts w:ascii="Futura Std" w:hAnsi="Futura Std" w:cs="Iskoola Pota"/>
          <w:sz w:val="20"/>
        </w:rPr>
      </w:pPr>
      <w:r>
        <w:rPr>
          <w:rFonts w:ascii="Futura Std" w:hAnsi="Futura Std" w:cs="Iskoola Pota"/>
          <w:sz w:val="20"/>
        </w:rPr>
        <w:t>Que mediante oficio con radicado No.</w:t>
      </w:r>
      <w:r w:rsidR="00D046ED">
        <w:rPr>
          <w:rFonts w:ascii="Futura Std" w:hAnsi="Futura Std" w:cs="Iskoola Pota"/>
          <w:sz w:val="20"/>
        </w:rPr>
        <w:t>20163000033766-1 del 16 de octubre de 2016,</w:t>
      </w:r>
      <w:r>
        <w:rPr>
          <w:rFonts w:ascii="Futura Std" w:hAnsi="Futura Std" w:cs="Iskoola Pota"/>
          <w:sz w:val="20"/>
        </w:rPr>
        <w:t xml:space="preserve"> La Agencia Nacional de Infraestructura remite la solicitud de modificación a la resolución 2820 de 2016, </w:t>
      </w:r>
      <w:r w:rsidRPr="00B97086">
        <w:rPr>
          <w:rFonts w:ascii="Futura Std" w:hAnsi="Futura Std" w:cs="Arial"/>
          <w:sz w:val="20"/>
        </w:rPr>
        <w:t>“</w:t>
      </w:r>
      <w:r w:rsidRPr="000A1FF6">
        <w:rPr>
          <w:rFonts w:ascii="Futura Std" w:hAnsi="Futura Std" w:cs="Arial"/>
          <w:i/>
          <w:sz w:val="20"/>
        </w:rPr>
        <w:t>Por la cual se modifica el parágrafo 1 del Artículo 3 de la Resolución 2820 de 2016, del proyecto de asociación público privada de iniciativa privada para la conexión de los Departamentos Antioquia, Córdoba, Sucre y Bolívar</w:t>
      </w:r>
      <w:r w:rsidRPr="00B97086">
        <w:rPr>
          <w:rFonts w:ascii="Futura Std" w:hAnsi="Futura Std" w:cs="Arial"/>
          <w:sz w:val="20"/>
        </w:rPr>
        <w:t>”</w:t>
      </w:r>
      <w:r w:rsidR="00D046ED">
        <w:rPr>
          <w:rFonts w:ascii="Futura Std" w:hAnsi="Futura Std" w:cs="Arial"/>
          <w:sz w:val="20"/>
        </w:rPr>
        <w:t>,</w:t>
      </w:r>
      <w:r w:rsidR="0074361D">
        <w:rPr>
          <w:rFonts w:ascii="Futura Std" w:hAnsi="Futura Std" w:cs="Arial"/>
          <w:sz w:val="20"/>
        </w:rPr>
        <w:t xml:space="preserve"> </w:t>
      </w:r>
      <w:r>
        <w:rPr>
          <w:rFonts w:ascii="Futura Std" w:hAnsi="Futura Std" w:cs="Iskoola Pota"/>
          <w:sz w:val="20"/>
        </w:rPr>
        <w:t xml:space="preserve">junto con los documentos que soportan dicha modificación. </w:t>
      </w:r>
    </w:p>
    <w:p w:rsidR="000A1FF6" w:rsidRDefault="000A1FF6">
      <w:pPr>
        <w:jc w:val="both"/>
        <w:rPr>
          <w:rFonts w:ascii="Futura Std" w:hAnsi="Futura Std" w:cs="Iskoola Pota"/>
          <w:sz w:val="20"/>
          <w:szCs w:val="20"/>
        </w:rPr>
      </w:pPr>
    </w:p>
    <w:p w:rsidR="00351E5D" w:rsidRPr="00B97086" w:rsidRDefault="00E83376">
      <w:pPr>
        <w:jc w:val="both"/>
        <w:rPr>
          <w:rFonts w:ascii="Futura Std" w:hAnsi="Futura Std"/>
          <w:sz w:val="20"/>
          <w:szCs w:val="20"/>
        </w:rPr>
      </w:pPr>
      <w:r w:rsidRPr="00B97086">
        <w:rPr>
          <w:rFonts w:ascii="Futura Std" w:hAnsi="Futura Std" w:cs="Iskoola Pota"/>
          <w:sz w:val="20"/>
          <w:szCs w:val="20"/>
        </w:rPr>
        <w:t xml:space="preserve">Que el contenido de la presente resolución fue publicado en la página web de la Agencia Nacional de Infraestructura, en cumplimiento del numeral octavo del artículo 8 de la Ley 1437 de 2011, </w:t>
      </w:r>
      <w:r w:rsidRPr="00B705A7">
        <w:rPr>
          <w:rFonts w:ascii="Futura Std" w:hAnsi="Futura Std" w:cs="Iskoola Pota"/>
          <w:sz w:val="20"/>
          <w:szCs w:val="20"/>
        </w:rPr>
        <w:t xml:space="preserve">el día </w:t>
      </w:r>
      <w:r w:rsidR="00D046ED">
        <w:rPr>
          <w:rFonts w:ascii="Futura Std" w:hAnsi="Futura Std" w:cs="Iskoola Pota"/>
          <w:sz w:val="20"/>
          <w:szCs w:val="20"/>
        </w:rPr>
        <w:t>26 de octubre de 2</w:t>
      </w:r>
      <w:r w:rsidRPr="00B705A7">
        <w:rPr>
          <w:rFonts w:ascii="Futura Std" w:hAnsi="Futura Std" w:cs="Iskoola Pota"/>
          <w:sz w:val="20"/>
          <w:szCs w:val="20"/>
        </w:rPr>
        <w:t xml:space="preserve">016, con el objeto de recibir opiniones, comentarios y </w:t>
      </w:r>
      <w:r w:rsidRPr="00B705A7">
        <w:rPr>
          <w:rFonts w:ascii="Futura Std" w:hAnsi="Futura Std" w:cs="Iskoola Pota"/>
          <w:sz w:val="20"/>
          <w:szCs w:val="20"/>
        </w:rPr>
        <w:lastRenderedPageBreak/>
        <w:t xml:space="preserve">propuestas alternativas, </w:t>
      </w:r>
      <w:r w:rsidRPr="00B705A7">
        <w:rPr>
          <w:rFonts w:ascii="Futura Std" w:hAnsi="Futura Std" w:cs="Arial"/>
          <w:sz w:val="20"/>
          <w:szCs w:val="20"/>
        </w:rPr>
        <w:t>las cuales fueron evaluadas previamente a la expedición de la presente resolución</w:t>
      </w:r>
      <w:r w:rsidRPr="00B705A7">
        <w:rPr>
          <w:rFonts w:ascii="Futura Std" w:hAnsi="Futura Std" w:cs="Iskoola Pota"/>
          <w:sz w:val="20"/>
          <w:szCs w:val="20"/>
        </w:rPr>
        <w:t>.</w:t>
      </w:r>
      <w:r w:rsidRPr="00B97086">
        <w:rPr>
          <w:rFonts w:ascii="Futura Std" w:hAnsi="Futura Std" w:cs="Iskoola Pota"/>
          <w:sz w:val="20"/>
          <w:szCs w:val="20"/>
        </w:rPr>
        <w:t xml:space="preserve">  </w:t>
      </w:r>
    </w:p>
    <w:p w:rsidR="00351E5D" w:rsidRPr="00B97086" w:rsidRDefault="00351E5D">
      <w:pPr>
        <w:widowControl/>
        <w:suppressAutoHyphens w:val="0"/>
        <w:ind w:right="280"/>
        <w:jc w:val="both"/>
        <w:textAlignment w:val="auto"/>
        <w:rPr>
          <w:rFonts w:ascii="Futura Std" w:eastAsia="Arial" w:hAnsi="Futura Std" w:cs="Arial"/>
          <w:sz w:val="20"/>
          <w:szCs w:val="20"/>
        </w:rPr>
      </w:pPr>
    </w:p>
    <w:p w:rsidR="00351E5D" w:rsidRDefault="00E83376">
      <w:pPr>
        <w:pStyle w:val="Standard"/>
        <w:autoSpaceDE w:val="0"/>
        <w:jc w:val="both"/>
        <w:rPr>
          <w:rFonts w:ascii="Futura Std" w:hAnsi="Futura Std"/>
          <w:sz w:val="20"/>
        </w:rPr>
      </w:pPr>
      <w:r w:rsidRPr="00B97086">
        <w:rPr>
          <w:rFonts w:ascii="Futura Std" w:hAnsi="Futura Std" w:cs="Arial"/>
          <w:sz w:val="20"/>
        </w:rPr>
        <w:t>En</w:t>
      </w:r>
      <w:r w:rsidRPr="00B97086">
        <w:rPr>
          <w:rFonts w:ascii="Futura Std" w:eastAsia="Futura Bk BT" w:hAnsi="Futura Std" w:cs="Futura Bk BT"/>
          <w:sz w:val="20"/>
        </w:rPr>
        <w:t xml:space="preserve"> </w:t>
      </w:r>
      <w:r w:rsidRPr="00B97086">
        <w:rPr>
          <w:rFonts w:ascii="Futura Std" w:hAnsi="Futura Std"/>
          <w:sz w:val="20"/>
        </w:rPr>
        <w:t>mérito</w:t>
      </w:r>
      <w:r w:rsidRPr="00B97086">
        <w:rPr>
          <w:rFonts w:ascii="Futura Std" w:eastAsia="Futura Bk BT" w:hAnsi="Futura Std" w:cs="Futura Bk BT"/>
          <w:sz w:val="20"/>
        </w:rPr>
        <w:t xml:space="preserve"> </w:t>
      </w:r>
      <w:r w:rsidRPr="00B97086">
        <w:rPr>
          <w:rFonts w:ascii="Futura Std" w:hAnsi="Futura Std"/>
          <w:sz w:val="20"/>
        </w:rPr>
        <w:t>de</w:t>
      </w:r>
      <w:r w:rsidRPr="00B97086">
        <w:rPr>
          <w:rFonts w:ascii="Futura Std" w:eastAsia="Futura Bk BT" w:hAnsi="Futura Std" w:cs="Futura Bk BT"/>
          <w:sz w:val="20"/>
        </w:rPr>
        <w:t xml:space="preserve"> </w:t>
      </w:r>
      <w:r w:rsidRPr="00B97086">
        <w:rPr>
          <w:rFonts w:ascii="Futura Std" w:hAnsi="Futura Std"/>
          <w:sz w:val="20"/>
        </w:rPr>
        <w:t>lo</w:t>
      </w:r>
      <w:r w:rsidRPr="00B97086">
        <w:rPr>
          <w:rFonts w:ascii="Futura Std" w:eastAsia="Futura Bk BT" w:hAnsi="Futura Std" w:cs="Futura Bk BT"/>
          <w:sz w:val="20"/>
        </w:rPr>
        <w:t xml:space="preserve"> </w:t>
      </w:r>
      <w:r w:rsidRPr="00B97086">
        <w:rPr>
          <w:rFonts w:ascii="Futura Std" w:hAnsi="Futura Std"/>
          <w:sz w:val="20"/>
        </w:rPr>
        <w:t>expuesto,</w:t>
      </w:r>
    </w:p>
    <w:p w:rsidR="00B705A7" w:rsidRPr="00B97086" w:rsidRDefault="00B705A7">
      <w:pPr>
        <w:pStyle w:val="Standard"/>
        <w:autoSpaceDE w:val="0"/>
        <w:jc w:val="both"/>
        <w:rPr>
          <w:rFonts w:ascii="Futura Std" w:hAnsi="Futura Std"/>
          <w:sz w:val="20"/>
        </w:rPr>
      </w:pPr>
    </w:p>
    <w:p w:rsidR="00E866B7" w:rsidRPr="00B97086" w:rsidRDefault="00E866B7">
      <w:pPr>
        <w:pStyle w:val="Standard"/>
        <w:autoSpaceDE w:val="0"/>
        <w:jc w:val="both"/>
        <w:rPr>
          <w:rFonts w:ascii="Futura Std" w:hAnsi="Futura Std" w:cs="Arial"/>
          <w:sz w:val="20"/>
        </w:rPr>
      </w:pPr>
    </w:p>
    <w:p w:rsidR="00351E5D" w:rsidRPr="00B97086" w:rsidRDefault="00E83376">
      <w:pPr>
        <w:pStyle w:val="Standard"/>
        <w:autoSpaceDE w:val="0"/>
        <w:jc w:val="center"/>
        <w:rPr>
          <w:rFonts w:ascii="Futura Std" w:hAnsi="Futura Std" w:cs="Arial"/>
          <w:b/>
          <w:sz w:val="20"/>
        </w:rPr>
      </w:pPr>
      <w:r w:rsidRPr="00B97086">
        <w:rPr>
          <w:rFonts w:ascii="Futura Std" w:hAnsi="Futura Std" w:cs="Arial"/>
          <w:b/>
          <w:sz w:val="20"/>
        </w:rPr>
        <w:t>RESUELVE:</w:t>
      </w:r>
    </w:p>
    <w:p w:rsidR="00351E5D" w:rsidRPr="00B97086" w:rsidRDefault="00351E5D">
      <w:pPr>
        <w:pStyle w:val="Standard"/>
        <w:autoSpaceDE w:val="0"/>
        <w:jc w:val="center"/>
        <w:rPr>
          <w:rFonts w:ascii="Futura Std" w:hAnsi="Futura Std" w:cs="Arial"/>
          <w:b/>
          <w:sz w:val="20"/>
        </w:rPr>
      </w:pPr>
    </w:p>
    <w:p w:rsidR="00DA3CA4" w:rsidRDefault="00DA3CA4" w:rsidP="00DA3CA4">
      <w:pPr>
        <w:widowControl/>
        <w:suppressAutoHyphens w:val="0"/>
        <w:ind w:left="100" w:right="280"/>
        <w:jc w:val="both"/>
        <w:textAlignment w:val="auto"/>
        <w:rPr>
          <w:rFonts w:ascii="Futura Std" w:hAnsi="Futura Std"/>
          <w:color w:val="000000"/>
          <w:sz w:val="20"/>
          <w:szCs w:val="20"/>
        </w:rPr>
      </w:pPr>
      <w:r w:rsidRPr="00B97086">
        <w:rPr>
          <w:rFonts w:ascii="Futura Std" w:eastAsia="Arial" w:hAnsi="Futura Std" w:cs="Arial"/>
          <w:b/>
          <w:bCs/>
          <w:sz w:val="20"/>
          <w:szCs w:val="20"/>
          <w:shd w:val="clear" w:color="auto" w:fill="FFFFFF"/>
        </w:rPr>
        <w:t>ARTÍCULO 1.-</w:t>
      </w:r>
      <w:r w:rsidRPr="00B97086">
        <w:rPr>
          <w:rFonts w:ascii="Futura Std" w:hAnsi="Futura Std"/>
          <w:b/>
          <w:sz w:val="20"/>
          <w:szCs w:val="20"/>
          <w:shd w:val="clear" w:color="auto" w:fill="FFFFFF"/>
        </w:rPr>
        <w:t xml:space="preserve"> </w:t>
      </w:r>
      <w:r w:rsidRPr="00B97086">
        <w:rPr>
          <w:rFonts w:ascii="Futura Std" w:hAnsi="Futura Std"/>
          <w:color w:val="000000"/>
          <w:sz w:val="20"/>
          <w:szCs w:val="20"/>
        </w:rPr>
        <w:t xml:space="preserve">Modificar el </w:t>
      </w:r>
      <w:r w:rsidR="00B41F27">
        <w:rPr>
          <w:rFonts w:ascii="Futura Std" w:hAnsi="Futura Std"/>
          <w:color w:val="000000"/>
          <w:sz w:val="20"/>
          <w:szCs w:val="20"/>
        </w:rPr>
        <w:t xml:space="preserve">artículo primero </w:t>
      </w:r>
      <w:r w:rsidRPr="00B97086">
        <w:rPr>
          <w:rFonts w:ascii="Futura Std" w:hAnsi="Futura Std"/>
          <w:color w:val="000000"/>
          <w:sz w:val="20"/>
          <w:szCs w:val="20"/>
        </w:rPr>
        <w:t>de la Resolución 000</w:t>
      </w:r>
      <w:r>
        <w:rPr>
          <w:rFonts w:ascii="Futura Std" w:hAnsi="Futura Std"/>
          <w:color w:val="000000"/>
          <w:sz w:val="20"/>
          <w:szCs w:val="20"/>
        </w:rPr>
        <w:t>2820</w:t>
      </w:r>
      <w:r w:rsidRPr="00B97086">
        <w:rPr>
          <w:rFonts w:ascii="Futura Std" w:hAnsi="Futura Std"/>
          <w:color w:val="000000"/>
          <w:sz w:val="20"/>
          <w:szCs w:val="20"/>
        </w:rPr>
        <w:t xml:space="preserve"> de 201</w:t>
      </w:r>
      <w:r>
        <w:rPr>
          <w:rFonts w:ascii="Futura Std" w:hAnsi="Futura Std"/>
          <w:color w:val="000000"/>
          <w:sz w:val="20"/>
          <w:szCs w:val="20"/>
        </w:rPr>
        <w:t>6</w:t>
      </w:r>
      <w:r w:rsidRPr="00B97086">
        <w:rPr>
          <w:rFonts w:ascii="Futura Std" w:hAnsi="Futura Std"/>
          <w:color w:val="000000"/>
          <w:sz w:val="20"/>
          <w:szCs w:val="20"/>
        </w:rPr>
        <w:t>, el cual quedará así:</w:t>
      </w:r>
    </w:p>
    <w:p w:rsidR="00B41F27" w:rsidRDefault="00B41F27" w:rsidP="00DA3CA4">
      <w:pPr>
        <w:widowControl/>
        <w:suppressAutoHyphens w:val="0"/>
        <w:ind w:left="100" w:right="280"/>
        <w:jc w:val="both"/>
        <w:textAlignment w:val="auto"/>
        <w:rPr>
          <w:rFonts w:ascii="Futura Std" w:hAnsi="Futura Std"/>
          <w:color w:val="000000"/>
          <w:sz w:val="20"/>
          <w:szCs w:val="20"/>
        </w:rPr>
      </w:pPr>
    </w:p>
    <w:p w:rsidR="00B41F27" w:rsidRDefault="00B41F27" w:rsidP="00B41F27">
      <w:pPr>
        <w:widowControl/>
        <w:suppressAutoHyphens w:val="0"/>
        <w:ind w:left="567" w:right="280" w:hanging="567"/>
        <w:jc w:val="both"/>
        <w:textAlignment w:val="auto"/>
        <w:rPr>
          <w:rFonts w:ascii="Futura Std" w:hAnsi="Futura Std"/>
          <w:color w:val="000000"/>
          <w:sz w:val="20"/>
          <w:szCs w:val="20"/>
        </w:rPr>
      </w:pPr>
      <w:r>
        <w:rPr>
          <w:rFonts w:ascii="Futura Std" w:hAnsi="Futura Std"/>
          <w:color w:val="000000"/>
          <w:sz w:val="20"/>
          <w:szCs w:val="20"/>
        </w:rPr>
        <w:t xml:space="preserve">     “</w:t>
      </w:r>
      <w:r w:rsidRPr="009D23CE">
        <w:rPr>
          <w:rFonts w:ascii="Futura Std" w:hAnsi="Futura Std"/>
          <w:b/>
          <w:i/>
          <w:color w:val="000000"/>
          <w:sz w:val="20"/>
          <w:szCs w:val="20"/>
        </w:rPr>
        <w:t>A</w:t>
      </w:r>
      <w:r w:rsidR="009D23CE">
        <w:rPr>
          <w:rFonts w:ascii="Futura Std" w:hAnsi="Futura Std"/>
          <w:b/>
          <w:i/>
          <w:color w:val="000000"/>
          <w:sz w:val="20"/>
          <w:szCs w:val="20"/>
        </w:rPr>
        <w:t>RTÍCULO</w:t>
      </w:r>
      <w:r w:rsidRPr="009D23CE">
        <w:rPr>
          <w:rFonts w:ascii="Futura Std" w:hAnsi="Futura Std"/>
          <w:b/>
          <w:i/>
          <w:color w:val="000000"/>
          <w:sz w:val="20"/>
          <w:szCs w:val="20"/>
        </w:rPr>
        <w:t xml:space="preserve"> 1:</w:t>
      </w:r>
      <w:r w:rsidRPr="00B41F27">
        <w:rPr>
          <w:rFonts w:ascii="Futura Std" w:hAnsi="Futura Std"/>
          <w:i/>
          <w:color w:val="000000"/>
          <w:sz w:val="20"/>
          <w:szCs w:val="20"/>
        </w:rPr>
        <w:t xml:space="preserve"> Emitir concepto vinculante previo favorable par</w:t>
      </w:r>
      <w:r w:rsidR="00D046ED">
        <w:rPr>
          <w:rFonts w:ascii="Futura Std" w:hAnsi="Futura Std"/>
          <w:i/>
          <w:color w:val="000000"/>
          <w:sz w:val="20"/>
          <w:szCs w:val="20"/>
        </w:rPr>
        <w:t xml:space="preserve">a el establecimiento de tres </w:t>
      </w:r>
      <w:r w:rsidRPr="00B41F27">
        <w:rPr>
          <w:rFonts w:ascii="Futura Std" w:hAnsi="Futura Std"/>
          <w:i/>
          <w:color w:val="000000"/>
          <w:sz w:val="20"/>
          <w:szCs w:val="20"/>
        </w:rPr>
        <w:t>(3) estaciones de peaje, en el proyecto sistema vial para la conexión de los Departamentos de Antioquia, Córdoba, Sucre y Bolívar, con cobro bidireccional que se denominará como a continuación se indica:</w:t>
      </w:r>
    </w:p>
    <w:p w:rsidR="00B41F27" w:rsidRDefault="00B41F27" w:rsidP="00DA3CA4">
      <w:pPr>
        <w:widowControl/>
        <w:suppressAutoHyphens w:val="0"/>
        <w:ind w:left="100" w:right="280"/>
        <w:jc w:val="both"/>
        <w:textAlignment w:val="auto"/>
        <w:rPr>
          <w:rFonts w:ascii="Futura Std" w:hAnsi="Futura Std"/>
          <w:color w:val="000000"/>
          <w:sz w:val="20"/>
          <w:szCs w:val="20"/>
        </w:rPr>
      </w:pPr>
    </w:p>
    <w:p w:rsidR="00B41F27" w:rsidRDefault="00B41F27" w:rsidP="00DA3CA4">
      <w:pPr>
        <w:widowControl/>
        <w:suppressAutoHyphens w:val="0"/>
        <w:ind w:left="100" w:right="280"/>
        <w:jc w:val="both"/>
        <w:textAlignment w:val="auto"/>
        <w:rPr>
          <w:rFonts w:ascii="Futura Std" w:hAnsi="Futura Std"/>
          <w:color w:val="000000"/>
          <w:sz w:val="20"/>
          <w:szCs w:val="20"/>
        </w:rPr>
      </w:pPr>
      <w:r>
        <w:rPr>
          <w:rFonts w:ascii="Futura Std" w:hAnsi="Futura Std"/>
          <w:color w:val="000000"/>
          <w:sz w:val="20"/>
          <w:szCs w:val="20"/>
        </w:rPr>
        <w:t xml:space="preserve">     </w:t>
      </w:r>
    </w:p>
    <w:tbl>
      <w:tblPr>
        <w:tblStyle w:val="Tablaconcuadrcula"/>
        <w:tblW w:w="0" w:type="auto"/>
        <w:tblInd w:w="100" w:type="dxa"/>
        <w:tblLook w:val="04A0" w:firstRow="1" w:lastRow="0" w:firstColumn="1" w:lastColumn="0" w:noHBand="0" w:noVBand="1"/>
      </w:tblPr>
      <w:tblGrid>
        <w:gridCol w:w="2795"/>
        <w:gridCol w:w="2800"/>
        <w:gridCol w:w="2800"/>
      </w:tblGrid>
      <w:tr w:rsidR="00B41F27" w:rsidTr="00B41F27">
        <w:tc>
          <w:tcPr>
            <w:tcW w:w="2831" w:type="dxa"/>
          </w:tcPr>
          <w:p w:rsidR="00B41F27" w:rsidRPr="00B41F27" w:rsidRDefault="00B41F27" w:rsidP="00B41F27">
            <w:pPr>
              <w:widowControl/>
              <w:suppressAutoHyphens w:val="0"/>
              <w:ind w:right="280"/>
              <w:jc w:val="center"/>
              <w:textAlignment w:val="auto"/>
              <w:rPr>
                <w:rFonts w:ascii="Futura Std" w:hAnsi="Futura Std"/>
                <w:b/>
                <w:i/>
                <w:color w:val="000000"/>
                <w:sz w:val="20"/>
                <w:szCs w:val="20"/>
              </w:rPr>
            </w:pPr>
            <w:r w:rsidRPr="00B41F27">
              <w:rPr>
                <w:rFonts w:ascii="Futura Std" w:hAnsi="Futura Std"/>
                <w:b/>
                <w:i/>
                <w:color w:val="000000"/>
                <w:sz w:val="20"/>
                <w:szCs w:val="20"/>
              </w:rPr>
              <w:t>NOMBRE</w:t>
            </w:r>
          </w:p>
        </w:tc>
        <w:tc>
          <w:tcPr>
            <w:tcW w:w="2832" w:type="dxa"/>
          </w:tcPr>
          <w:p w:rsidR="00B41F27" w:rsidRPr="00B41F27" w:rsidRDefault="00B41F27" w:rsidP="00B41F27">
            <w:pPr>
              <w:widowControl/>
              <w:suppressAutoHyphens w:val="0"/>
              <w:ind w:right="280"/>
              <w:jc w:val="center"/>
              <w:textAlignment w:val="auto"/>
              <w:rPr>
                <w:rFonts w:ascii="Futura Std" w:hAnsi="Futura Std"/>
                <w:b/>
                <w:i/>
                <w:color w:val="000000"/>
                <w:sz w:val="20"/>
                <w:szCs w:val="20"/>
              </w:rPr>
            </w:pPr>
            <w:r w:rsidRPr="00B41F27">
              <w:rPr>
                <w:rFonts w:ascii="Futura Std" w:hAnsi="Futura Std"/>
                <w:b/>
                <w:i/>
                <w:color w:val="000000"/>
                <w:sz w:val="20"/>
                <w:szCs w:val="20"/>
              </w:rPr>
              <w:t>UBICACIÓN</w:t>
            </w:r>
          </w:p>
        </w:tc>
        <w:tc>
          <w:tcPr>
            <w:tcW w:w="2832" w:type="dxa"/>
          </w:tcPr>
          <w:p w:rsidR="00B41F27" w:rsidRPr="00B41F27" w:rsidRDefault="00B41F27" w:rsidP="00B41F27">
            <w:pPr>
              <w:widowControl/>
              <w:suppressAutoHyphens w:val="0"/>
              <w:ind w:right="280"/>
              <w:jc w:val="center"/>
              <w:textAlignment w:val="auto"/>
              <w:rPr>
                <w:rFonts w:ascii="Futura Std" w:hAnsi="Futura Std"/>
                <w:b/>
                <w:i/>
                <w:color w:val="000000"/>
                <w:sz w:val="20"/>
                <w:szCs w:val="20"/>
              </w:rPr>
            </w:pPr>
            <w:r w:rsidRPr="00B41F27">
              <w:rPr>
                <w:rFonts w:ascii="Futura Std" w:hAnsi="Futura Std"/>
                <w:b/>
                <w:i/>
                <w:color w:val="000000"/>
                <w:sz w:val="20"/>
                <w:szCs w:val="20"/>
              </w:rPr>
              <w:t>SENTIDO DE COBRO</w:t>
            </w:r>
          </w:p>
        </w:tc>
      </w:tr>
      <w:tr w:rsidR="00B41F27" w:rsidTr="00B41F27">
        <w:tc>
          <w:tcPr>
            <w:tcW w:w="2831"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San Carlos</w:t>
            </w:r>
          </w:p>
        </w:tc>
        <w:tc>
          <w:tcPr>
            <w:tcW w:w="2832"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Km 10+000</w:t>
            </w:r>
          </w:p>
        </w:tc>
        <w:tc>
          <w:tcPr>
            <w:tcW w:w="2832"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Bidireccional</w:t>
            </w:r>
          </w:p>
        </w:tc>
      </w:tr>
      <w:tr w:rsidR="00B41F27" w:rsidTr="00B41F27">
        <w:tc>
          <w:tcPr>
            <w:tcW w:w="2831"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Caimanera</w:t>
            </w:r>
          </w:p>
        </w:tc>
        <w:tc>
          <w:tcPr>
            <w:tcW w:w="2832"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PR 44+000</w:t>
            </w:r>
          </w:p>
        </w:tc>
        <w:tc>
          <w:tcPr>
            <w:tcW w:w="2832"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Bidireccional</w:t>
            </w:r>
          </w:p>
        </w:tc>
      </w:tr>
      <w:tr w:rsidR="00B41F27" w:rsidTr="00B41F27">
        <w:tc>
          <w:tcPr>
            <w:tcW w:w="2831"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Los Manguitos</w:t>
            </w:r>
          </w:p>
        </w:tc>
        <w:tc>
          <w:tcPr>
            <w:tcW w:w="2832" w:type="dxa"/>
          </w:tcPr>
          <w:p w:rsidR="00B41F27" w:rsidRPr="00B41F27" w:rsidRDefault="00B41F27" w:rsidP="00D046ED">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 xml:space="preserve">PR </w:t>
            </w:r>
            <w:r w:rsidR="00D046ED">
              <w:rPr>
                <w:rFonts w:ascii="Futura Std" w:hAnsi="Futura Std"/>
                <w:i/>
                <w:color w:val="000000"/>
                <w:sz w:val="20"/>
                <w:szCs w:val="20"/>
              </w:rPr>
              <w:t>45+850</w:t>
            </w:r>
          </w:p>
        </w:tc>
        <w:tc>
          <w:tcPr>
            <w:tcW w:w="2832" w:type="dxa"/>
          </w:tcPr>
          <w:p w:rsidR="00B41F27" w:rsidRPr="00B41F27" w:rsidRDefault="00B41F27" w:rsidP="00B41F27">
            <w:pPr>
              <w:widowControl/>
              <w:suppressAutoHyphens w:val="0"/>
              <w:ind w:right="280"/>
              <w:jc w:val="center"/>
              <w:textAlignment w:val="auto"/>
              <w:rPr>
                <w:rFonts w:ascii="Futura Std" w:hAnsi="Futura Std"/>
                <w:i/>
                <w:color w:val="000000"/>
                <w:sz w:val="20"/>
                <w:szCs w:val="20"/>
              </w:rPr>
            </w:pPr>
            <w:r>
              <w:rPr>
                <w:rFonts w:ascii="Futura Std" w:hAnsi="Futura Std"/>
                <w:i/>
                <w:color w:val="000000"/>
                <w:sz w:val="20"/>
                <w:szCs w:val="20"/>
              </w:rPr>
              <w:t>Bidireccional</w:t>
            </w:r>
          </w:p>
        </w:tc>
      </w:tr>
    </w:tbl>
    <w:p w:rsidR="00B41F27" w:rsidRDefault="00B41F27" w:rsidP="00DA3CA4">
      <w:pPr>
        <w:widowControl/>
        <w:suppressAutoHyphens w:val="0"/>
        <w:ind w:left="100" w:right="280"/>
        <w:jc w:val="both"/>
        <w:textAlignment w:val="auto"/>
        <w:rPr>
          <w:rFonts w:ascii="Futura Std" w:hAnsi="Futura Std"/>
          <w:color w:val="000000"/>
          <w:sz w:val="20"/>
          <w:szCs w:val="20"/>
        </w:rPr>
      </w:pPr>
    </w:p>
    <w:p w:rsidR="007A654F" w:rsidRPr="00A94C95" w:rsidRDefault="00A94C95" w:rsidP="00A94C95">
      <w:pPr>
        <w:pStyle w:val="Standard"/>
        <w:autoSpaceDE w:val="0"/>
        <w:ind w:left="567"/>
        <w:jc w:val="both"/>
        <w:rPr>
          <w:rFonts w:ascii="Futura Std" w:hAnsi="Futura Std" w:cs="Arial"/>
          <w:i/>
          <w:sz w:val="20"/>
        </w:rPr>
      </w:pPr>
      <w:r w:rsidRPr="00A94C95">
        <w:rPr>
          <w:rFonts w:ascii="Futura Std" w:hAnsi="Futura Std" w:cs="Arial"/>
          <w:b/>
          <w:i/>
          <w:sz w:val="20"/>
        </w:rPr>
        <w:t>PARÁGRAFO</w:t>
      </w:r>
      <w:r>
        <w:rPr>
          <w:rFonts w:ascii="Futura Std" w:hAnsi="Futura Std" w:cs="Arial"/>
          <w:b/>
          <w:i/>
          <w:sz w:val="20"/>
        </w:rPr>
        <w:t xml:space="preserve">: </w:t>
      </w:r>
      <w:r w:rsidRPr="00A94C95">
        <w:rPr>
          <w:rFonts w:ascii="Futura Std" w:hAnsi="Futura Std" w:cs="Arial"/>
          <w:i/>
          <w:sz w:val="20"/>
        </w:rPr>
        <w:t>El concesionario</w:t>
      </w:r>
      <w:r>
        <w:rPr>
          <w:rFonts w:ascii="Futura Std" w:hAnsi="Futura Std" w:cs="Arial"/>
          <w:i/>
          <w:sz w:val="20"/>
        </w:rPr>
        <w:t xml:space="preserve"> deberá instalar las estaciones de peaje de conformidad con el contrato de Concesión que se suscribirá como consecuencia del trámite que surta la iniciativa privada presentada por el originador del proyecto para la conexión vial de los Departamentos de Antioquía, Córdoba, sucre y Bolívar.”</w:t>
      </w:r>
    </w:p>
    <w:p w:rsidR="00DA3CA4" w:rsidRDefault="00DA3CA4" w:rsidP="00215B9D">
      <w:pPr>
        <w:widowControl/>
        <w:suppressAutoHyphens w:val="0"/>
        <w:ind w:left="100" w:right="280"/>
        <w:jc w:val="both"/>
        <w:textAlignment w:val="auto"/>
        <w:rPr>
          <w:rFonts w:ascii="Futura Std" w:eastAsia="Arial" w:hAnsi="Futura Std" w:cs="Arial"/>
          <w:b/>
          <w:bCs/>
          <w:sz w:val="20"/>
          <w:szCs w:val="20"/>
          <w:shd w:val="clear" w:color="auto" w:fill="FFFFFF"/>
        </w:rPr>
      </w:pPr>
    </w:p>
    <w:p w:rsidR="00DA3CA4" w:rsidRDefault="00DA3CA4" w:rsidP="00215B9D">
      <w:pPr>
        <w:widowControl/>
        <w:suppressAutoHyphens w:val="0"/>
        <w:ind w:left="100" w:right="280"/>
        <w:jc w:val="both"/>
        <w:textAlignment w:val="auto"/>
        <w:rPr>
          <w:rFonts w:ascii="Futura Std" w:eastAsia="Arial" w:hAnsi="Futura Std" w:cs="Arial"/>
          <w:b/>
          <w:bCs/>
          <w:sz w:val="20"/>
          <w:szCs w:val="20"/>
          <w:shd w:val="clear" w:color="auto" w:fill="FFFFFF"/>
        </w:rPr>
      </w:pPr>
    </w:p>
    <w:p w:rsidR="00215B9D" w:rsidRDefault="007A654F" w:rsidP="00215B9D">
      <w:pPr>
        <w:widowControl/>
        <w:suppressAutoHyphens w:val="0"/>
        <w:ind w:left="100" w:right="280"/>
        <w:jc w:val="both"/>
        <w:textAlignment w:val="auto"/>
        <w:rPr>
          <w:rFonts w:ascii="Futura Std" w:hAnsi="Futura Std"/>
          <w:color w:val="000000"/>
          <w:sz w:val="20"/>
          <w:szCs w:val="20"/>
        </w:rPr>
      </w:pPr>
      <w:r w:rsidRPr="00B97086">
        <w:rPr>
          <w:rFonts w:ascii="Futura Std" w:eastAsia="Arial" w:hAnsi="Futura Std" w:cs="Arial"/>
          <w:b/>
          <w:bCs/>
          <w:sz w:val="20"/>
          <w:szCs w:val="20"/>
          <w:shd w:val="clear" w:color="auto" w:fill="FFFFFF"/>
        </w:rPr>
        <w:t xml:space="preserve">ARTÍCULO </w:t>
      </w:r>
      <w:r w:rsidR="00B41F27">
        <w:rPr>
          <w:rFonts w:ascii="Futura Std" w:eastAsia="Arial" w:hAnsi="Futura Std" w:cs="Arial"/>
          <w:b/>
          <w:bCs/>
          <w:sz w:val="20"/>
          <w:szCs w:val="20"/>
          <w:shd w:val="clear" w:color="auto" w:fill="FFFFFF"/>
        </w:rPr>
        <w:t>2</w:t>
      </w:r>
      <w:r w:rsidRPr="00B97086">
        <w:rPr>
          <w:rFonts w:ascii="Futura Std" w:eastAsia="Arial" w:hAnsi="Futura Std" w:cs="Arial"/>
          <w:b/>
          <w:bCs/>
          <w:sz w:val="20"/>
          <w:szCs w:val="20"/>
          <w:shd w:val="clear" w:color="auto" w:fill="FFFFFF"/>
        </w:rPr>
        <w:t>.-</w:t>
      </w:r>
      <w:r w:rsidRPr="00B97086">
        <w:rPr>
          <w:rFonts w:ascii="Futura Std" w:hAnsi="Futura Std"/>
          <w:b/>
          <w:sz w:val="20"/>
          <w:szCs w:val="20"/>
          <w:shd w:val="clear" w:color="auto" w:fill="FFFFFF"/>
        </w:rPr>
        <w:t xml:space="preserve"> </w:t>
      </w:r>
      <w:r w:rsidR="00215B9D" w:rsidRPr="00B97086">
        <w:rPr>
          <w:rFonts w:ascii="Futura Std" w:hAnsi="Futura Std"/>
          <w:color w:val="000000"/>
          <w:sz w:val="20"/>
          <w:szCs w:val="20"/>
        </w:rPr>
        <w:t xml:space="preserve">Modificar el </w:t>
      </w:r>
      <w:r w:rsidR="000A1FF6">
        <w:rPr>
          <w:rFonts w:ascii="Futura Std" w:hAnsi="Futura Std"/>
          <w:color w:val="000000"/>
          <w:sz w:val="20"/>
          <w:szCs w:val="20"/>
        </w:rPr>
        <w:t>parágrafo 1</w:t>
      </w:r>
      <w:r w:rsidR="00215B9D" w:rsidRPr="00B97086">
        <w:rPr>
          <w:rFonts w:ascii="Futura Std" w:hAnsi="Futura Std"/>
          <w:color w:val="000000"/>
          <w:sz w:val="20"/>
          <w:szCs w:val="20"/>
        </w:rPr>
        <w:t xml:space="preserve"> primero </w:t>
      </w:r>
      <w:r w:rsidR="000A1FF6">
        <w:rPr>
          <w:rFonts w:ascii="Futura Std" w:hAnsi="Futura Std"/>
          <w:color w:val="000000"/>
          <w:sz w:val="20"/>
          <w:szCs w:val="20"/>
        </w:rPr>
        <w:t xml:space="preserve">del artículo 3 </w:t>
      </w:r>
      <w:r w:rsidR="00215B9D" w:rsidRPr="00B97086">
        <w:rPr>
          <w:rFonts w:ascii="Futura Std" w:hAnsi="Futura Std"/>
          <w:color w:val="000000"/>
          <w:sz w:val="20"/>
          <w:szCs w:val="20"/>
        </w:rPr>
        <w:t>de la Resolución 000</w:t>
      </w:r>
      <w:r w:rsidR="000A1FF6">
        <w:rPr>
          <w:rFonts w:ascii="Futura Std" w:hAnsi="Futura Std"/>
          <w:color w:val="000000"/>
          <w:sz w:val="20"/>
          <w:szCs w:val="20"/>
        </w:rPr>
        <w:t>2820</w:t>
      </w:r>
      <w:r w:rsidR="00215B9D" w:rsidRPr="00B97086">
        <w:rPr>
          <w:rFonts w:ascii="Futura Std" w:hAnsi="Futura Std"/>
          <w:color w:val="000000"/>
          <w:sz w:val="20"/>
          <w:szCs w:val="20"/>
        </w:rPr>
        <w:t xml:space="preserve"> de 201</w:t>
      </w:r>
      <w:r w:rsidR="000A1FF6">
        <w:rPr>
          <w:rFonts w:ascii="Futura Std" w:hAnsi="Futura Std"/>
          <w:color w:val="000000"/>
          <w:sz w:val="20"/>
          <w:szCs w:val="20"/>
        </w:rPr>
        <w:t>6</w:t>
      </w:r>
      <w:r w:rsidR="00215B9D" w:rsidRPr="00B97086">
        <w:rPr>
          <w:rFonts w:ascii="Futura Std" w:hAnsi="Futura Std"/>
          <w:color w:val="000000"/>
          <w:sz w:val="20"/>
          <w:szCs w:val="20"/>
        </w:rPr>
        <w:t>, el cual quedará así:</w:t>
      </w:r>
    </w:p>
    <w:p w:rsidR="000A1FF6" w:rsidRPr="00B97086" w:rsidRDefault="000A1FF6" w:rsidP="00215B9D">
      <w:pPr>
        <w:widowControl/>
        <w:suppressAutoHyphens w:val="0"/>
        <w:ind w:left="100" w:right="280"/>
        <w:jc w:val="both"/>
        <w:textAlignment w:val="auto"/>
        <w:rPr>
          <w:rFonts w:ascii="Futura Std" w:hAnsi="Futura Std"/>
          <w:color w:val="000000"/>
          <w:sz w:val="20"/>
          <w:szCs w:val="20"/>
        </w:rPr>
      </w:pPr>
    </w:p>
    <w:p w:rsidR="00C83186" w:rsidRPr="00B97086" w:rsidRDefault="00C83186" w:rsidP="00C83186">
      <w:pPr>
        <w:widowControl/>
        <w:suppressAutoHyphens w:val="0"/>
        <w:ind w:left="720" w:right="-1"/>
        <w:jc w:val="both"/>
        <w:textAlignment w:val="auto"/>
        <w:rPr>
          <w:rFonts w:ascii="Futura Std" w:eastAsia="Arial" w:hAnsi="Futura Std" w:cs="Arial"/>
          <w:sz w:val="20"/>
          <w:szCs w:val="20"/>
        </w:rPr>
      </w:pPr>
    </w:p>
    <w:p w:rsidR="00052B2F" w:rsidRPr="00B41F27" w:rsidRDefault="000A1FF6" w:rsidP="000A1FF6">
      <w:pPr>
        <w:widowControl/>
        <w:suppressAutoHyphens w:val="0"/>
        <w:ind w:left="567" w:right="280"/>
        <w:jc w:val="both"/>
        <w:textAlignment w:val="auto"/>
        <w:rPr>
          <w:rFonts w:ascii="Futura Std" w:eastAsia="Times New Roman" w:hAnsi="Futura Std" w:cs="Times New Roman"/>
          <w:i/>
          <w:color w:val="000000"/>
          <w:sz w:val="20"/>
          <w:szCs w:val="20"/>
          <w:lang w:eastAsia="es-CO"/>
        </w:rPr>
      </w:pPr>
      <w:r>
        <w:rPr>
          <w:rFonts w:ascii="Futura Std" w:eastAsia="Arial" w:hAnsi="Futura Std" w:cs="Arial"/>
          <w:b/>
          <w:sz w:val="20"/>
          <w:szCs w:val="20"/>
        </w:rPr>
        <w:t>“</w:t>
      </w:r>
      <w:r w:rsidR="00C83186" w:rsidRPr="00B41F27">
        <w:rPr>
          <w:rFonts w:ascii="Futura Std" w:eastAsia="Arial" w:hAnsi="Futura Std" w:cs="Arial"/>
          <w:b/>
          <w:i/>
          <w:sz w:val="20"/>
          <w:szCs w:val="20"/>
        </w:rPr>
        <w:t xml:space="preserve">ARTÍCULO </w:t>
      </w:r>
      <w:r w:rsidR="00215B9D" w:rsidRPr="00B41F27">
        <w:rPr>
          <w:rFonts w:ascii="Futura Std" w:eastAsia="Arial" w:hAnsi="Futura Std" w:cs="Arial"/>
          <w:b/>
          <w:i/>
          <w:sz w:val="20"/>
          <w:szCs w:val="20"/>
        </w:rPr>
        <w:t>3</w:t>
      </w:r>
      <w:r w:rsidR="00052B2F" w:rsidRPr="00B41F27">
        <w:rPr>
          <w:rFonts w:ascii="Futura Std" w:eastAsia="Arial" w:hAnsi="Futura Std" w:cs="Arial"/>
          <w:b/>
          <w:i/>
          <w:sz w:val="20"/>
          <w:szCs w:val="20"/>
        </w:rPr>
        <w:t>:</w:t>
      </w:r>
      <w:r w:rsidR="00C83186" w:rsidRPr="00B41F27">
        <w:rPr>
          <w:rFonts w:ascii="Futura Std" w:eastAsia="Arial" w:hAnsi="Futura Std" w:cs="Arial"/>
          <w:b/>
          <w:i/>
          <w:sz w:val="20"/>
          <w:szCs w:val="20"/>
        </w:rPr>
        <w:t xml:space="preserve"> </w:t>
      </w:r>
      <w:r w:rsidR="00052B2F" w:rsidRPr="00B41F27">
        <w:rPr>
          <w:rFonts w:ascii="Futura Std" w:hAnsi="Futura Std"/>
          <w:i/>
          <w:sz w:val="20"/>
          <w:szCs w:val="20"/>
          <w:shd w:val="clear" w:color="auto" w:fill="FFFFFF"/>
        </w:rPr>
        <w:t>Establecer una tarifa especial diferencial en la estación de peaje</w:t>
      </w:r>
      <w:r w:rsidR="00052B2F" w:rsidRPr="00B41F27">
        <w:rPr>
          <w:rFonts w:ascii="Futura Std" w:hAnsi="Futura Std"/>
          <w:b/>
          <w:i/>
          <w:sz w:val="20"/>
          <w:szCs w:val="20"/>
          <w:shd w:val="clear" w:color="auto" w:fill="FFFFFF"/>
        </w:rPr>
        <w:t xml:space="preserve"> </w:t>
      </w:r>
      <w:r w:rsidR="006B0A7B" w:rsidRPr="00B41F27">
        <w:rPr>
          <w:rFonts w:ascii="Futura Std" w:hAnsi="Futura Std"/>
          <w:i/>
          <w:sz w:val="20"/>
          <w:szCs w:val="20"/>
          <w:shd w:val="clear" w:color="auto" w:fill="FFFFFF"/>
        </w:rPr>
        <w:t>“</w:t>
      </w:r>
      <w:r w:rsidR="00052B2F" w:rsidRPr="00B41F27">
        <w:rPr>
          <w:rFonts w:ascii="Futura Std" w:hAnsi="Futura Std"/>
          <w:i/>
          <w:sz w:val="20"/>
          <w:szCs w:val="20"/>
          <w:shd w:val="clear" w:color="auto" w:fill="FFFFFF"/>
        </w:rPr>
        <w:t>los manguitos</w:t>
      </w:r>
      <w:r w:rsidR="006B0A7B" w:rsidRPr="00B41F27">
        <w:rPr>
          <w:rFonts w:ascii="Futura Std" w:hAnsi="Futura Std"/>
          <w:i/>
          <w:sz w:val="20"/>
          <w:szCs w:val="20"/>
          <w:shd w:val="clear" w:color="auto" w:fill="FFFFFF"/>
        </w:rPr>
        <w:t>”</w:t>
      </w:r>
      <w:r w:rsidR="00052B2F" w:rsidRPr="00B41F27">
        <w:rPr>
          <w:rFonts w:ascii="Futura Std" w:eastAsia="Times New Roman" w:hAnsi="Futura Std" w:cs="Times New Roman"/>
          <w:i/>
          <w:color w:val="000000"/>
          <w:sz w:val="20"/>
          <w:szCs w:val="20"/>
          <w:lang w:eastAsia="es-CO"/>
        </w:rPr>
        <w:t xml:space="preserve">, para las siguientes categorías vehiculares: </w:t>
      </w:r>
    </w:p>
    <w:p w:rsidR="00E965A5" w:rsidRPr="00B41F27" w:rsidRDefault="00E965A5" w:rsidP="00052B2F">
      <w:pPr>
        <w:widowControl/>
        <w:suppressAutoHyphens w:val="0"/>
        <w:ind w:left="100" w:right="280"/>
        <w:jc w:val="both"/>
        <w:textAlignment w:val="auto"/>
        <w:rPr>
          <w:rFonts w:ascii="Futura Std" w:eastAsia="Times New Roman" w:hAnsi="Futura Std" w:cs="Times New Roman"/>
          <w:i/>
          <w:color w:val="000000"/>
          <w:sz w:val="20"/>
          <w:szCs w:val="20"/>
          <w:lang w:eastAsia="es-CO"/>
        </w:rPr>
      </w:pPr>
    </w:p>
    <w:p w:rsidR="00052B2F" w:rsidRPr="00B41F27" w:rsidRDefault="00052B2F" w:rsidP="00052B2F">
      <w:pPr>
        <w:widowControl/>
        <w:suppressAutoHyphens w:val="0"/>
        <w:ind w:right="280"/>
        <w:jc w:val="both"/>
        <w:textAlignment w:val="auto"/>
        <w:rPr>
          <w:rFonts w:ascii="Futura Std" w:eastAsia="Arial" w:hAnsi="Futura Std" w:cs="Arial"/>
          <w:b/>
          <w:i/>
          <w:sz w:val="20"/>
          <w:szCs w:val="20"/>
        </w:rPr>
      </w:pPr>
    </w:p>
    <w:tbl>
      <w:tblPr>
        <w:tblW w:w="7202" w:type="dxa"/>
        <w:jc w:val="center"/>
        <w:tblCellMar>
          <w:top w:w="7" w:type="dxa"/>
          <w:left w:w="106" w:type="dxa"/>
          <w:right w:w="93" w:type="dxa"/>
        </w:tblCellMar>
        <w:tblLook w:val="04A0" w:firstRow="1" w:lastRow="0" w:firstColumn="1" w:lastColumn="0" w:noHBand="0" w:noVBand="1"/>
      </w:tblPr>
      <w:tblGrid>
        <w:gridCol w:w="2484"/>
        <w:gridCol w:w="2331"/>
        <w:gridCol w:w="2387"/>
      </w:tblGrid>
      <w:tr w:rsidR="00C83186" w:rsidRPr="00B41F27" w:rsidTr="00A426EA">
        <w:trPr>
          <w:trHeight w:val="470"/>
          <w:jc w:val="center"/>
        </w:trPr>
        <w:tc>
          <w:tcPr>
            <w:tcW w:w="72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jc w:val="center"/>
              <w:rPr>
                <w:rFonts w:ascii="Futura Std" w:eastAsia="Times New Roman" w:hAnsi="Futura Std" w:cs="Arial"/>
                <w:b/>
                <w:i/>
                <w:sz w:val="20"/>
                <w:szCs w:val="20"/>
                <w:lang w:eastAsia="en-US"/>
              </w:rPr>
            </w:pPr>
            <w:r w:rsidRPr="00B41F27">
              <w:rPr>
                <w:rFonts w:ascii="Futura Std" w:eastAsia="Times New Roman" w:hAnsi="Futura Std" w:cs="Arial"/>
                <w:b/>
                <w:i/>
                <w:sz w:val="20"/>
                <w:szCs w:val="20"/>
                <w:lang w:eastAsia="en-US"/>
              </w:rPr>
              <w:t>ESTACIÓN DE PEAJE LOS MANGUITOS</w:t>
            </w:r>
          </w:p>
        </w:tc>
      </w:tr>
      <w:tr w:rsidR="00C83186" w:rsidRPr="00B41F27" w:rsidTr="00A426EA">
        <w:trPr>
          <w:trHeight w:val="47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ind w:right="20"/>
              <w:jc w:val="center"/>
              <w:rPr>
                <w:rFonts w:ascii="Futura Std" w:eastAsia="Times New Roman" w:hAnsi="Futura Std" w:cs="Arial"/>
                <w:i/>
                <w:sz w:val="20"/>
                <w:szCs w:val="20"/>
                <w:lang w:eastAsia="en-US"/>
              </w:rPr>
            </w:pPr>
            <w:r w:rsidRPr="00B41F27">
              <w:rPr>
                <w:rFonts w:ascii="Futura Std" w:eastAsia="Times New Roman" w:hAnsi="Futura Std" w:cs="Arial"/>
                <w:b/>
                <w:i/>
                <w:sz w:val="20"/>
                <w:szCs w:val="20"/>
                <w:lang w:eastAsia="en-US"/>
              </w:rPr>
              <w:t>CATEGORÍAS</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jc w:val="center"/>
              <w:rPr>
                <w:rFonts w:ascii="Futura Std" w:eastAsia="Times New Roman" w:hAnsi="Futura Std" w:cs="Arial"/>
                <w:i/>
                <w:sz w:val="20"/>
                <w:szCs w:val="20"/>
                <w:lang w:eastAsia="en-US"/>
              </w:rPr>
            </w:pPr>
            <w:r w:rsidRPr="00B41F27">
              <w:rPr>
                <w:rFonts w:ascii="Futura Std" w:eastAsia="Times New Roman" w:hAnsi="Futura Std" w:cs="Arial"/>
                <w:b/>
                <w:i/>
                <w:sz w:val="20"/>
                <w:szCs w:val="20"/>
                <w:lang w:eastAsia="en-US"/>
              </w:rPr>
              <w:t>DESCRIPCIÓN</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jc w:val="center"/>
              <w:rPr>
                <w:rFonts w:ascii="Futura Std" w:eastAsia="Times New Roman" w:hAnsi="Futura Std" w:cs="Arial"/>
                <w:i/>
                <w:sz w:val="20"/>
                <w:szCs w:val="20"/>
                <w:lang w:eastAsia="en-US"/>
              </w:rPr>
            </w:pPr>
            <w:r w:rsidRPr="00B41F27">
              <w:rPr>
                <w:rFonts w:ascii="Futura Std" w:eastAsia="Times New Roman" w:hAnsi="Futura Std" w:cs="Arial"/>
                <w:b/>
                <w:i/>
                <w:sz w:val="20"/>
                <w:szCs w:val="20"/>
                <w:lang w:eastAsia="en-US"/>
              </w:rPr>
              <w:t>TARIFAS 2016 (Incluye FOSEVI)</w:t>
            </w:r>
          </w:p>
        </w:tc>
      </w:tr>
      <w:tr w:rsidR="001E671E" w:rsidRPr="00B41F27"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B41F27" w:rsidRDefault="001E671E" w:rsidP="00A426EA">
            <w:pP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Categoría 1E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B41F27" w:rsidRDefault="001E671E" w:rsidP="00A426EA">
            <w:pPr>
              <w:ind w:right="14"/>
              <w:jc w:val="cente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Automóviles</w:t>
            </w:r>
            <w:r w:rsidR="00D046ED">
              <w:rPr>
                <w:rFonts w:ascii="Futura Std" w:eastAsia="Times New Roman" w:hAnsi="Futura Std" w:cs="Arial"/>
                <w:i/>
                <w:sz w:val="20"/>
                <w:szCs w:val="20"/>
                <w:lang w:eastAsia="en-US"/>
              </w:rPr>
              <w:t>, Camperos y Camionetas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71E" w:rsidRPr="00B41F27" w:rsidRDefault="001E671E" w:rsidP="00A426EA">
            <w:pPr>
              <w:jc w:val="cente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5.700</w:t>
            </w:r>
          </w:p>
        </w:tc>
      </w:tr>
      <w:tr w:rsidR="00C83186" w:rsidRPr="00B41F27"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Categoría 6E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ind w:right="14"/>
              <w:jc w:val="cente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Camiones de cinco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7A5C8D" w:rsidP="00A426EA">
            <w:pPr>
              <w:jc w:val="cente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25.000</w:t>
            </w:r>
          </w:p>
        </w:tc>
      </w:tr>
      <w:tr w:rsidR="00C83186" w:rsidRPr="00B41F27" w:rsidTr="00A426EA">
        <w:trPr>
          <w:trHeight w:val="240"/>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Categoría 7E</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ind w:right="14"/>
              <w:jc w:val="center"/>
              <w:rPr>
                <w:rFonts w:ascii="Futura Std" w:eastAsia="Times New Roman" w:hAnsi="Futura Std" w:cs="Arial"/>
                <w:i/>
                <w:sz w:val="20"/>
                <w:szCs w:val="20"/>
                <w:lang w:eastAsia="en-US"/>
              </w:rPr>
            </w:pPr>
            <w:r w:rsidRPr="00B41F27">
              <w:rPr>
                <w:rFonts w:ascii="Futura Std" w:eastAsia="Times New Roman" w:hAnsi="Futura Std" w:cs="Arial"/>
                <w:i/>
                <w:sz w:val="20"/>
                <w:szCs w:val="20"/>
                <w:lang w:eastAsia="en-US"/>
              </w:rPr>
              <w:t>Camiones de seis ejes</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186" w:rsidRPr="00B41F27" w:rsidRDefault="00C83186" w:rsidP="00A426EA">
            <w:pPr>
              <w:jc w:val="center"/>
              <w:rPr>
                <w:rFonts w:ascii="Futura Std" w:eastAsia="Times New Roman" w:hAnsi="Futura Std" w:cs="Arial"/>
                <w:bCs/>
                <w:i/>
                <w:color w:val="000000"/>
                <w:sz w:val="20"/>
                <w:szCs w:val="20"/>
              </w:rPr>
            </w:pPr>
            <w:r w:rsidRPr="00B41F27">
              <w:rPr>
                <w:rFonts w:ascii="Futura Std" w:eastAsia="Times New Roman" w:hAnsi="Futura Std" w:cs="Arial"/>
                <w:bCs/>
                <w:i/>
                <w:color w:val="000000"/>
                <w:sz w:val="20"/>
                <w:szCs w:val="20"/>
              </w:rPr>
              <w:t>25.000</w:t>
            </w:r>
          </w:p>
        </w:tc>
      </w:tr>
    </w:tbl>
    <w:p w:rsidR="00C83186" w:rsidRPr="00B41F27" w:rsidRDefault="00C83186" w:rsidP="00C83186">
      <w:pPr>
        <w:widowControl/>
        <w:suppressAutoHyphens w:val="0"/>
        <w:ind w:left="709" w:right="280"/>
        <w:jc w:val="both"/>
        <w:textAlignment w:val="auto"/>
        <w:rPr>
          <w:rFonts w:ascii="Futura Std" w:eastAsia="Times New Roman" w:hAnsi="Futura Std" w:cs="Times New Roman"/>
          <w:i/>
          <w:color w:val="000000"/>
          <w:sz w:val="20"/>
          <w:szCs w:val="20"/>
          <w:lang w:eastAsia="es-CO"/>
        </w:rPr>
      </w:pPr>
    </w:p>
    <w:p w:rsidR="00B914B4" w:rsidRDefault="00B914B4" w:rsidP="000A1FF6">
      <w:pPr>
        <w:widowControl/>
        <w:tabs>
          <w:tab w:val="left" w:pos="8505"/>
        </w:tabs>
        <w:suppressAutoHyphens w:val="0"/>
        <w:ind w:left="567" w:right="280"/>
        <w:jc w:val="both"/>
        <w:textAlignment w:val="auto"/>
        <w:rPr>
          <w:rFonts w:ascii="Futura Std" w:eastAsia="Times New Roman" w:hAnsi="Futura Std" w:cs="Times New Roman"/>
          <w:i/>
          <w:sz w:val="20"/>
          <w:szCs w:val="20"/>
          <w:lang w:eastAsia="es-CO"/>
        </w:rPr>
      </w:pPr>
      <w:r w:rsidRPr="00B41F27">
        <w:rPr>
          <w:rFonts w:ascii="Futura Std" w:eastAsia="Times New Roman" w:hAnsi="Futura Std" w:cs="Times New Roman"/>
          <w:b/>
          <w:i/>
          <w:sz w:val="20"/>
          <w:szCs w:val="20"/>
          <w:lang w:eastAsia="es-CO"/>
        </w:rPr>
        <w:t>P</w:t>
      </w:r>
      <w:r w:rsidR="00052B2F" w:rsidRPr="00B41F27">
        <w:rPr>
          <w:rFonts w:ascii="Futura Std" w:eastAsia="Times New Roman" w:hAnsi="Futura Std" w:cs="Times New Roman"/>
          <w:b/>
          <w:i/>
          <w:sz w:val="20"/>
          <w:szCs w:val="20"/>
          <w:lang w:eastAsia="es-CO"/>
        </w:rPr>
        <w:t>arágrafo</w:t>
      </w:r>
      <w:r w:rsidRPr="00B41F27">
        <w:rPr>
          <w:rFonts w:ascii="Futura Std" w:eastAsia="Times New Roman" w:hAnsi="Futura Std" w:cs="Times New Roman"/>
          <w:b/>
          <w:i/>
          <w:sz w:val="20"/>
          <w:szCs w:val="20"/>
          <w:lang w:eastAsia="es-CO"/>
        </w:rPr>
        <w:t xml:space="preserve"> </w:t>
      </w:r>
      <w:r w:rsidR="00052B2F" w:rsidRPr="00B41F27">
        <w:rPr>
          <w:rFonts w:ascii="Futura Std" w:eastAsia="Times New Roman" w:hAnsi="Futura Std" w:cs="Times New Roman"/>
          <w:b/>
          <w:i/>
          <w:sz w:val="20"/>
          <w:szCs w:val="20"/>
          <w:lang w:eastAsia="es-CO"/>
        </w:rPr>
        <w:t>1</w:t>
      </w:r>
      <w:r w:rsidRPr="00B41F27">
        <w:rPr>
          <w:rFonts w:ascii="Futura Std" w:eastAsia="Times New Roman" w:hAnsi="Futura Std" w:cs="Times New Roman"/>
          <w:b/>
          <w:i/>
          <w:sz w:val="20"/>
          <w:szCs w:val="20"/>
          <w:lang w:eastAsia="es-CO"/>
        </w:rPr>
        <w:t>:</w:t>
      </w:r>
      <w:r w:rsidRPr="00B41F27">
        <w:rPr>
          <w:rFonts w:ascii="Futura Std" w:hAnsi="Futura Std"/>
          <w:b/>
          <w:i/>
          <w:sz w:val="20"/>
          <w:szCs w:val="20"/>
        </w:rPr>
        <w:t xml:space="preserve"> </w:t>
      </w:r>
      <w:r w:rsidRPr="00B41F27">
        <w:rPr>
          <w:rFonts w:ascii="Futura Std" w:eastAsia="Times New Roman" w:hAnsi="Futura Std" w:cs="Times New Roman"/>
          <w:i/>
          <w:sz w:val="20"/>
          <w:szCs w:val="20"/>
          <w:lang w:eastAsia="es-CO"/>
        </w:rPr>
        <w:t xml:space="preserve">Las empresas </w:t>
      </w:r>
      <w:r w:rsidR="002D2CAE" w:rsidRPr="00B41F27">
        <w:rPr>
          <w:rFonts w:ascii="Futura Std" w:eastAsia="Times New Roman" w:hAnsi="Futura Std" w:cs="Times New Roman"/>
          <w:i/>
          <w:sz w:val="20"/>
          <w:szCs w:val="20"/>
          <w:lang w:eastAsia="es-CO"/>
        </w:rPr>
        <w:t xml:space="preserve">de transporte público y vehículos particulares </w:t>
      </w:r>
      <w:r w:rsidRPr="00B41F27">
        <w:rPr>
          <w:rFonts w:ascii="Futura Std" w:eastAsia="Times New Roman" w:hAnsi="Futura Std" w:cs="Times New Roman"/>
          <w:i/>
          <w:sz w:val="20"/>
          <w:szCs w:val="20"/>
          <w:lang w:eastAsia="es-CO"/>
        </w:rPr>
        <w:t>beneficiari</w:t>
      </w:r>
      <w:r w:rsidR="002D2CAE" w:rsidRPr="00B41F27">
        <w:rPr>
          <w:rFonts w:ascii="Futura Std" w:eastAsia="Times New Roman" w:hAnsi="Futura Std" w:cs="Times New Roman"/>
          <w:i/>
          <w:sz w:val="20"/>
          <w:szCs w:val="20"/>
          <w:lang w:eastAsia="es-CO"/>
        </w:rPr>
        <w:t>o</w:t>
      </w:r>
      <w:r w:rsidRPr="00B41F27">
        <w:rPr>
          <w:rFonts w:ascii="Futura Std" w:eastAsia="Times New Roman" w:hAnsi="Futura Std" w:cs="Times New Roman"/>
          <w:i/>
          <w:sz w:val="20"/>
          <w:szCs w:val="20"/>
          <w:lang w:eastAsia="es-CO"/>
        </w:rPr>
        <w:t xml:space="preserve">s de la tarifa </w:t>
      </w:r>
      <w:r w:rsidR="00052B2F" w:rsidRPr="00B41F27">
        <w:rPr>
          <w:rFonts w:ascii="Futura Std" w:eastAsia="Times New Roman" w:hAnsi="Futura Std" w:cs="Times New Roman"/>
          <w:i/>
          <w:sz w:val="20"/>
          <w:szCs w:val="20"/>
          <w:lang w:eastAsia="es-CO"/>
        </w:rPr>
        <w:t xml:space="preserve">especial </w:t>
      </w:r>
      <w:r w:rsidRPr="00B41F27">
        <w:rPr>
          <w:rFonts w:ascii="Futura Std" w:eastAsia="Times New Roman" w:hAnsi="Futura Std" w:cs="Times New Roman"/>
          <w:i/>
          <w:sz w:val="20"/>
          <w:szCs w:val="20"/>
          <w:lang w:eastAsia="es-CO"/>
        </w:rPr>
        <w:t>diferenc</w:t>
      </w:r>
      <w:r w:rsidR="00AA290A" w:rsidRPr="00B41F27">
        <w:rPr>
          <w:rFonts w:ascii="Futura Std" w:eastAsia="Times New Roman" w:hAnsi="Futura Std" w:cs="Times New Roman"/>
          <w:i/>
          <w:sz w:val="20"/>
          <w:szCs w:val="20"/>
          <w:lang w:eastAsia="es-CO"/>
        </w:rPr>
        <w:t>ial para la categoría 1</w:t>
      </w:r>
      <w:r w:rsidRPr="00B41F27">
        <w:rPr>
          <w:rFonts w:ascii="Futura Std" w:eastAsia="Times New Roman" w:hAnsi="Futura Std" w:cs="Times New Roman"/>
          <w:i/>
          <w:sz w:val="20"/>
          <w:szCs w:val="20"/>
          <w:lang w:eastAsia="es-CO"/>
        </w:rPr>
        <w:t>E</w:t>
      </w:r>
      <w:r w:rsidR="002D2CAE" w:rsidRPr="00B41F27">
        <w:rPr>
          <w:rFonts w:ascii="Futura Std" w:eastAsia="Times New Roman" w:hAnsi="Futura Std" w:cs="Times New Roman"/>
          <w:i/>
          <w:sz w:val="20"/>
          <w:szCs w:val="20"/>
          <w:lang w:eastAsia="es-CO"/>
        </w:rPr>
        <w:t>,</w:t>
      </w:r>
      <w:r w:rsidRPr="00B41F27">
        <w:rPr>
          <w:rFonts w:ascii="Futura Std" w:eastAsia="Times New Roman" w:hAnsi="Futura Std" w:cs="Times New Roman"/>
          <w:i/>
          <w:sz w:val="20"/>
          <w:szCs w:val="20"/>
          <w:lang w:eastAsia="es-CO"/>
        </w:rPr>
        <w:t xml:space="preserve"> </w:t>
      </w:r>
      <w:r w:rsidR="002D2CAE" w:rsidRPr="00B41F27">
        <w:rPr>
          <w:rFonts w:ascii="Futura Std" w:eastAsia="Times New Roman" w:hAnsi="Futura Std" w:cs="Times New Roman"/>
          <w:i/>
          <w:sz w:val="20"/>
          <w:szCs w:val="20"/>
          <w:lang w:eastAsia="es-CO"/>
        </w:rPr>
        <w:t>en</w:t>
      </w:r>
      <w:r w:rsidRPr="00B41F27">
        <w:rPr>
          <w:rFonts w:ascii="Futura Std" w:eastAsia="Times New Roman" w:hAnsi="Futura Std" w:cs="Times New Roman"/>
          <w:i/>
          <w:sz w:val="20"/>
          <w:szCs w:val="20"/>
          <w:lang w:val="es" w:eastAsia="es-ES"/>
        </w:rPr>
        <w:t xml:space="preserve"> la Estación de Peaje de </w:t>
      </w:r>
      <w:r w:rsidR="006B0A7B" w:rsidRPr="00B41F27">
        <w:rPr>
          <w:rFonts w:ascii="Futura Std" w:eastAsia="Times New Roman" w:hAnsi="Futura Std" w:cs="Times New Roman"/>
          <w:i/>
          <w:sz w:val="20"/>
          <w:szCs w:val="20"/>
          <w:lang w:val="es" w:eastAsia="es-ES"/>
        </w:rPr>
        <w:t>“</w:t>
      </w:r>
      <w:r w:rsidRPr="00B41F27">
        <w:rPr>
          <w:rFonts w:ascii="Futura Std" w:eastAsia="Times New Roman" w:hAnsi="Futura Std" w:cs="Times New Roman"/>
          <w:i/>
          <w:sz w:val="20"/>
          <w:szCs w:val="20"/>
          <w:lang w:val="es" w:eastAsia="es-ES"/>
        </w:rPr>
        <w:t>Los Manguitos</w:t>
      </w:r>
      <w:r w:rsidR="006B0A7B" w:rsidRPr="00B41F27">
        <w:rPr>
          <w:rFonts w:ascii="Futura Std" w:eastAsia="Times New Roman" w:hAnsi="Futura Std" w:cs="Times New Roman"/>
          <w:i/>
          <w:sz w:val="20"/>
          <w:szCs w:val="20"/>
          <w:lang w:val="es" w:eastAsia="es-ES"/>
        </w:rPr>
        <w:t>”</w:t>
      </w:r>
      <w:r w:rsidRPr="00B41F27">
        <w:rPr>
          <w:rFonts w:ascii="Futura Std" w:eastAsia="Times New Roman" w:hAnsi="Futura Std" w:cs="Times New Roman"/>
          <w:i/>
          <w:sz w:val="20"/>
          <w:szCs w:val="20"/>
          <w:lang w:eastAsia="es-CO"/>
        </w:rPr>
        <w:t>, serán:</w:t>
      </w:r>
    </w:p>
    <w:p w:rsidR="0074361D" w:rsidRPr="00B41F27" w:rsidRDefault="0074361D" w:rsidP="000A1FF6">
      <w:pPr>
        <w:widowControl/>
        <w:tabs>
          <w:tab w:val="left" w:pos="8505"/>
        </w:tabs>
        <w:suppressAutoHyphens w:val="0"/>
        <w:ind w:left="567" w:right="280"/>
        <w:jc w:val="both"/>
        <w:textAlignment w:val="auto"/>
        <w:rPr>
          <w:rFonts w:ascii="Futura Std" w:eastAsia="Times New Roman" w:hAnsi="Futura Std" w:cs="Times New Roman"/>
          <w:b/>
          <w:i/>
          <w:color w:val="000000"/>
          <w:sz w:val="20"/>
          <w:szCs w:val="20"/>
          <w:lang w:eastAsia="es-CO"/>
        </w:rPr>
      </w:pPr>
    </w:p>
    <w:p w:rsidR="00B914B4" w:rsidRPr="00B41F27" w:rsidRDefault="00B914B4" w:rsidP="00B914B4">
      <w:pPr>
        <w:widowControl/>
        <w:suppressAutoHyphens w:val="0"/>
        <w:autoSpaceDE w:val="0"/>
        <w:adjustRightInd w:val="0"/>
        <w:jc w:val="both"/>
        <w:textAlignment w:val="auto"/>
        <w:rPr>
          <w:rFonts w:ascii="Futura Std" w:eastAsia="Times New Roman" w:hAnsi="Futura Std" w:cs="Times New Roman"/>
          <w:i/>
          <w:color w:val="000000"/>
          <w:sz w:val="20"/>
          <w:szCs w:val="20"/>
          <w:lang w:eastAsia="es-CO"/>
        </w:rPr>
      </w:pPr>
    </w:p>
    <w:tbl>
      <w:tblPr>
        <w:tblW w:w="6651" w:type="dxa"/>
        <w:tblInd w:w="940" w:type="dxa"/>
        <w:tblCellMar>
          <w:left w:w="70" w:type="dxa"/>
          <w:right w:w="70" w:type="dxa"/>
        </w:tblCellMar>
        <w:tblLook w:val="04A0" w:firstRow="1" w:lastRow="0" w:firstColumn="1" w:lastColumn="0" w:noHBand="0" w:noVBand="1"/>
      </w:tblPr>
      <w:tblGrid>
        <w:gridCol w:w="981"/>
        <w:gridCol w:w="3819"/>
        <w:gridCol w:w="1851"/>
      </w:tblGrid>
      <w:tr w:rsidR="00B914B4" w:rsidRPr="00B41F27" w:rsidTr="00A426EA">
        <w:trPr>
          <w:trHeight w:val="300"/>
        </w:trPr>
        <w:tc>
          <w:tcPr>
            <w:tcW w:w="6651"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rsidR="00B914B4" w:rsidRPr="00B41F27" w:rsidRDefault="00B914B4" w:rsidP="00B914B4">
            <w:pPr>
              <w:jc w:val="center"/>
              <w:rPr>
                <w:rFonts w:ascii="Futura Std" w:eastAsia="Times New Roman" w:hAnsi="Futura Std" w:cs="Times New Roman"/>
                <w:b/>
                <w:i/>
                <w:sz w:val="20"/>
                <w:szCs w:val="20"/>
                <w:lang w:val="es" w:eastAsia="es-ES"/>
              </w:rPr>
            </w:pPr>
            <w:r w:rsidRPr="00B41F27">
              <w:rPr>
                <w:rFonts w:ascii="Futura Std" w:eastAsia="Times New Roman" w:hAnsi="Futura Std" w:cs="Times New Roman"/>
                <w:b/>
                <w:i/>
                <w:sz w:val="20"/>
                <w:szCs w:val="20"/>
                <w:lang w:val="es" w:eastAsia="es-ES"/>
              </w:rPr>
              <w:lastRenderedPageBreak/>
              <w:t>LISTADO DE BENEFICIARIOS – PEAJE LOS MANGUITOS</w:t>
            </w:r>
          </w:p>
        </w:tc>
      </w:tr>
      <w:tr w:rsidR="00B914B4" w:rsidRPr="00B41F27" w:rsidTr="00A426EA">
        <w:trPr>
          <w:trHeight w:val="30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4B4" w:rsidRPr="00B41F27" w:rsidRDefault="00B914B4" w:rsidP="00A426EA">
            <w:pPr>
              <w:jc w:val="center"/>
              <w:rPr>
                <w:rFonts w:ascii="Futura Std" w:eastAsia="Times New Roman" w:hAnsi="Futura Std" w:cs="Times New Roman"/>
                <w:b/>
                <w:i/>
                <w:sz w:val="20"/>
                <w:szCs w:val="20"/>
                <w:lang w:val="es" w:eastAsia="es-ES"/>
              </w:rPr>
            </w:pPr>
            <w:r w:rsidRPr="00B41F27">
              <w:rPr>
                <w:rFonts w:ascii="Futura Std" w:eastAsia="Times New Roman" w:hAnsi="Futura Std" w:cs="Times New Roman"/>
                <w:b/>
                <w:i/>
                <w:sz w:val="20"/>
                <w:szCs w:val="20"/>
                <w:lang w:val="es" w:eastAsia="es-ES"/>
              </w:rPr>
              <w:t>N°</w:t>
            </w:r>
          </w:p>
        </w:tc>
        <w:tc>
          <w:tcPr>
            <w:tcW w:w="3819" w:type="dxa"/>
            <w:tcBorders>
              <w:top w:val="single" w:sz="4" w:space="0" w:color="auto"/>
              <w:left w:val="nil"/>
              <w:bottom w:val="single" w:sz="4" w:space="0" w:color="auto"/>
              <w:right w:val="single" w:sz="4" w:space="0" w:color="auto"/>
            </w:tcBorders>
            <w:shd w:val="clear" w:color="auto" w:fill="auto"/>
            <w:noWrap/>
            <w:vAlign w:val="bottom"/>
            <w:hideMark/>
          </w:tcPr>
          <w:p w:rsidR="00B914B4" w:rsidRPr="00B41F27" w:rsidRDefault="00B914B4" w:rsidP="00A426EA">
            <w:pPr>
              <w:jc w:val="center"/>
              <w:rPr>
                <w:rFonts w:ascii="Futura Std" w:eastAsia="Times New Roman" w:hAnsi="Futura Std" w:cs="Times New Roman"/>
                <w:b/>
                <w:i/>
                <w:sz w:val="20"/>
                <w:szCs w:val="20"/>
                <w:lang w:val="es" w:eastAsia="es-ES"/>
              </w:rPr>
            </w:pPr>
            <w:r w:rsidRPr="00B41F27">
              <w:rPr>
                <w:rFonts w:ascii="Futura Std" w:eastAsia="Times New Roman" w:hAnsi="Futura Std" w:cs="Times New Roman"/>
                <w:b/>
                <w:i/>
                <w:sz w:val="20"/>
                <w:szCs w:val="20"/>
                <w:lang w:val="es" w:eastAsia="es-ES"/>
              </w:rPr>
              <w:t>BENEFICIARIOS</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B914B4" w:rsidRPr="00B41F27" w:rsidRDefault="00B914B4" w:rsidP="00A426EA">
            <w:pPr>
              <w:jc w:val="center"/>
              <w:rPr>
                <w:rFonts w:ascii="Futura Std" w:eastAsia="Times New Roman" w:hAnsi="Futura Std" w:cs="Times New Roman"/>
                <w:b/>
                <w:i/>
                <w:sz w:val="20"/>
                <w:szCs w:val="20"/>
                <w:lang w:val="es" w:eastAsia="es-ES"/>
              </w:rPr>
            </w:pPr>
            <w:r w:rsidRPr="00B41F27">
              <w:rPr>
                <w:rFonts w:ascii="Futura Std" w:eastAsia="Times New Roman" w:hAnsi="Futura Std" w:cs="Times New Roman"/>
                <w:b/>
                <w:i/>
                <w:sz w:val="20"/>
                <w:szCs w:val="20"/>
                <w:lang w:val="es" w:eastAsia="es-ES"/>
              </w:rPr>
              <w:t>CUPOS</w:t>
            </w:r>
          </w:p>
        </w:tc>
      </w:tr>
      <w:tr w:rsidR="00B914B4" w:rsidRPr="00B41F27"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B914B4" w:rsidRPr="00B41F27" w:rsidRDefault="00B914B4" w:rsidP="00A426EA">
            <w:pPr>
              <w:jc w:val="center"/>
              <w:rPr>
                <w:rFonts w:ascii="Futura Std" w:eastAsia="Times New Roman" w:hAnsi="Futura Std" w:cs="Times New Roman"/>
                <w:i/>
                <w:sz w:val="20"/>
                <w:szCs w:val="20"/>
                <w:lang w:val="es" w:eastAsia="es-ES"/>
              </w:rPr>
            </w:pPr>
            <w:r w:rsidRPr="00B41F27">
              <w:rPr>
                <w:rFonts w:ascii="Futura Std" w:eastAsia="Times New Roman" w:hAnsi="Futura Std" w:cs="Times New Roman"/>
                <w:i/>
                <w:sz w:val="20"/>
                <w:szCs w:val="20"/>
                <w:lang w:val="es" w:eastAsia="es-ES"/>
              </w:rPr>
              <w:t>1</w:t>
            </w:r>
          </w:p>
        </w:tc>
        <w:tc>
          <w:tcPr>
            <w:tcW w:w="3819" w:type="dxa"/>
            <w:tcBorders>
              <w:top w:val="nil"/>
              <w:left w:val="nil"/>
              <w:bottom w:val="single" w:sz="4" w:space="0" w:color="auto"/>
              <w:right w:val="single" w:sz="4" w:space="0" w:color="auto"/>
            </w:tcBorders>
            <w:shd w:val="clear" w:color="auto" w:fill="auto"/>
            <w:noWrap/>
            <w:vAlign w:val="bottom"/>
            <w:hideMark/>
          </w:tcPr>
          <w:p w:rsidR="00B914B4" w:rsidRPr="00B41F27" w:rsidRDefault="00B914B4" w:rsidP="00D046ED">
            <w:pPr>
              <w:rPr>
                <w:rFonts w:ascii="Futura Std" w:eastAsia="Times New Roman" w:hAnsi="Futura Std" w:cs="Times New Roman"/>
                <w:i/>
                <w:sz w:val="20"/>
                <w:szCs w:val="20"/>
                <w:lang w:val="es" w:eastAsia="es-ES"/>
              </w:rPr>
            </w:pPr>
            <w:r w:rsidRPr="00B41F27">
              <w:rPr>
                <w:rFonts w:ascii="Futura Std" w:eastAsia="Times New Roman" w:hAnsi="Futura Std" w:cs="Times New Roman"/>
                <w:i/>
                <w:sz w:val="20"/>
                <w:szCs w:val="20"/>
                <w:lang w:val="es" w:eastAsia="es-ES"/>
              </w:rPr>
              <w:t xml:space="preserve">TRANSPORTES </w:t>
            </w:r>
            <w:r w:rsidR="00D046ED">
              <w:rPr>
                <w:rFonts w:ascii="Futura Std" w:eastAsia="Times New Roman" w:hAnsi="Futura Std" w:cs="Times New Roman"/>
                <w:i/>
                <w:sz w:val="20"/>
                <w:szCs w:val="20"/>
                <w:lang w:val="es" w:eastAsia="es-ES"/>
              </w:rPr>
              <w:t>PÚBLICO CAT 1E</w:t>
            </w:r>
            <w:r w:rsidRPr="00B41F27">
              <w:rPr>
                <w:rFonts w:ascii="Futura Std" w:eastAsia="Times New Roman" w:hAnsi="Futura Std" w:cs="Times New Roman"/>
                <w:i/>
                <w:sz w:val="20"/>
                <w:szCs w:val="20"/>
                <w:lang w:val="es" w:eastAsia="es-ES"/>
              </w:rPr>
              <w:t xml:space="preserve"> </w:t>
            </w:r>
          </w:p>
        </w:tc>
        <w:tc>
          <w:tcPr>
            <w:tcW w:w="1851" w:type="dxa"/>
            <w:tcBorders>
              <w:top w:val="nil"/>
              <w:left w:val="nil"/>
              <w:bottom w:val="single" w:sz="4" w:space="0" w:color="auto"/>
              <w:right w:val="single" w:sz="4" w:space="0" w:color="auto"/>
            </w:tcBorders>
            <w:shd w:val="clear" w:color="auto" w:fill="auto"/>
            <w:noWrap/>
            <w:vAlign w:val="center"/>
            <w:hideMark/>
          </w:tcPr>
          <w:p w:rsidR="00B914B4" w:rsidRPr="00B41F27" w:rsidRDefault="00D046ED" w:rsidP="00A426EA">
            <w:pPr>
              <w:jc w:val="center"/>
              <w:rPr>
                <w:rFonts w:ascii="Futura Std" w:eastAsia="Times New Roman" w:hAnsi="Futura Std" w:cs="Times New Roman"/>
                <w:i/>
                <w:sz w:val="20"/>
                <w:szCs w:val="20"/>
                <w:highlight w:val="yellow"/>
                <w:lang w:val="es" w:eastAsia="es-ES"/>
              </w:rPr>
            </w:pPr>
            <w:r>
              <w:rPr>
                <w:rFonts w:ascii="Futura Std" w:eastAsia="Times New Roman" w:hAnsi="Futura Std" w:cs="Times New Roman"/>
                <w:i/>
                <w:sz w:val="20"/>
                <w:szCs w:val="20"/>
                <w:lang w:val="es" w:eastAsia="es-ES"/>
              </w:rPr>
              <w:t>95</w:t>
            </w:r>
          </w:p>
        </w:tc>
      </w:tr>
      <w:tr w:rsidR="005A3A18" w:rsidRPr="00B41F27" w:rsidTr="00A426EA">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tcPr>
          <w:p w:rsidR="005A3A18" w:rsidRPr="00B41F27" w:rsidRDefault="00D046ED" w:rsidP="00A426EA">
            <w:pPr>
              <w:jc w:val="center"/>
              <w:rPr>
                <w:rFonts w:ascii="Futura Std" w:eastAsia="Times New Roman" w:hAnsi="Futura Std" w:cs="Times New Roman"/>
                <w:i/>
                <w:sz w:val="20"/>
                <w:szCs w:val="20"/>
                <w:lang w:val="es" w:eastAsia="es-ES"/>
              </w:rPr>
            </w:pPr>
            <w:r>
              <w:rPr>
                <w:rFonts w:ascii="Futura Std" w:eastAsia="Times New Roman" w:hAnsi="Futura Std" w:cs="Times New Roman"/>
                <w:i/>
                <w:sz w:val="20"/>
                <w:szCs w:val="20"/>
                <w:lang w:val="es" w:eastAsia="es-ES"/>
              </w:rPr>
              <w:t>2</w:t>
            </w:r>
          </w:p>
        </w:tc>
        <w:tc>
          <w:tcPr>
            <w:tcW w:w="3819" w:type="dxa"/>
            <w:tcBorders>
              <w:top w:val="nil"/>
              <w:left w:val="nil"/>
              <w:bottom w:val="single" w:sz="4" w:space="0" w:color="auto"/>
              <w:right w:val="single" w:sz="4" w:space="0" w:color="auto"/>
            </w:tcBorders>
            <w:shd w:val="clear" w:color="auto" w:fill="auto"/>
            <w:noWrap/>
            <w:vAlign w:val="bottom"/>
          </w:tcPr>
          <w:p w:rsidR="005A3A18" w:rsidRPr="00B41F27" w:rsidRDefault="005A3A18" w:rsidP="00A426EA">
            <w:pPr>
              <w:rPr>
                <w:rFonts w:ascii="Futura Std" w:eastAsia="Times New Roman" w:hAnsi="Futura Std" w:cs="Times New Roman"/>
                <w:i/>
                <w:sz w:val="20"/>
                <w:szCs w:val="20"/>
                <w:lang w:val="es" w:eastAsia="es-ES"/>
              </w:rPr>
            </w:pPr>
            <w:r w:rsidRPr="00B41F27">
              <w:rPr>
                <w:rFonts w:ascii="Futura Std" w:eastAsia="Times New Roman" w:hAnsi="Futura Std" w:cs="Times New Roman"/>
                <w:i/>
                <w:sz w:val="20"/>
                <w:szCs w:val="20"/>
                <w:lang w:val="es" w:eastAsia="es-ES"/>
              </w:rPr>
              <w:t>PARTICULARES</w:t>
            </w:r>
            <w:r w:rsidR="00D046ED">
              <w:rPr>
                <w:rFonts w:ascii="Futura Std" w:eastAsia="Times New Roman" w:hAnsi="Futura Std" w:cs="Times New Roman"/>
                <w:i/>
                <w:sz w:val="20"/>
                <w:szCs w:val="20"/>
                <w:lang w:val="es" w:eastAsia="es-ES"/>
              </w:rPr>
              <w:t xml:space="preserve"> CAT 1E</w:t>
            </w:r>
          </w:p>
        </w:tc>
        <w:tc>
          <w:tcPr>
            <w:tcW w:w="1851" w:type="dxa"/>
            <w:tcBorders>
              <w:top w:val="nil"/>
              <w:left w:val="nil"/>
              <w:bottom w:val="single" w:sz="4" w:space="0" w:color="auto"/>
              <w:right w:val="single" w:sz="4" w:space="0" w:color="auto"/>
            </w:tcBorders>
            <w:shd w:val="clear" w:color="auto" w:fill="auto"/>
            <w:noWrap/>
            <w:vAlign w:val="center"/>
          </w:tcPr>
          <w:p w:rsidR="005A3A18" w:rsidRPr="00B41F27" w:rsidRDefault="00D046ED" w:rsidP="00007B42">
            <w:pPr>
              <w:jc w:val="center"/>
              <w:rPr>
                <w:rFonts w:ascii="Futura Std" w:eastAsia="Times New Roman" w:hAnsi="Futura Std" w:cs="Times New Roman"/>
                <w:i/>
                <w:sz w:val="20"/>
                <w:szCs w:val="20"/>
                <w:lang w:val="es" w:eastAsia="es-ES"/>
              </w:rPr>
            </w:pPr>
            <w:r>
              <w:rPr>
                <w:rFonts w:ascii="Futura Std" w:eastAsia="Times New Roman" w:hAnsi="Futura Std" w:cs="Times New Roman"/>
                <w:i/>
                <w:sz w:val="20"/>
                <w:szCs w:val="20"/>
                <w:lang w:val="es" w:eastAsia="es-ES"/>
              </w:rPr>
              <w:t>105</w:t>
            </w:r>
          </w:p>
        </w:tc>
      </w:tr>
      <w:tr w:rsidR="00B914B4" w:rsidRPr="00B41F27" w:rsidTr="005245AE">
        <w:trPr>
          <w:trHeight w:val="126"/>
        </w:trPr>
        <w:tc>
          <w:tcPr>
            <w:tcW w:w="4800" w:type="dxa"/>
            <w:gridSpan w:val="2"/>
            <w:tcBorders>
              <w:top w:val="nil"/>
              <w:left w:val="single" w:sz="4" w:space="0" w:color="auto"/>
              <w:bottom w:val="single" w:sz="4" w:space="0" w:color="auto"/>
              <w:right w:val="single" w:sz="4" w:space="0" w:color="auto"/>
            </w:tcBorders>
            <w:shd w:val="clear" w:color="auto" w:fill="auto"/>
            <w:noWrap/>
            <w:vAlign w:val="bottom"/>
            <w:hideMark/>
          </w:tcPr>
          <w:p w:rsidR="00B914B4" w:rsidRPr="00B41F27" w:rsidRDefault="00B914B4" w:rsidP="00A426EA">
            <w:pPr>
              <w:jc w:val="center"/>
              <w:rPr>
                <w:rFonts w:ascii="Futura Std" w:eastAsia="Times New Roman" w:hAnsi="Futura Std" w:cs="Times New Roman"/>
                <w:b/>
                <w:i/>
                <w:sz w:val="20"/>
                <w:szCs w:val="20"/>
                <w:lang w:val="es" w:eastAsia="es-ES"/>
              </w:rPr>
            </w:pPr>
            <w:r w:rsidRPr="00B41F27">
              <w:rPr>
                <w:rFonts w:ascii="Futura Std" w:eastAsia="Times New Roman" w:hAnsi="Futura Std" w:cs="Times New Roman"/>
                <w:b/>
                <w:i/>
                <w:sz w:val="20"/>
                <w:szCs w:val="20"/>
                <w:lang w:val="es" w:eastAsia="es-ES"/>
              </w:rPr>
              <w:t>TOTAL</w:t>
            </w:r>
          </w:p>
        </w:tc>
        <w:tc>
          <w:tcPr>
            <w:tcW w:w="1851" w:type="dxa"/>
            <w:tcBorders>
              <w:top w:val="nil"/>
              <w:left w:val="nil"/>
              <w:bottom w:val="single" w:sz="4" w:space="0" w:color="auto"/>
              <w:right w:val="single" w:sz="4" w:space="0" w:color="auto"/>
            </w:tcBorders>
            <w:shd w:val="clear" w:color="auto" w:fill="auto"/>
            <w:noWrap/>
            <w:vAlign w:val="bottom"/>
            <w:hideMark/>
          </w:tcPr>
          <w:p w:rsidR="00B914B4" w:rsidRPr="00B41F27" w:rsidRDefault="00D046ED" w:rsidP="005C1648">
            <w:pPr>
              <w:jc w:val="center"/>
              <w:rPr>
                <w:rFonts w:ascii="Futura Std" w:eastAsia="Times New Roman" w:hAnsi="Futura Std" w:cs="Times New Roman"/>
                <w:b/>
                <w:i/>
                <w:sz w:val="20"/>
                <w:szCs w:val="20"/>
                <w:lang w:val="es" w:eastAsia="es-ES"/>
              </w:rPr>
            </w:pPr>
            <w:r>
              <w:rPr>
                <w:rFonts w:ascii="Futura Std" w:eastAsia="Times New Roman" w:hAnsi="Futura Std" w:cs="Times New Roman"/>
                <w:b/>
                <w:i/>
                <w:sz w:val="20"/>
                <w:szCs w:val="20"/>
                <w:lang w:val="es" w:eastAsia="es-ES"/>
              </w:rPr>
              <w:t>200</w:t>
            </w:r>
          </w:p>
        </w:tc>
      </w:tr>
    </w:tbl>
    <w:p w:rsidR="00B914B4" w:rsidRPr="00B41F27" w:rsidRDefault="00B914B4" w:rsidP="00C83186">
      <w:pPr>
        <w:widowControl/>
        <w:suppressAutoHyphens w:val="0"/>
        <w:ind w:left="720" w:right="-1"/>
        <w:jc w:val="both"/>
        <w:textAlignment w:val="auto"/>
        <w:rPr>
          <w:rFonts w:ascii="Futura Std" w:eastAsia="Arial" w:hAnsi="Futura Std" w:cs="Arial"/>
          <w:b/>
          <w:i/>
          <w:sz w:val="20"/>
          <w:szCs w:val="20"/>
        </w:rPr>
      </w:pPr>
    </w:p>
    <w:p w:rsidR="00C83186" w:rsidRPr="00B41F27" w:rsidRDefault="00C83186" w:rsidP="00C83186">
      <w:pPr>
        <w:widowControl/>
        <w:suppressAutoHyphens w:val="0"/>
        <w:ind w:left="720" w:right="-1"/>
        <w:jc w:val="both"/>
        <w:textAlignment w:val="auto"/>
        <w:rPr>
          <w:rFonts w:ascii="Futura Std" w:eastAsia="Arial" w:hAnsi="Futura Std" w:cs="Arial"/>
          <w:i/>
          <w:sz w:val="20"/>
          <w:szCs w:val="20"/>
        </w:rPr>
      </w:pPr>
    </w:p>
    <w:p w:rsidR="006B0A7B" w:rsidRPr="00B41F27" w:rsidRDefault="006B0A7B" w:rsidP="000A1FF6">
      <w:pPr>
        <w:widowControl/>
        <w:suppressAutoHyphens w:val="0"/>
        <w:ind w:left="567" w:right="280"/>
        <w:jc w:val="both"/>
        <w:textAlignment w:val="auto"/>
        <w:rPr>
          <w:rFonts w:ascii="Futura Std" w:eastAsia="Times New Roman" w:hAnsi="Futura Std" w:cs="Times New Roman"/>
          <w:i/>
          <w:sz w:val="20"/>
          <w:szCs w:val="20"/>
          <w:lang w:eastAsia="es-CO"/>
        </w:rPr>
      </w:pPr>
      <w:r w:rsidRPr="00B41F27">
        <w:rPr>
          <w:rFonts w:ascii="Futura Std" w:eastAsia="Times New Roman" w:hAnsi="Futura Std" w:cs="Times New Roman"/>
          <w:b/>
          <w:i/>
          <w:sz w:val="20"/>
          <w:szCs w:val="20"/>
          <w:lang w:eastAsia="es-CO"/>
        </w:rPr>
        <w:t>Parágrafo 2:</w:t>
      </w:r>
      <w:r w:rsidRPr="00B41F27">
        <w:rPr>
          <w:rFonts w:ascii="Futura Std" w:eastAsia="Times New Roman" w:hAnsi="Futura Std" w:cs="Times New Roman"/>
          <w:i/>
          <w:sz w:val="20"/>
          <w:szCs w:val="20"/>
          <w:lang w:eastAsia="es-CO"/>
        </w:rPr>
        <w:t xml:space="preserve"> La presente tarifa especial diferencial </w:t>
      </w:r>
      <w:r w:rsidR="00EB6281" w:rsidRPr="00B41F27">
        <w:rPr>
          <w:rFonts w:ascii="Futura Std" w:eastAsia="Times New Roman" w:hAnsi="Futura Std" w:cs="Times New Roman"/>
          <w:i/>
          <w:sz w:val="20"/>
          <w:szCs w:val="20"/>
          <w:lang w:eastAsia="es-CO"/>
        </w:rPr>
        <w:t xml:space="preserve">para las categorías 6E y 7E, </w:t>
      </w:r>
      <w:r w:rsidRPr="00B41F27">
        <w:rPr>
          <w:rFonts w:ascii="Futura Std" w:eastAsia="Times New Roman" w:hAnsi="Futura Std" w:cs="Times New Roman"/>
          <w:i/>
          <w:sz w:val="20"/>
          <w:szCs w:val="20"/>
          <w:lang w:eastAsia="es-CO"/>
        </w:rPr>
        <w:t xml:space="preserve">estará vigente hasta que ocurra una de las siguientes condiciones: </w:t>
      </w:r>
    </w:p>
    <w:p w:rsidR="006B0A7B" w:rsidRPr="00B41F27" w:rsidRDefault="006B0A7B" w:rsidP="006B0A7B">
      <w:pPr>
        <w:widowControl/>
        <w:suppressAutoHyphens w:val="0"/>
        <w:ind w:left="100" w:right="280"/>
        <w:jc w:val="both"/>
        <w:textAlignment w:val="auto"/>
        <w:rPr>
          <w:rFonts w:ascii="Futura Std" w:eastAsia="Times New Roman" w:hAnsi="Futura Std" w:cs="Times New Roman"/>
          <w:i/>
          <w:sz w:val="20"/>
          <w:szCs w:val="20"/>
          <w:lang w:eastAsia="es-CO"/>
        </w:rPr>
      </w:pPr>
    </w:p>
    <w:p w:rsidR="006B0A7B" w:rsidRPr="00B41F27" w:rsidRDefault="006B0A7B" w:rsidP="000A1FF6">
      <w:pPr>
        <w:pStyle w:val="Prrafodelista"/>
        <w:numPr>
          <w:ilvl w:val="0"/>
          <w:numId w:val="27"/>
        </w:numPr>
        <w:ind w:right="758" w:hanging="295"/>
        <w:jc w:val="both"/>
        <w:textAlignment w:val="auto"/>
        <w:rPr>
          <w:rFonts w:ascii="Futura Std" w:hAnsi="Futura Std" w:cs="Times New Roman"/>
          <w:i/>
          <w:kern w:val="0"/>
          <w:sz w:val="20"/>
          <w:lang w:val="es" w:eastAsia="es-ES"/>
        </w:rPr>
      </w:pPr>
      <w:r w:rsidRPr="00B41F27">
        <w:rPr>
          <w:rFonts w:ascii="Futura Std" w:hAnsi="Futura Std" w:cs="Times New Roman"/>
          <w:i/>
          <w:kern w:val="0"/>
          <w:sz w:val="20"/>
          <w:lang w:val="es" w:eastAsia="es-ES"/>
        </w:rPr>
        <w:t xml:space="preserve">Por un periodo de 2.5 años contados a partir de la publicación de la presente resolución, o </w:t>
      </w:r>
    </w:p>
    <w:p w:rsidR="006B0A7B" w:rsidRPr="00B41F27" w:rsidRDefault="006B0A7B" w:rsidP="000A1FF6">
      <w:pPr>
        <w:pStyle w:val="Prrafodelista"/>
        <w:numPr>
          <w:ilvl w:val="0"/>
          <w:numId w:val="27"/>
        </w:numPr>
        <w:ind w:right="758" w:hanging="295"/>
        <w:jc w:val="both"/>
        <w:textAlignment w:val="auto"/>
        <w:rPr>
          <w:rFonts w:ascii="Futura Std" w:hAnsi="Futura Std"/>
          <w:i/>
          <w:sz w:val="20"/>
        </w:rPr>
      </w:pPr>
      <w:r w:rsidRPr="00B41F27">
        <w:rPr>
          <w:rFonts w:ascii="Futura Std" w:hAnsi="Futura Std" w:cs="Times New Roman"/>
          <w:i/>
          <w:kern w:val="0"/>
          <w:sz w:val="20"/>
          <w:lang w:val="es" w:eastAsia="es-ES"/>
        </w:rPr>
        <w:t xml:space="preserve">Hasta tanto se inicie la operación de la estación de peaje San Carlos asociada a la Unidad Funcional 3 </w:t>
      </w:r>
      <w:r w:rsidRPr="00B41F27">
        <w:rPr>
          <w:rFonts w:ascii="Futura Std" w:hAnsi="Futura Std"/>
          <w:i/>
          <w:sz w:val="20"/>
        </w:rPr>
        <w:t>del Contrato de Concesión N° 016 de 2015</w:t>
      </w:r>
      <w:r w:rsidRPr="00B41F27">
        <w:rPr>
          <w:rFonts w:ascii="Futura Std" w:hAnsi="Futura Std" w:cs="Times New Roman"/>
          <w:i/>
          <w:kern w:val="0"/>
          <w:sz w:val="20"/>
          <w:lang w:val="es" w:eastAsia="es-ES"/>
        </w:rPr>
        <w:t xml:space="preserve">, o </w:t>
      </w:r>
    </w:p>
    <w:p w:rsidR="006B0A7B" w:rsidRPr="00B41F27" w:rsidRDefault="006B0A7B" w:rsidP="000A1FF6">
      <w:pPr>
        <w:pStyle w:val="Prrafodelista"/>
        <w:numPr>
          <w:ilvl w:val="0"/>
          <w:numId w:val="27"/>
        </w:numPr>
        <w:ind w:right="758" w:hanging="295"/>
        <w:jc w:val="both"/>
        <w:textAlignment w:val="auto"/>
        <w:rPr>
          <w:rFonts w:ascii="Futura Std" w:hAnsi="Futura Std"/>
          <w:i/>
          <w:sz w:val="20"/>
        </w:rPr>
      </w:pPr>
      <w:r w:rsidRPr="00B41F27">
        <w:rPr>
          <w:rFonts w:ascii="Futura Std" w:hAnsi="Futura Std" w:cs="Times New Roman"/>
          <w:i/>
          <w:kern w:val="0"/>
          <w:sz w:val="20"/>
          <w:lang w:val="es" w:eastAsia="es-ES"/>
        </w:rPr>
        <w:t xml:space="preserve">Se haya invertido el 50% del valor de las intervenciones estimadas para la Unidad Funcional 3 </w:t>
      </w:r>
      <w:r w:rsidRPr="00B41F27">
        <w:rPr>
          <w:rFonts w:ascii="Futura Std" w:hAnsi="Futura Std"/>
          <w:i/>
          <w:sz w:val="20"/>
        </w:rPr>
        <w:t>del Contrato de Concesión N° 016 de 2015</w:t>
      </w:r>
      <w:r w:rsidRPr="00B41F27">
        <w:rPr>
          <w:rFonts w:ascii="Futura Std" w:hAnsi="Futura Std" w:cs="Times New Roman"/>
          <w:i/>
          <w:kern w:val="0"/>
          <w:sz w:val="20"/>
          <w:lang w:val="es" w:eastAsia="es-ES"/>
        </w:rPr>
        <w:t>, siempre y cuando haya circulación en dicha Unidad Funcional, lo que ocurra primero.</w:t>
      </w:r>
    </w:p>
    <w:p w:rsidR="006B0A7B" w:rsidRPr="00B41F27" w:rsidRDefault="006B0A7B" w:rsidP="00E965A5">
      <w:pPr>
        <w:widowControl/>
        <w:suppressAutoHyphens w:val="0"/>
        <w:ind w:left="142" w:right="280"/>
        <w:jc w:val="both"/>
        <w:textAlignment w:val="auto"/>
        <w:rPr>
          <w:rFonts w:ascii="Futura Std" w:eastAsia="Arial" w:hAnsi="Futura Std" w:cs="Arial"/>
          <w:b/>
          <w:i/>
          <w:sz w:val="20"/>
          <w:szCs w:val="20"/>
        </w:rPr>
      </w:pPr>
    </w:p>
    <w:p w:rsidR="00EB6281" w:rsidRPr="00B41F27" w:rsidRDefault="00EB6281" w:rsidP="000A1FF6">
      <w:pPr>
        <w:widowControl/>
        <w:suppressAutoHyphens w:val="0"/>
        <w:ind w:left="567" w:right="333"/>
        <w:jc w:val="both"/>
        <w:textAlignment w:val="auto"/>
        <w:rPr>
          <w:rFonts w:ascii="Futura Std" w:eastAsia="Times New Roman" w:hAnsi="Futura Std" w:cs="Times New Roman"/>
          <w:i/>
          <w:color w:val="000000"/>
          <w:sz w:val="20"/>
          <w:szCs w:val="20"/>
          <w:lang w:eastAsia="es-CO"/>
        </w:rPr>
      </w:pPr>
      <w:r w:rsidRPr="00B41F27">
        <w:rPr>
          <w:rFonts w:ascii="Futura Std" w:eastAsia="Times New Roman" w:hAnsi="Futura Std" w:cs="Times New Roman"/>
          <w:i/>
          <w:color w:val="000000"/>
          <w:sz w:val="20"/>
          <w:szCs w:val="20"/>
          <w:lang w:eastAsia="es-CO"/>
        </w:rPr>
        <w:t xml:space="preserve">Una vez se cumpla una de las condiciones establecidas en el presente artículo, las tarifas para las categorías 6E y 7E, desaparecerán y, en su lugar, se dará aplicación a las tarifas correspondientes a las categorías 6 y 7 del </w:t>
      </w:r>
      <w:r w:rsidRPr="00B41F27">
        <w:rPr>
          <w:rFonts w:ascii="Futura Std" w:eastAsia="Times New Roman" w:hAnsi="Futura Std" w:cs="Times New Roman"/>
          <w:i/>
          <w:sz w:val="20"/>
          <w:szCs w:val="20"/>
          <w:lang w:eastAsia="es-CO"/>
        </w:rPr>
        <w:t>artículo 2 de la Resolución 1884 de 2015</w:t>
      </w:r>
      <w:r w:rsidRPr="00B41F27">
        <w:rPr>
          <w:rFonts w:ascii="Futura Std" w:eastAsia="Times New Roman" w:hAnsi="Futura Std" w:cs="Times New Roman"/>
          <w:i/>
          <w:color w:val="000000"/>
          <w:sz w:val="20"/>
          <w:szCs w:val="20"/>
          <w:lang w:eastAsia="es-CO"/>
        </w:rPr>
        <w:t>, actualizada de conformidad con el Contrato de Concesión N° 016 de 2015.</w:t>
      </w:r>
    </w:p>
    <w:p w:rsidR="00EB6281" w:rsidRPr="00B41F27" w:rsidRDefault="00EB6281" w:rsidP="00E965A5">
      <w:pPr>
        <w:widowControl/>
        <w:suppressAutoHyphens w:val="0"/>
        <w:ind w:left="142" w:right="280"/>
        <w:jc w:val="both"/>
        <w:textAlignment w:val="auto"/>
        <w:rPr>
          <w:rFonts w:ascii="Futura Std" w:eastAsia="Arial" w:hAnsi="Futura Std" w:cs="Arial"/>
          <w:b/>
          <w:i/>
          <w:sz w:val="20"/>
          <w:szCs w:val="20"/>
        </w:rPr>
      </w:pPr>
    </w:p>
    <w:p w:rsidR="006B0A7B" w:rsidRPr="00B41F27" w:rsidRDefault="006B0A7B" w:rsidP="000A1FF6">
      <w:pPr>
        <w:widowControl/>
        <w:suppressAutoHyphens w:val="0"/>
        <w:ind w:left="567" w:right="-1"/>
        <w:jc w:val="both"/>
        <w:textAlignment w:val="auto"/>
        <w:rPr>
          <w:rFonts w:ascii="Futura Std" w:eastAsia="Times New Roman" w:hAnsi="Futura Std" w:cs="Times New Roman"/>
          <w:i/>
          <w:color w:val="000000"/>
          <w:sz w:val="20"/>
          <w:szCs w:val="20"/>
          <w:lang w:eastAsia="es-CO"/>
        </w:rPr>
      </w:pPr>
      <w:r w:rsidRPr="00B41F27">
        <w:rPr>
          <w:rFonts w:ascii="Futura Std" w:eastAsia="Arial" w:hAnsi="Futura Std" w:cs="Arial"/>
          <w:b/>
          <w:i/>
          <w:sz w:val="20"/>
          <w:szCs w:val="20"/>
        </w:rPr>
        <w:t>Parágrafo 3:</w:t>
      </w:r>
      <w:r w:rsidRPr="00B41F27">
        <w:rPr>
          <w:rFonts w:ascii="Futura Std" w:eastAsia="Arial" w:hAnsi="Futura Std" w:cs="Arial"/>
          <w:i/>
          <w:sz w:val="20"/>
          <w:szCs w:val="20"/>
        </w:rPr>
        <w:t xml:space="preserve"> Las tarifas de peaje fijadas en el presente artículo, incluyen el valor de Doscientos Pesos ($200) por cada vehículo al que se le aplique, destinado a adelantar programas de seguridad en las carreteras a cargo de la Nación. </w:t>
      </w:r>
    </w:p>
    <w:p w:rsidR="006B0A7B" w:rsidRPr="00B41F27" w:rsidRDefault="006B0A7B" w:rsidP="00E965A5">
      <w:pPr>
        <w:widowControl/>
        <w:suppressAutoHyphens w:val="0"/>
        <w:ind w:left="142" w:right="280"/>
        <w:jc w:val="both"/>
        <w:textAlignment w:val="auto"/>
        <w:rPr>
          <w:rFonts w:ascii="Futura Std" w:eastAsia="Arial" w:hAnsi="Futura Std" w:cs="Arial"/>
          <w:b/>
          <w:i/>
          <w:sz w:val="20"/>
          <w:szCs w:val="20"/>
        </w:rPr>
      </w:pPr>
    </w:p>
    <w:p w:rsidR="006B0A7B" w:rsidRPr="00B41F27" w:rsidRDefault="00382DD7" w:rsidP="000A1FF6">
      <w:pPr>
        <w:widowControl/>
        <w:suppressAutoHyphens w:val="0"/>
        <w:ind w:left="567" w:right="280"/>
        <w:jc w:val="both"/>
        <w:textAlignment w:val="auto"/>
        <w:rPr>
          <w:rFonts w:ascii="Futura Std" w:eastAsia="Times New Roman" w:hAnsi="Futura Std" w:cs="Times New Roman"/>
          <w:i/>
          <w:color w:val="000000"/>
          <w:sz w:val="20"/>
          <w:szCs w:val="20"/>
          <w:lang w:eastAsia="es-CO"/>
        </w:rPr>
      </w:pPr>
      <w:r w:rsidRPr="00B41F27">
        <w:rPr>
          <w:rFonts w:ascii="Futura Std" w:eastAsia="Arial" w:hAnsi="Futura Std" w:cs="Arial"/>
          <w:b/>
          <w:i/>
          <w:sz w:val="20"/>
          <w:szCs w:val="20"/>
        </w:rPr>
        <w:t>P</w:t>
      </w:r>
      <w:r w:rsidR="00E965A5" w:rsidRPr="00B41F27">
        <w:rPr>
          <w:rFonts w:ascii="Futura Std" w:eastAsia="Arial" w:hAnsi="Futura Std" w:cs="Arial"/>
          <w:b/>
          <w:i/>
          <w:sz w:val="20"/>
          <w:szCs w:val="20"/>
        </w:rPr>
        <w:t>arágrafo</w:t>
      </w:r>
      <w:r w:rsidRPr="00B41F27">
        <w:rPr>
          <w:rFonts w:ascii="Futura Std" w:eastAsia="Arial" w:hAnsi="Futura Std" w:cs="Arial"/>
          <w:b/>
          <w:i/>
          <w:sz w:val="20"/>
          <w:szCs w:val="20"/>
        </w:rPr>
        <w:t xml:space="preserve"> </w:t>
      </w:r>
      <w:r w:rsidR="006B0A7B" w:rsidRPr="00B41F27">
        <w:rPr>
          <w:rFonts w:ascii="Futura Std" w:eastAsia="Arial" w:hAnsi="Futura Std" w:cs="Arial"/>
          <w:b/>
          <w:i/>
          <w:sz w:val="20"/>
          <w:szCs w:val="20"/>
        </w:rPr>
        <w:t>4</w:t>
      </w:r>
      <w:r w:rsidRPr="00B41F27">
        <w:rPr>
          <w:rFonts w:ascii="Futura Std" w:eastAsia="Arial" w:hAnsi="Futura Std" w:cs="Arial"/>
          <w:b/>
          <w:i/>
          <w:sz w:val="20"/>
          <w:szCs w:val="20"/>
        </w:rPr>
        <w:t>:</w:t>
      </w:r>
      <w:r w:rsidRPr="00B41F27">
        <w:rPr>
          <w:rFonts w:ascii="Futura Std" w:eastAsia="Arial" w:hAnsi="Futura Std" w:cs="Arial"/>
          <w:i/>
          <w:sz w:val="20"/>
          <w:szCs w:val="20"/>
        </w:rPr>
        <w:t xml:space="preserve"> </w:t>
      </w:r>
      <w:r w:rsidR="00C95C98" w:rsidRPr="00B41F27">
        <w:rPr>
          <w:rFonts w:ascii="Futura Std" w:eastAsia="Times New Roman" w:hAnsi="Futura Std" w:cs="Times New Roman"/>
          <w:i/>
          <w:color w:val="000000"/>
          <w:sz w:val="20"/>
          <w:szCs w:val="20"/>
          <w:lang w:eastAsia="es-CO"/>
        </w:rPr>
        <w:t xml:space="preserve">Las tarifas de peaje fijadas en el presente artículo para la </w:t>
      </w:r>
      <w:r w:rsidR="00B97086" w:rsidRPr="00B41F27">
        <w:rPr>
          <w:rFonts w:ascii="Futura Std" w:eastAsia="Times New Roman" w:hAnsi="Futura Std" w:cs="Times New Roman"/>
          <w:i/>
          <w:color w:val="000000"/>
          <w:sz w:val="20"/>
          <w:szCs w:val="20"/>
          <w:lang w:eastAsia="es-CO"/>
        </w:rPr>
        <w:t>Categoría</w:t>
      </w:r>
      <w:r w:rsidR="00C95C98" w:rsidRPr="00B41F27">
        <w:rPr>
          <w:rFonts w:ascii="Futura Std" w:eastAsia="Times New Roman" w:hAnsi="Futura Std" w:cs="Times New Roman"/>
          <w:i/>
          <w:color w:val="000000"/>
          <w:sz w:val="20"/>
          <w:szCs w:val="20"/>
          <w:lang w:eastAsia="es-CO"/>
        </w:rPr>
        <w:t xml:space="preserve"> 1E, están calculadas y regirán para el año 2016 a partir de la publicación de la presente resolución</w:t>
      </w:r>
      <w:r w:rsidR="005245AE" w:rsidRPr="00B41F27">
        <w:rPr>
          <w:rFonts w:ascii="Futura Std" w:eastAsia="Times New Roman" w:hAnsi="Futura Std" w:cs="Times New Roman"/>
          <w:i/>
          <w:color w:val="000000"/>
          <w:sz w:val="20"/>
          <w:szCs w:val="20"/>
          <w:lang w:eastAsia="es-CO"/>
        </w:rPr>
        <w:t xml:space="preserve"> y sufrirán incremento anual del IPC, sin embargo en el momento en que la ANI, determine la insuficiencia de los recursos para la compensación de los riesgos asociados al otorgamiento de las tarifas especiales diferenciales, se reserva la potestad de realizar la redistribución tanto en número como en valor de las tarifas para garantizar el equilibrio financiero del contrato de Concesión.</w:t>
      </w:r>
    </w:p>
    <w:p w:rsidR="006B0A7B" w:rsidRPr="00B41F27" w:rsidRDefault="006B0A7B" w:rsidP="00E965A5">
      <w:pPr>
        <w:widowControl/>
        <w:suppressAutoHyphens w:val="0"/>
        <w:ind w:left="142" w:right="280"/>
        <w:jc w:val="both"/>
        <w:textAlignment w:val="auto"/>
        <w:rPr>
          <w:rFonts w:ascii="Futura Std" w:eastAsia="Times New Roman" w:hAnsi="Futura Std" w:cs="Times New Roman"/>
          <w:i/>
          <w:color w:val="000000"/>
          <w:sz w:val="20"/>
          <w:szCs w:val="20"/>
          <w:lang w:eastAsia="es-CO"/>
        </w:rPr>
      </w:pPr>
    </w:p>
    <w:p w:rsidR="00091F40" w:rsidRPr="00B41F27" w:rsidRDefault="006B0A7B" w:rsidP="000A1FF6">
      <w:pPr>
        <w:widowControl/>
        <w:suppressAutoHyphens w:val="0"/>
        <w:ind w:left="567" w:right="280"/>
        <w:jc w:val="both"/>
        <w:textAlignment w:val="auto"/>
        <w:rPr>
          <w:rFonts w:ascii="Futura Std" w:eastAsia="Times New Roman" w:hAnsi="Futura Std" w:cs="Times New Roman"/>
          <w:i/>
          <w:color w:val="000000"/>
          <w:sz w:val="20"/>
          <w:szCs w:val="20"/>
          <w:lang w:eastAsia="es-CO"/>
        </w:rPr>
      </w:pPr>
      <w:r w:rsidRPr="00B41F27">
        <w:rPr>
          <w:rFonts w:ascii="Futura Std" w:eastAsia="Times New Roman" w:hAnsi="Futura Std" w:cs="Times New Roman"/>
          <w:i/>
          <w:color w:val="000000"/>
          <w:sz w:val="20"/>
          <w:szCs w:val="20"/>
          <w:lang w:eastAsia="es-CO"/>
        </w:rPr>
        <w:t>P</w:t>
      </w:r>
      <w:r w:rsidR="00C95C98" w:rsidRPr="00B41F27">
        <w:rPr>
          <w:rFonts w:ascii="Futura Std" w:eastAsia="Times New Roman" w:hAnsi="Futura Std" w:cs="Times New Roman"/>
          <w:i/>
          <w:color w:val="000000"/>
          <w:sz w:val="20"/>
          <w:szCs w:val="20"/>
          <w:lang w:eastAsia="es-CO"/>
        </w:rPr>
        <w:t>ara los años subsiguientes serán actualizadas, sin necesidad de acto administrativo, teniendo en cuenta los plazos y la fórmula de incremento determinada en el Contrato de Concesión N° 016 de 2015.</w:t>
      </w:r>
    </w:p>
    <w:p w:rsidR="00382DD7" w:rsidRPr="00B41F27" w:rsidRDefault="00382DD7" w:rsidP="00091F40">
      <w:pPr>
        <w:widowControl/>
        <w:suppressAutoHyphens w:val="0"/>
        <w:ind w:right="-1"/>
        <w:jc w:val="both"/>
        <w:textAlignment w:val="auto"/>
        <w:rPr>
          <w:rFonts w:ascii="Futura Std" w:eastAsia="Arial" w:hAnsi="Futura Std" w:cs="Arial"/>
          <w:i/>
          <w:sz w:val="20"/>
          <w:szCs w:val="20"/>
        </w:rPr>
      </w:pPr>
    </w:p>
    <w:p w:rsidR="00E965A5" w:rsidRPr="00B41F27" w:rsidRDefault="00E965A5" w:rsidP="000A1FF6">
      <w:pPr>
        <w:widowControl/>
        <w:suppressAutoHyphens w:val="0"/>
        <w:ind w:left="567" w:right="280"/>
        <w:jc w:val="both"/>
        <w:textAlignment w:val="auto"/>
        <w:rPr>
          <w:rFonts w:ascii="Futura Std" w:eastAsia="Times New Roman" w:hAnsi="Futura Std" w:cs="Times New Roman"/>
          <w:i/>
          <w:color w:val="000000"/>
          <w:sz w:val="20"/>
          <w:szCs w:val="20"/>
          <w:lang w:eastAsia="es-CO"/>
        </w:rPr>
      </w:pPr>
      <w:r w:rsidRPr="00B41F27">
        <w:rPr>
          <w:rFonts w:ascii="Futura Std" w:eastAsia="Arial" w:hAnsi="Futura Std" w:cs="Arial"/>
          <w:b/>
          <w:i/>
          <w:sz w:val="20"/>
          <w:szCs w:val="20"/>
        </w:rPr>
        <w:t xml:space="preserve">Parágrafo </w:t>
      </w:r>
      <w:r w:rsidR="00EB6281" w:rsidRPr="00B41F27">
        <w:rPr>
          <w:rFonts w:ascii="Futura Std" w:eastAsia="Arial" w:hAnsi="Futura Std" w:cs="Arial"/>
          <w:b/>
          <w:i/>
          <w:sz w:val="20"/>
          <w:szCs w:val="20"/>
        </w:rPr>
        <w:t>5</w:t>
      </w:r>
      <w:r w:rsidRPr="00B41F27">
        <w:rPr>
          <w:rFonts w:ascii="Futura Std" w:eastAsia="Arial" w:hAnsi="Futura Std" w:cs="Arial"/>
          <w:b/>
          <w:i/>
          <w:sz w:val="20"/>
          <w:szCs w:val="20"/>
        </w:rPr>
        <w:t xml:space="preserve">: </w:t>
      </w:r>
      <w:r w:rsidRPr="00B41F27">
        <w:rPr>
          <w:rFonts w:ascii="Futura Std" w:eastAsia="Times New Roman" w:hAnsi="Futura Std" w:cs="Times New Roman"/>
          <w:i/>
          <w:color w:val="000000"/>
          <w:sz w:val="20"/>
          <w:szCs w:val="20"/>
          <w:lang w:eastAsia="es-CO"/>
        </w:rPr>
        <w:t xml:space="preserve">Las tarifas de peaje fijadas en el presente artículo para la Categoría 6E en la </w:t>
      </w:r>
      <w:r w:rsidR="00F953A7" w:rsidRPr="00B41F27">
        <w:rPr>
          <w:rFonts w:ascii="Futura Std" w:eastAsia="Times New Roman" w:hAnsi="Futura Std" w:cs="Times New Roman"/>
          <w:i/>
          <w:color w:val="000000"/>
          <w:sz w:val="20"/>
          <w:szCs w:val="20"/>
          <w:lang w:eastAsia="es-CO"/>
        </w:rPr>
        <w:t>e</w:t>
      </w:r>
      <w:r w:rsidRPr="00B41F27">
        <w:rPr>
          <w:rFonts w:ascii="Futura Std" w:eastAsia="Times New Roman" w:hAnsi="Futura Std" w:cs="Times New Roman"/>
          <w:i/>
          <w:color w:val="000000"/>
          <w:sz w:val="20"/>
          <w:szCs w:val="20"/>
          <w:lang w:eastAsia="es-CO"/>
        </w:rPr>
        <w:t xml:space="preserve">stación de Peaje </w:t>
      </w:r>
      <w:r w:rsidR="00F953A7" w:rsidRPr="00B41F27">
        <w:rPr>
          <w:rFonts w:ascii="Futura Std" w:eastAsia="Times New Roman" w:hAnsi="Futura Std" w:cs="Times New Roman"/>
          <w:i/>
          <w:color w:val="000000"/>
          <w:sz w:val="20"/>
          <w:szCs w:val="20"/>
          <w:lang w:eastAsia="es-CO"/>
        </w:rPr>
        <w:t>“</w:t>
      </w:r>
      <w:r w:rsidRPr="00B41F27">
        <w:rPr>
          <w:rFonts w:ascii="Futura Std" w:eastAsia="Times New Roman" w:hAnsi="Futura Std" w:cs="Times New Roman"/>
          <w:i/>
          <w:color w:val="000000"/>
          <w:sz w:val="20"/>
          <w:szCs w:val="20"/>
          <w:lang w:eastAsia="es-CO"/>
        </w:rPr>
        <w:t>Los Manguitos</w:t>
      </w:r>
      <w:r w:rsidR="00F953A7" w:rsidRPr="00B41F27">
        <w:rPr>
          <w:rFonts w:ascii="Futura Std" w:eastAsia="Times New Roman" w:hAnsi="Futura Std" w:cs="Times New Roman"/>
          <w:i/>
          <w:color w:val="000000"/>
          <w:sz w:val="20"/>
          <w:szCs w:val="20"/>
          <w:lang w:eastAsia="es-CO"/>
        </w:rPr>
        <w:t>”</w:t>
      </w:r>
      <w:r w:rsidRPr="00B41F27">
        <w:rPr>
          <w:rFonts w:ascii="Futura Std" w:eastAsia="Times New Roman" w:hAnsi="Futura Std" w:cs="Times New Roman"/>
          <w:i/>
          <w:color w:val="000000"/>
          <w:sz w:val="20"/>
          <w:szCs w:val="20"/>
          <w:lang w:eastAsia="es-CO"/>
        </w:rPr>
        <w:t xml:space="preserve">, están calculadas y regirán para el año 2016 a partir de la publicación de la presente resolución; para los años subsiguientes las tarifas especiales diferenciales correspondientes a la Categoría 6E, serán incrementadas el 16 de enero de cada año, sin necesidad de acto administrativo, de conformidad con la siguiente formula: </w:t>
      </w:r>
    </w:p>
    <w:p w:rsidR="00E965A5" w:rsidRPr="00B41F27" w:rsidRDefault="00E965A5" w:rsidP="00E965A5">
      <w:pPr>
        <w:widowControl/>
        <w:suppressAutoHyphens w:val="0"/>
        <w:ind w:left="709" w:right="280"/>
        <w:jc w:val="both"/>
        <w:textAlignment w:val="auto"/>
        <w:rPr>
          <w:rFonts w:ascii="Futura Std" w:eastAsia="Times New Roman" w:hAnsi="Futura Std" w:cs="Times New Roman"/>
          <w:i/>
          <w:color w:val="000000"/>
          <w:sz w:val="20"/>
          <w:szCs w:val="20"/>
          <w:lang w:eastAsia="es-CO"/>
        </w:rPr>
      </w:pPr>
    </w:p>
    <w:p w:rsidR="00E965A5" w:rsidRPr="00B41F27" w:rsidRDefault="00793FD7" w:rsidP="00E965A5">
      <w:pPr>
        <w:autoSpaceDE w:val="0"/>
        <w:ind w:left="720"/>
        <w:jc w:val="center"/>
        <w:rPr>
          <w:rFonts w:ascii="Futura Std" w:hAnsi="Futura Std"/>
          <w:i/>
          <w:kern w:val="0"/>
          <w:position w:val="-30"/>
          <w:sz w:val="20"/>
          <w:szCs w:val="20"/>
          <w:lang w:val="en-US" w:eastAsia="en-US" w:bidi="ar-SA"/>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E965A5" w:rsidRPr="00B41F27" w:rsidRDefault="00E965A5" w:rsidP="00E965A5">
      <w:pPr>
        <w:autoSpaceDE w:val="0"/>
        <w:ind w:firstLine="708"/>
        <w:rPr>
          <w:rFonts w:ascii="Futura Std" w:hAnsi="Futura Std"/>
          <w:i/>
          <w:sz w:val="20"/>
          <w:szCs w:val="20"/>
          <w:lang w:val="es-ES_tradnl"/>
        </w:rPr>
      </w:pPr>
      <w:r w:rsidRPr="00B41F27">
        <w:rPr>
          <w:rFonts w:ascii="Futura Std" w:hAnsi="Futura Std"/>
          <w:i/>
          <w:sz w:val="20"/>
          <w:szCs w:val="20"/>
        </w:rPr>
        <w:lastRenderedPageBreak/>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E965A5" w:rsidRPr="00B41F27"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autoSpaceDE w:val="0"/>
              <w:ind w:left="624" w:hanging="624"/>
              <w:rPr>
                <w:rFonts w:ascii="Futura Std" w:hAnsi="Futura Std"/>
                <w:i/>
                <w:iCs/>
                <w:sz w:val="20"/>
                <w:szCs w:val="20"/>
                <w:lang w:val="es-CO"/>
              </w:rPr>
            </w:pPr>
            <w:proofErr w:type="spellStart"/>
            <w:r w:rsidRPr="00B41F27">
              <w:rPr>
                <w:rFonts w:ascii="Futura Std" w:hAnsi="Futura Std"/>
                <w:i/>
                <w:iCs/>
                <w:sz w:val="20"/>
                <w:szCs w:val="20"/>
              </w:rPr>
              <w:t>TarifaSR</w:t>
            </w:r>
            <w:r w:rsidRPr="00B41F27">
              <w:rPr>
                <w:rFonts w:ascii="Futura Std" w:hAnsi="Futura Std"/>
                <w:i/>
                <w:iCs/>
                <w:sz w:val="20"/>
                <w:szCs w:val="20"/>
                <w:vertAlign w:val="subscript"/>
              </w:rPr>
              <w:t>t</w:t>
            </w:r>
            <w:proofErr w:type="spellEnd"/>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autoSpaceDE w:val="0"/>
              <w:jc w:val="both"/>
              <w:rPr>
                <w:rFonts w:ascii="Futura Std" w:hAnsi="Futura Std"/>
                <w:i/>
                <w:sz w:val="20"/>
                <w:szCs w:val="20"/>
              </w:rPr>
            </w:pPr>
            <w:r w:rsidRPr="00B41F27">
              <w:rPr>
                <w:rFonts w:ascii="Futura Std" w:hAnsi="Futura Std"/>
                <w:i/>
                <w:sz w:val="20"/>
                <w:szCs w:val="20"/>
              </w:rPr>
              <w:t>Para cada categoría de vehículos y cada Estación de Peaje es el valor de la Tarifa actualizada en Pesos corrientes del año t, sin el redondeo a la centena</w:t>
            </w:r>
          </w:p>
        </w:tc>
      </w:tr>
      <w:tr w:rsidR="00E965A5" w:rsidRPr="00B41F27"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autoSpaceDE w:val="0"/>
              <w:rPr>
                <w:rFonts w:ascii="Futura Std" w:hAnsi="Futura Std"/>
                <w:i/>
                <w:iCs/>
                <w:sz w:val="20"/>
                <w:szCs w:val="20"/>
                <w:lang w:val="es-ES_tradnl"/>
              </w:rPr>
            </w:pPr>
            <w:r w:rsidRPr="00B41F27">
              <w:rPr>
                <w:rFonts w:ascii="Futura Std" w:hAnsi="Futura Std"/>
                <w:i/>
                <w:iCs/>
                <w:sz w:val="20"/>
                <w:szCs w:val="20"/>
              </w:rPr>
              <w:t>Tarifa</w:t>
            </w:r>
            <w:r w:rsidRPr="00B41F27">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ind w:firstLine="12"/>
              <w:jc w:val="both"/>
              <w:rPr>
                <w:rFonts w:ascii="Futura Std" w:hAnsi="Futura Std"/>
                <w:i/>
                <w:sz w:val="20"/>
                <w:szCs w:val="20"/>
              </w:rPr>
            </w:pPr>
            <w:r w:rsidRPr="00B41F27">
              <w:rPr>
                <w:rFonts w:ascii="Futura Std" w:hAnsi="Futura Std"/>
                <w:i/>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E965A5" w:rsidRPr="00B41F27"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autoSpaceDE w:val="0"/>
              <w:rPr>
                <w:rFonts w:ascii="Futura Std" w:hAnsi="Futura Std"/>
                <w:i/>
                <w:iCs/>
                <w:sz w:val="20"/>
                <w:szCs w:val="20"/>
              </w:rPr>
            </w:pPr>
            <w:r w:rsidRPr="00B41F27">
              <w:rPr>
                <w:rFonts w:ascii="Futura Std" w:hAnsi="Futura Std"/>
                <w:i/>
                <w:iCs/>
                <w:sz w:val="20"/>
                <w:szCs w:val="20"/>
              </w:rPr>
              <w:t>IPC</w:t>
            </w:r>
            <w:r w:rsidRPr="00B41F27">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autoSpaceDE w:val="0"/>
              <w:jc w:val="both"/>
              <w:rPr>
                <w:rFonts w:ascii="Futura Std" w:hAnsi="Futura Std"/>
                <w:i/>
                <w:sz w:val="20"/>
                <w:szCs w:val="20"/>
              </w:rPr>
            </w:pPr>
            <w:r w:rsidRPr="00B41F27">
              <w:rPr>
                <w:rFonts w:ascii="Futura Std" w:hAnsi="Futura Std"/>
                <w:i/>
                <w:spacing w:val="-3"/>
                <w:sz w:val="20"/>
                <w:szCs w:val="20"/>
              </w:rPr>
              <w:t>I</w:t>
            </w:r>
            <w:r w:rsidRPr="00B41F27">
              <w:rPr>
                <w:rFonts w:ascii="Futura Std" w:hAnsi="Futura Std"/>
                <w:i/>
                <w:spacing w:val="1"/>
                <w:sz w:val="20"/>
                <w:szCs w:val="20"/>
              </w:rPr>
              <w:t>P</w:t>
            </w:r>
            <w:r w:rsidRPr="00B41F27">
              <w:rPr>
                <w:rFonts w:ascii="Futura Std" w:hAnsi="Futura Std"/>
                <w:i/>
                <w:sz w:val="20"/>
                <w:szCs w:val="20"/>
              </w:rPr>
              <w:t>C de</w:t>
            </w:r>
            <w:r w:rsidRPr="00B41F27">
              <w:rPr>
                <w:rFonts w:ascii="Futura Std" w:hAnsi="Futura Std"/>
                <w:i/>
                <w:spacing w:val="-1"/>
                <w:sz w:val="20"/>
                <w:szCs w:val="20"/>
              </w:rPr>
              <w:t xml:space="preserve"> </w:t>
            </w:r>
            <w:proofErr w:type="gramStart"/>
            <w:r w:rsidRPr="00B41F27">
              <w:rPr>
                <w:rFonts w:ascii="Futura Std" w:hAnsi="Futura Std"/>
                <w:i/>
                <w:sz w:val="20"/>
                <w:szCs w:val="20"/>
              </w:rPr>
              <w:t>Di</w:t>
            </w:r>
            <w:r w:rsidRPr="00B41F27">
              <w:rPr>
                <w:rFonts w:ascii="Futura Std" w:hAnsi="Futura Std"/>
                <w:i/>
                <w:spacing w:val="-1"/>
                <w:sz w:val="20"/>
                <w:szCs w:val="20"/>
              </w:rPr>
              <w:t>c</w:t>
            </w:r>
            <w:r w:rsidRPr="00B41F27">
              <w:rPr>
                <w:rFonts w:ascii="Futura Std" w:hAnsi="Futura Std"/>
                <w:i/>
                <w:spacing w:val="3"/>
                <w:sz w:val="20"/>
                <w:szCs w:val="20"/>
              </w:rPr>
              <w:t>i</w:t>
            </w:r>
            <w:r w:rsidRPr="00B41F27">
              <w:rPr>
                <w:rFonts w:ascii="Futura Std" w:hAnsi="Futura Std"/>
                <w:i/>
                <w:spacing w:val="-1"/>
                <w:sz w:val="20"/>
                <w:szCs w:val="20"/>
              </w:rPr>
              <w:t>e</w:t>
            </w:r>
            <w:r w:rsidRPr="00B41F27">
              <w:rPr>
                <w:rFonts w:ascii="Futura Std" w:hAnsi="Futura Std"/>
                <w:i/>
                <w:sz w:val="20"/>
                <w:szCs w:val="20"/>
              </w:rPr>
              <w:t>mbre</w:t>
            </w:r>
            <w:proofErr w:type="gramEnd"/>
            <w:r w:rsidRPr="00B41F27">
              <w:rPr>
                <w:rFonts w:ascii="Futura Std" w:hAnsi="Futura Std"/>
                <w:i/>
                <w:spacing w:val="-1"/>
                <w:sz w:val="20"/>
                <w:szCs w:val="20"/>
              </w:rPr>
              <w:t xml:space="preserve"> </w:t>
            </w:r>
            <w:r w:rsidRPr="00B41F27">
              <w:rPr>
                <w:rFonts w:ascii="Futura Std" w:hAnsi="Futura Std"/>
                <w:i/>
                <w:sz w:val="20"/>
                <w:szCs w:val="20"/>
              </w:rPr>
              <w:t>d</w:t>
            </w:r>
            <w:r w:rsidRPr="00B41F27">
              <w:rPr>
                <w:rFonts w:ascii="Futura Std" w:hAnsi="Futura Std"/>
                <w:i/>
                <w:spacing w:val="-1"/>
                <w:sz w:val="20"/>
                <w:szCs w:val="20"/>
              </w:rPr>
              <w:t>e</w:t>
            </w:r>
            <w:r w:rsidRPr="00B41F27">
              <w:rPr>
                <w:rFonts w:ascii="Futura Std" w:hAnsi="Futura Std"/>
                <w:i/>
                <w:sz w:val="20"/>
                <w:szCs w:val="20"/>
              </w:rPr>
              <w:t>l año inmediatamente ant</w:t>
            </w:r>
            <w:r w:rsidRPr="00B41F27">
              <w:rPr>
                <w:rFonts w:ascii="Futura Std" w:hAnsi="Futura Std"/>
                <w:i/>
                <w:spacing w:val="-1"/>
                <w:sz w:val="20"/>
                <w:szCs w:val="20"/>
              </w:rPr>
              <w:t>e</w:t>
            </w:r>
            <w:r w:rsidRPr="00B41F27">
              <w:rPr>
                <w:rFonts w:ascii="Futura Std" w:hAnsi="Futura Std"/>
                <w:i/>
                <w:sz w:val="20"/>
                <w:szCs w:val="20"/>
              </w:rPr>
              <w:t>rior</w:t>
            </w:r>
            <w:r w:rsidRPr="00B41F27">
              <w:rPr>
                <w:rFonts w:ascii="Futura Std" w:hAnsi="Futura Std"/>
                <w:i/>
                <w:spacing w:val="-1"/>
                <w:sz w:val="20"/>
                <w:szCs w:val="20"/>
              </w:rPr>
              <w:t xml:space="preserve"> al año </w:t>
            </w:r>
            <w:r w:rsidRPr="00B41F27">
              <w:rPr>
                <w:rFonts w:ascii="Futura Std" w:hAnsi="Futura Std"/>
                <w:i/>
                <w:iCs/>
                <w:spacing w:val="-1"/>
                <w:sz w:val="20"/>
                <w:szCs w:val="20"/>
              </w:rPr>
              <w:t xml:space="preserve">t </w:t>
            </w:r>
            <w:r w:rsidRPr="00B41F27">
              <w:rPr>
                <w:rFonts w:ascii="Futura Std" w:hAnsi="Futura Std"/>
                <w:i/>
                <w:spacing w:val="-1"/>
                <w:sz w:val="20"/>
                <w:szCs w:val="20"/>
              </w:rPr>
              <w:t>de actualización</w:t>
            </w:r>
          </w:p>
        </w:tc>
      </w:tr>
      <w:tr w:rsidR="00E965A5" w:rsidRPr="00B41F27"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autoSpaceDE w:val="0"/>
              <w:rPr>
                <w:rFonts w:ascii="Futura Std" w:hAnsi="Futura Std"/>
                <w:i/>
                <w:iCs/>
                <w:sz w:val="20"/>
                <w:szCs w:val="20"/>
              </w:rPr>
            </w:pPr>
            <w:r w:rsidRPr="00B41F27">
              <w:rPr>
                <w:rFonts w:ascii="Futura Std" w:hAnsi="Futura Std"/>
                <w:i/>
                <w:iCs/>
                <w:sz w:val="20"/>
                <w:szCs w:val="20"/>
              </w:rPr>
              <w:t>IPC</w:t>
            </w:r>
            <w:r w:rsidRPr="00B41F27">
              <w:rPr>
                <w:rFonts w:ascii="Futura Std" w:hAnsi="Futura Std"/>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autoSpaceDE w:val="0"/>
              <w:jc w:val="both"/>
              <w:rPr>
                <w:rFonts w:ascii="Futura Std" w:hAnsi="Futura Std"/>
                <w:i/>
                <w:sz w:val="20"/>
                <w:szCs w:val="20"/>
              </w:rPr>
            </w:pPr>
            <w:r w:rsidRPr="00B41F27">
              <w:rPr>
                <w:rFonts w:ascii="Futura Std" w:hAnsi="Futura Std"/>
                <w:i/>
                <w:spacing w:val="-3"/>
                <w:sz w:val="20"/>
                <w:szCs w:val="20"/>
              </w:rPr>
              <w:t>I</w:t>
            </w:r>
            <w:r w:rsidRPr="00B41F27">
              <w:rPr>
                <w:rFonts w:ascii="Futura Std" w:hAnsi="Futura Std"/>
                <w:i/>
                <w:spacing w:val="1"/>
                <w:sz w:val="20"/>
                <w:szCs w:val="20"/>
              </w:rPr>
              <w:t>P</w:t>
            </w:r>
            <w:r w:rsidRPr="00B41F27">
              <w:rPr>
                <w:rFonts w:ascii="Futura Std" w:hAnsi="Futura Std"/>
                <w:i/>
                <w:sz w:val="20"/>
                <w:szCs w:val="20"/>
              </w:rPr>
              <w:t>C de</w:t>
            </w:r>
            <w:r w:rsidRPr="00B41F27">
              <w:rPr>
                <w:rFonts w:ascii="Futura Std" w:hAnsi="Futura Std"/>
                <w:i/>
                <w:spacing w:val="-1"/>
                <w:sz w:val="20"/>
                <w:szCs w:val="20"/>
              </w:rPr>
              <w:t xml:space="preserve"> </w:t>
            </w:r>
            <w:proofErr w:type="gramStart"/>
            <w:r w:rsidRPr="00B41F27">
              <w:rPr>
                <w:rFonts w:ascii="Futura Std" w:hAnsi="Futura Std"/>
                <w:i/>
                <w:sz w:val="20"/>
                <w:szCs w:val="20"/>
              </w:rPr>
              <w:t>Di</w:t>
            </w:r>
            <w:r w:rsidRPr="00B41F27">
              <w:rPr>
                <w:rFonts w:ascii="Futura Std" w:hAnsi="Futura Std"/>
                <w:i/>
                <w:spacing w:val="-1"/>
                <w:sz w:val="20"/>
                <w:szCs w:val="20"/>
              </w:rPr>
              <w:t>c</w:t>
            </w:r>
            <w:r w:rsidRPr="00B41F27">
              <w:rPr>
                <w:rFonts w:ascii="Futura Std" w:hAnsi="Futura Std"/>
                <w:i/>
                <w:spacing w:val="3"/>
                <w:sz w:val="20"/>
                <w:szCs w:val="20"/>
              </w:rPr>
              <w:t>i</w:t>
            </w:r>
            <w:r w:rsidRPr="00B41F27">
              <w:rPr>
                <w:rFonts w:ascii="Futura Std" w:hAnsi="Futura Std"/>
                <w:i/>
                <w:spacing w:val="-1"/>
                <w:sz w:val="20"/>
                <w:szCs w:val="20"/>
              </w:rPr>
              <w:t>e</w:t>
            </w:r>
            <w:r w:rsidRPr="00B41F27">
              <w:rPr>
                <w:rFonts w:ascii="Futura Std" w:hAnsi="Futura Std"/>
                <w:i/>
                <w:sz w:val="20"/>
                <w:szCs w:val="20"/>
              </w:rPr>
              <w:t>mbre</w:t>
            </w:r>
            <w:proofErr w:type="gramEnd"/>
            <w:r w:rsidRPr="00B41F27">
              <w:rPr>
                <w:rFonts w:ascii="Futura Std" w:hAnsi="Futura Std"/>
                <w:i/>
                <w:spacing w:val="-1"/>
                <w:sz w:val="20"/>
                <w:szCs w:val="20"/>
              </w:rPr>
              <w:t xml:space="preserve"> </w:t>
            </w:r>
            <w:r w:rsidRPr="00B41F27">
              <w:rPr>
                <w:rFonts w:ascii="Futura Std" w:hAnsi="Futura Std"/>
                <w:i/>
                <w:sz w:val="20"/>
                <w:szCs w:val="20"/>
              </w:rPr>
              <w:t>d</w:t>
            </w:r>
            <w:r w:rsidRPr="00B41F27">
              <w:rPr>
                <w:rFonts w:ascii="Futura Std" w:hAnsi="Futura Std"/>
                <w:i/>
                <w:spacing w:val="-1"/>
                <w:sz w:val="20"/>
                <w:szCs w:val="20"/>
              </w:rPr>
              <w:t>e</w:t>
            </w:r>
            <w:r w:rsidRPr="00B41F27">
              <w:rPr>
                <w:rFonts w:ascii="Futura Std" w:hAnsi="Futura Std"/>
                <w:i/>
                <w:sz w:val="20"/>
                <w:szCs w:val="20"/>
              </w:rPr>
              <w:t>l</w:t>
            </w:r>
            <w:r w:rsidRPr="00B41F27">
              <w:rPr>
                <w:rFonts w:ascii="Futura Std" w:hAnsi="Futura Std"/>
                <w:i/>
                <w:spacing w:val="3"/>
                <w:sz w:val="20"/>
                <w:szCs w:val="20"/>
              </w:rPr>
              <w:t xml:space="preserve"> </w:t>
            </w:r>
            <w:r w:rsidRPr="00B41F27">
              <w:rPr>
                <w:rFonts w:ascii="Futura Std" w:hAnsi="Futura Std"/>
                <w:i/>
                <w:spacing w:val="-1"/>
                <w:sz w:val="20"/>
                <w:szCs w:val="20"/>
              </w:rPr>
              <w:t>a</w:t>
            </w:r>
            <w:r w:rsidRPr="00B41F27">
              <w:rPr>
                <w:rFonts w:ascii="Futura Std" w:hAnsi="Futura Std"/>
                <w:i/>
                <w:spacing w:val="2"/>
                <w:sz w:val="20"/>
                <w:szCs w:val="20"/>
              </w:rPr>
              <w:t>ñ</w:t>
            </w:r>
            <w:r w:rsidRPr="00B41F27">
              <w:rPr>
                <w:rFonts w:ascii="Futura Std" w:hAnsi="Futura Std"/>
                <w:i/>
                <w:sz w:val="20"/>
                <w:szCs w:val="20"/>
              </w:rPr>
              <w:t xml:space="preserve">o inmediatamente </w:t>
            </w:r>
            <w:r w:rsidRPr="00B41F27">
              <w:rPr>
                <w:rFonts w:ascii="Futura Std" w:hAnsi="Futura Std"/>
                <w:i/>
                <w:spacing w:val="-1"/>
                <w:sz w:val="20"/>
                <w:szCs w:val="20"/>
              </w:rPr>
              <w:t>a</w:t>
            </w:r>
            <w:r w:rsidRPr="00B41F27">
              <w:rPr>
                <w:rFonts w:ascii="Futura Std" w:hAnsi="Futura Std"/>
                <w:i/>
                <w:sz w:val="20"/>
                <w:szCs w:val="20"/>
              </w:rPr>
              <w:t>nte</w:t>
            </w:r>
            <w:r w:rsidRPr="00B41F27">
              <w:rPr>
                <w:rFonts w:ascii="Futura Std" w:hAnsi="Futura Std"/>
                <w:i/>
                <w:spacing w:val="-1"/>
                <w:sz w:val="20"/>
                <w:szCs w:val="20"/>
              </w:rPr>
              <w:t>r</w:t>
            </w:r>
            <w:r w:rsidRPr="00B41F27">
              <w:rPr>
                <w:rFonts w:ascii="Futura Std" w:hAnsi="Futura Std"/>
                <w:i/>
                <w:sz w:val="20"/>
                <w:szCs w:val="20"/>
              </w:rPr>
              <w:t>ior al año</w:t>
            </w:r>
            <w:r w:rsidRPr="00B41F27">
              <w:rPr>
                <w:rFonts w:ascii="Futura Std" w:hAnsi="Futura Std"/>
                <w:i/>
                <w:spacing w:val="-1"/>
                <w:sz w:val="20"/>
                <w:szCs w:val="20"/>
              </w:rPr>
              <w:t xml:space="preserve"> </w:t>
            </w:r>
            <w:r w:rsidRPr="00B41F27">
              <w:rPr>
                <w:rFonts w:ascii="Futura Std" w:hAnsi="Futura Std"/>
                <w:i/>
                <w:iCs/>
                <w:spacing w:val="-1"/>
                <w:sz w:val="20"/>
                <w:szCs w:val="20"/>
              </w:rPr>
              <w:t>t-1</w:t>
            </w:r>
          </w:p>
        </w:tc>
      </w:tr>
      <w:tr w:rsidR="00E965A5" w:rsidRPr="00B41F27"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B41F27" w:rsidP="006B0A7B">
            <w:pPr>
              <w:autoSpaceDE w:val="0"/>
              <w:rPr>
                <w:rFonts w:ascii="Futura Std" w:hAnsi="Futura Std"/>
                <w:i/>
                <w:color w:val="00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jc w:val="both"/>
              <w:rPr>
                <w:rFonts w:ascii="Futura Std" w:hAnsi="Futura Std"/>
                <w:i/>
                <w:color w:val="000000"/>
                <w:kern w:val="0"/>
                <w:sz w:val="20"/>
                <w:szCs w:val="20"/>
                <w:lang w:val="es-CO"/>
              </w:rPr>
            </w:pPr>
            <w:r w:rsidRPr="00B41F27">
              <w:rPr>
                <w:rFonts w:ascii="Futura Std" w:hAnsi="Futura Std"/>
                <w:i/>
                <w:color w:val="000000"/>
                <w:spacing w:val="-3"/>
                <w:sz w:val="20"/>
                <w:szCs w:val="20"/>
              </w:rPr>
              <w:t>Factor de ajuste adicional de la Tarifa. Solo aplica para la Categoría 6E, entre los años 2017 y 2019. Factor de ajuste adicional de la Tarifa de la categoría 6E en el peaje de Los Manguitos:</w:t>
            </w:r>
          </w:p>
          <w:p w:rsidR="00E965A5" w:rsidRPr="00B41F27" w:rsidRDefault="00E965A5" w:rsidP="006B0A7B">
            <w:pPr>
              <w:rPr>
                <w:rFonts w:ascii="Futura Std" w:hAnsi="Futura Std" w:cs="Times New Roman"/>
                <w:i/>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E965A5" w:rsidRPr="00B41F27"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jc w:val="center"/>
                    <w:rPr>
                      <w:rFonts w:ascii="Futura Std" w:hAnsi="Futura Std" w:cs="Times New Roman"/>
                      <w:b/>
                      <w:bCs/>
                      <w:i/>
                      <w:sz w:val="20"/>
                      <w:szCs w:val="20"/>
                    </w:rPr>
                  </w:pPr>
                  <w:r w:rsidRPr="00B41F27">
                    <w:rPr>
                      <w:rFonts w:ascii="Futura Std" w:hAnsi="Futura Std" w:cs="Times New Roman"/>
                      <w:b/>
                      <w:bCs/>
                      <w:i/>
                      <w:sz w:val="20"/>
                      <w:szCs w:val="20"/>
                    </w:rPr>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65A5" w:rsidRPr="00B41F27" w:rsidRDefault="00B41F27" w:rsidP="006B0A7B">
                  <w:pPr>
                    <w:jc w:val="center"/>
                    <w:rPr>
                      <w:rFonts w:ascii="Futura Std" w:hAnsi="Futura Std" w:cs="Times New Roman"/>
                      <w:b/>
                      <w:bCs/>
                      <w:i/>
                      <w:sz w:val="20"/>
                      <w:szCs w:val="20"/>
                    </w:rPr>
                  </w:pPr>
                  <m:oMathPara>
                    <m:oMath>
                      <m:r>
                        <m:rPr>
                          <m:sty m:val="bi"/>
                        </m:rPr>
                        <w:rPr>
                          <w:rFonts w:ascii="Cambria Math" w:hAnsi="Cambria Math"/>
                          <w:sz w:val="20"/>
                          <w:szCs w:val="20"/>
                        </w:rPr>
                        <m:t>∆</m:t>
                      </m:r>
                    </m:oMath>
                  </m:oMathPara>
                </w:p>
              </w:tc>
            </w:tr>
            <w:tr w:rsidR="00E965A5" w:rsidRPr="00B41F27"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rPr>
                      <w:rFonts w:ascii="Futura Std" w:hAnsi="Futura Std" w:cs="Times New Roman"/>
                      <w:i/>
                      <w:sz w:val="20"/>
                      <w:szCs w:val="20"/>
                    </w:rPr>
                  </w:pPr>
                  <w:r w:rsidRPr="00B41F27">
                    <w:rPr>
                      <w:rFonts w:ascii="Futura Std" w:hAnsi="Futura Std" w:cs="Times New Roman"/>
                      <w:i/>
                      <w:sz w:val="20"/>
                      <w:szCs w:val="20"/>
                    </w:rPr>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rPr>
                      <w:rFonts w:ascii="Futura Std" w:hAnsi="Futura Std" w:cs="Times New Roman"/>
                      <w:i/>
                      <w:sz w:val="20"/>
                      <w:szCs w:val="20"/>
                    </w:rPr>
                  </w:pPr>
                  <w:r w:rsidRPr="00B41F27">
                    <w:rPr>
                      <w:rFonts w:ascii="Futura Std" w:hAnsi="Futura Std" w:cs="Times New Roman"/>
                      <w:i/>
                      <w:sz w:val="20"/>
                      <w:szCs w:val="20"/>
                    </w:rPr>
                    <w:t>24.10%</w:t>
                  </w:r>
                </w:p>
              </w:tc>
            </w:tr>
            <w:tr w:rsidR="00E965A5" w:rsidRPr="00B41F27"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rPr>
                      <w:rFonts w:ascii="Futura Std" w:hAnsi="Futura Std" w:cs="Times New Roman"/>
                      <w:i/>
                      <w:sz w:val="20"/>
                      <w:szCs w:val="20"/>
                    </w:rPr>
                  </w:pPr>
                  <w:r w:rsidRPr="00B41F27">
                    <w:rPr>
                      <w:rFonts w:ascii="Futura Std" w:hAnsi="Futura Std" w:cs="Times New Roman"/>
                      <w:i/>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rPr>
                      <w:rFonts w:ascii="Futura Std" w:hAnsi="Futura Std" w:cs="Times New Roman"/>
                      <w:i/>
                      <w:sz w:val="20"/>
                      <w:szCs w:val="20"/>
                    </w:rPr>
                  </w:pPr>
                  <w:r w:rsidRPr="00B41F27">
                    <w:rPr>
                      <w:rFonts w:ascii="Futura Std" w:hAnsi="Futura Std" w:cs="Times New Roman"/>
                      <w:i/>
                      <w:sz w:val="20"/>
                      <w:szCs w:val="20"/>
                    </w:rPr>
                    <w:t>24.10%</w:t>
                  </w:r>
                </w:p>
              </w:tc>
            </w:tr>
            <w:tr w:rsidR="00E965A5" w:rsidRPr="00B41F27"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rPr>
                      <w:rFonts w:ascii="Futura Std" w:hAnsi="Futura Std" w:cs="Times New Roman"/>
                      <w:i/>
                      <w:sz w:val="20"/>
                      <w:szCs w:val="20"/>
                    </w:rPr>
                  </w:pPr>
                  <w:r w:rsidRPr="00B41F27">
                    <w:rPr>
                      <w:rFonts w:ascii="Futura Std" w:hAnsi="Futura Std" w:cs="Times New Roman"/>
                      <w:i/>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E965A5" w:rsidRPr="00B41F27" w:rsidRDefault="00E965A5" w:rsidP="006B0A7B">
                  <w:pPr>
                    <w:rPr>
                      <w:rFonts w:ascii="Futura Std" w:hAnsi="Futura Std" w:cs="Times New Roman"/>
                      <w:i/>
                      <w:sz w:val="20"/>
                      <w:szCs w:val="20"/>
                    </w:rPr>
                  </w:pPr>
                  <w:r w:rsidRPr="00B41F27">
                    <w:rPr>
                      <w:rFonts w:ascii="Futura Std" w:hAnsi="Futura Std" w:cs="Times New Roman"/>
                      <w:i/>
                      <w:sz w:val="20"/>
                      <w:szCs w:val="20"/>
                    </w:rPr>
                    <w:t>24.10%</w:t>
                  </w:r>
                </w:p>
              </w:tc>
            </w:tr>
          </w:tbl>
          <w:p w:rsidR="00E965A5" w:rsidRPr="00B41F27" w:rsidRDefault="00E965A5" w:rsidP="006B0A7B">
            <w:pPr>
              <w:autoSpaceDE w:val="0"/>
              <w:jc w:val="both"/>
              <w:rPr>
                <w:rFonts w:ascii="Futura Std" w:hAnsi="Futura Std"/>
                <w:i/>
                <w:color w:val="FF0000"/>
                <w:spacing w:val="-3"/>
                <w:sz w:val="20"/>
                <w:szCs w:val="20"/>
              </w:rPr>
            </w:pPr>
          </w:p>
        </w:tc>
      </w:tr>
    </w:tbl>
    <w:p w:rsidR="00E965A5" w:rsidRPr="00B41F27" w:rsidRDefault="00E965A5" w:rsidP="00E965A5">
      <w:pPr>
        <w:widowControl/>
        <w:suppressAutoHyphens w:val="0"/>
        <w:ind w:left="142" w:right="280"/>
        <w:jc w:val="both"/>
        <w:textAlignment w:val="auto"/>
        <w:rPr>
          <w:rFonts w:ascii="Futura Std" w:eastAsia="Arial" w:hAnsi="Futura Std" w:cs="Arial"/>
          <w:b/>
          <w:i/>
          <w:sz w:val="20"/>
          <w:szCs w:val="20"/>
        </w:rPr>
      </w:pPr>
    </w:p>
    <w:p w:rsidR="00B97086" w:rsidRPr="00B41F27" w:rsidRDefault="00B97086" w:rsidP="00B97086">
      <w:pPr>
        <w:widowControl/>
        <w:suppressAutoHyphens w:val="0"/>
        <w:ind w:left="142" w:right="280"/>
        <w:jc w:val="both"/>
        <w:textAlignment w:val="auto"/>
        <w:rPr>
          <w:rFonts w:ascii="Futura Std" w:eastAsia="Times New Roman" w:hAnsi="Futura Std" w:cs="Times New Roman"/>
          <w:b/>
          <w:i/>
          <w:color w:val="000000"/>
          <w:sz w:val="20"/>
          <w:szCs w:val="20"/>
          <w:lang w:eastAsia="es-CO"/>
        </w:rPr>
      </w:pPr>
    </w:p>
    <w:p w:rsidR="00B97086" w:rsidRPr="00B41F27" w:rsidRDefault="00B97086" w:rsidP="000A1FF6">
      <w:pPr>
        <w:widowControl/>
        <w:suppressAutoHyphens w:val="0"/>
        <w:ind w:left="567" w:right="280"/>
        <w:jc w:val="both"/>
        <w:textAlignment w:val="auto"/>
        <w:rPr>
          <w:rFonts w:ascii="Futura Std" w:eastAsia="Times New Roman" w:hAnsi="Futura Std" w:cs="Times New Roman"/>
          <w:i/>
          <w:color w:val="000000"/>
          <w:sz w:val="20"/>
          <w:szCs w:val="20"/>
          <w:lang w:eastAsia="es-CO"/>
        </w:rPr>
      </w:pPr>
      <w:r w:rsidRPr="00B41F27">
        <w:rPr>
          <w:rFonts w:ascii="Futura Std" w:eastAsia="Times New Roman" w:hAnsi="Futura Std" w:cs="Times New Roman"/>
          <w:b/>
          <w:i/>
          <w:color w:val="000000"/>
          <w:sz w:val="20"/>
          <w:szCs w:val="20"/>
          <w:lang w:eastAsia="es-CO"/>
        </w:rPr>
        <w:t xml:space="preserve">Parágrafo </w:t>
      </w:r>
      <w:r w:rsidR="00EB6281" w:rsidRPr="00B41F27">
        <w:rPr>
          <w:rFonts w:ascii="Futura Std" w:eastAsia="Times New Roman" w:hAnsi="Futura Std" w:cs="Times New Roman"/>
          <w:b/>
          <w:i/>
          <w:color w:val="000000"/>
          <w:sz w:val="20"/>
          <w:szCs w:val="20"/>
          <w:lang w:eastAsia="es-CO"/>
        </w:rPr>
        <w:t>6</w:t>
      </w:r>
      <w:r w:rsidRPr="00B41F27">
        <w:rPr>
          <w:rFonts w:ascii="Futura Std" w:eastAsia="Times New Roman" w:hAnsi="Futura Std" w:cs="Times New Roman"/>
          <w:b/>
          <w:i/>
          <w:color w:val="000000"/>
          <w:sz w:val="20"/>
          <w:szCs w:val="20"/>
          <w:lang w:eastAsia="es-CO"/>
        </w:rPr>
        <w:t xml:space="preserve">: </w:t>
      </w:r>
      <w:r w:rsidRPr="00B41F27">
        <w:rPr>
          <w:rFonts w:ascii="Futura Std" w:eastAsia="Times New Roman" w:hAnsi="Futura Std" w:cs="Times New Roman"/>
          <w:i/>
          <w:color w:val="000000"/>
          <w:sz w:val="20"/>
          <w:szCs w:val="20"/>
          <w:lang w:eastAsia="es-CO"/>
        </w:rPr>
        <w:t xml:space="preserve">Las tarifas de peaje fijadas en el presente artículo para la Categoría 7E en la Estación de Peaje Los Manguitos, están calculadas y regirán para el año 2016, a partir de la publicación de la presente resolución; para los años subsiguientes las tarifas especiales diferenciales correspondientes a la Categoría 7E, serán incrementadas el 16 de enero de cada año, sin necesidad de acto administrativo, de conformidad con la siguiente formula: </w:t>
      </w:r>
    </w:p>
    <w:p w:rsidR="00B97086" w:rsidRPr="00B41F27" w:rsidRDefault="00B97086" w:rsidP="00B97086">
      <w:pPr>
        <w:widowControl/>
        <w:suppressAutoHyphens w:val="0"/>
        <w:ind w:left="709" w:right="280"/>
        <w:jc w:val="both"/>
        <w:textAlignment w:val="auto"/>
        <w:rPr>
          <w:rFonts w:ascii="Futura Std" w:eastAsia="Times New Roman" w:hAnsi="Futura Std" w:cs="Times New Roman"/>
          <w:i/>
          <w:color w:val="000000"/>
          <w:sz w:val="20"/>
          <w:szCs w:val="20"/>
          <w:lang w:eastAsia="es-CO"/>
        </w:rPr>
      </w:pPr>
    </w:p>
    <w:p w:rsidR="00B97086" w:rsidRPr="00B41F27" w:rsidRDefault="00793FD7" w:rsidP="00B97086">
      <w:pPr>
        <w:autoSpaceDE w:val="0"/>
        <w:ind w:left="720"/>
        <w:jc w:val="center"/>
        <w:rPr>
          <w:rFonts w:ascii="Futura Std" w:hAnsi="Futura Std"/>
          <w:i/>
          <w:kern w:val="0"/>
          <w:position w:val="-30"/>
          <w:sz w:val="20"/>
          <w:szCs w:val="20"/>
          <w:lang w:val="en-US" w:eastAsia="en-US" w:bidi="ar-SA"/>
        </w:rPr>
      </w:pPr>
      <m:oMathPara>
        <m:oMathParaPr>
          <m:jc m:val="center"/>
        </m:oMathParaPr>
        <m:oMath>
          <m:sSub>
            <m:sSubPr>
              <m:ctrlPr>
                <w:rPr>
                  <w:rFonts w:ascii="Cambria Math" w:eastAsia="Calibri" w:hAnsi="Cambria Math"/>
                  <w:i/>
                  <w:iCs/>
                  <w:sz w:val="20"/>
                  <w:szCs w:val="20"/>
                  <w:lang w:eastAsia="es-ES"/>
                </w:rPr>
              </m:ctrlPr>
            </m:sSubPr>
            <m:e>
              <m:r>
                <w:rPr>
                  <w:rFonts w:ascii="Cambria Math" w:hAnsi="Cambria Math"/>
                  <w:sz w:val="20"/>
                  <w:szCs w:val="20"/>
                </w:rPr>
                <m:t>TarifaSR</m:t>
              </m:r>
            </m:e>
            <m:sub>
              <m:r>
                <w:rPr>
                  <w:rFonts w:ascii="Cambria Math" w:hAnsi="Cambria Math"/>
                  <w:sz w:val="20"/>
                  <w:szCs w:val="20"/>
                </w:rPr>
                <m:t>t</m:t>
              </m:r>
            </m:sub>
          </m:sSub>
          <m:r>
            <w:rPr>
              <w:rFonts w:ascii="Cambria Math" w:hAnsi="Cambria Math"/>
              <w:sz w:val="20"/>
              <w:szCs w:val="20"/>
            </w:rPr>
            <m:t xml:space="preserve">= </m:t>
          </m:r>
          <m:sSub>
            <m:sSubPr>
              <m:ctrlPr>
                <w:rPr>
                  <w:rFonts w:ascii="Cambria Math" w:eastAsia="Calibri" w:hAnsi="Cambria Math"/>
                  <w:i/>
                  <w:iCs/>
                  <w:sz w:val="20"/>
                  <w:szCs w:val="20"/>
                  <w:lang w:eastAsia="es-ES"/>
                </w:rPr>
              </m:ctrlPr>
            </m:sSubPr>
            <m:e>
              <m:r>
                <w:rPr>
                  <w:rFonts w:ascii="Cambria Math" w:hAnsi="Cambria Math"/>
                  <w:sz w:val="20"/>
                  <w:szCs w:val="20"/>
                </w:rPr>
                <m:t>Tarifa</m:t>
              </m:r>
            </m:e>
            <m:sub>
              <m:r>
                <w:rPr>
                  <w:rFonts w:ascii="Cambria Math" w:hAnsi="Cambria Math"/>
                  <w:sz w:val="20"/>
                  <w:szCs w:val="20"/>
                </w:rPr>
                <m:t>t-1</m:t>
              </m:r>
            </m:sub>
          </m:sSub>
          <m:r>
            <w:rPr>
              <w:rFonts w:ascii="Cambria Math" w:hAnsi="Cambria Math"/>
              <w:sz w:val="20"/>
              <w:szCs w:val="20"/>
            </w:rPr>
            <m:t>*</m:t>
          </m:r>
          <m:d>
            <m:dPr>
              <m:ctrlPr>
                <w:rPr>
                  <w:rFonts w:ascii="Cambria Math" w:eastAsia="Calibri" w:hAnsi="Cambria Math"/>
                  <w:i/>
                  <w:iCs/>
                  <w:sz w:val="20"/>
                  <w:szCs w:val="20"/>
                  <w:lang w:eastAsia="en-US"/>
                </w:rPr>
              </m:ctrlPr>
            </m:dPr>
            <m:e>
              <m:r>
                <w:rPr>
                  <w:rFonts w:ascii="Cambria Math" w:hAnsi="Cambria Math"/>
                  <w:sz w:val="20"/>
                  <w:szCs w:val="20"/>
                </w:rPr>
                <m:t xml:space="preserve">  </m:t>
              </m:r>
              <m:f>
                <m:fPr>
                  <m:ctrlPr>
                    <w:rPr>
                      <w:rFonts w:ascii="Cambria Math" w:eastAsia="Calibri" w:hAnsi="Cambria Math"/>
                      <w:i/>
                      <w:iCs/>
                      <w:sz w:val="20"/>
                      <w:szCs w:val="20"/>
                      <w:lang w:eastAsia="es-ES"/>
                    </w:rPr>
                  </m:ctrlPr>
                </m:fPr>
                <m:num>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t-1</m:t>
                      </m:r>
                    </m:sub>
                  </m:sSub>
                </m:num>
                <m:den>
                  <m:sSub>
                    <m:sSubPr>
                      <m:ctrlPr>
                        <w:rPr>
                          <w:rFonts w:ascii="Cambria Math" w:eastAsia="Calibri" w:hAnsi="Cambria Math"/>
                          <w:i/>
                          <w:iCs/>
                          <w:sz w:val="20"/>
                          <w:szCs w:val="20"/>
                          <w:lang w:eastAsia="es-ES"/>
                        </w:rPr>
                      </m:ctrlPr>
                    </m:sSubPr>
                    <m:e>
                      <m:r>
                        <w:rPr>
                          <w:rFonts w:ascii="Cambria Math" w:hAnsi="Cambria Math"/>
                          <w:sz w:val="20"/>
                          <w:szCs w:val="20"/>
                        </w:rPr>
                        <m:t>IPC</m:t>
                      </m:r>
                    </m:e>
                    <m:sub>
                      <m:r>
                        <w:rPr>
                          <w:rFonts w:ascii="Cambria Math" w:hAnsi="Cambria Math"/>
                          <w:sz w:val="20"/>
                          <w:szCs w:val="20"/>
                        </w:rPr>
                        <m:t>t-2</m:t>
                      </m:r>
                    </m:sub>
                  </m:sSub>
                </m:den>
              </m:f>
              <m:r>
                <w:rPr>
                  <w:rFonts w:ascii="Cambria Math" w:hAnsi="Cambria Math"/>
                  <w:sz w:val="20"/>
                  <w:szCs w:val="20"/>
                </w:rPr>
                <m:t xml:space="preserve"> </m:t>
              </m:r>
            </m:e>
          </m:d>
          <m:r>
            <w:rPr>
              <w:rFonts w:ascii="Cambria Math" w:hAnsi="Cambria Math"/>
              <w:color w:val="FF0000"/>
              <w:sz w:val="20"/>
              <w:szCs w:val="20"/>
            </w:rPr>
            <m:t>*(1+∆)</m:t>
          </m:r>
        </m:oMath>
      </m:oMathPara>
    </w:p>
    <w:p w:rsidR="00B97086" w:rsidRPr="00B41F27" w:rsidRDefault="00B97086" w:rsidP="00B97086">
      <w:pPr>
        <w:autoSpaceDE w:val="0"/>
        <w:ind w:firstLine="708"/>
        <w:rPr>
          <w:rFonts w:ascii="Futura Std" w:hAnsi="Futura Std"/>
          <w:i/>
          <w:sz w:val="20"/>
          <w:szCs w:val="20"/>
          <w:lang w:val="es-ES_tradnl"/>
        </w:rPr>
      </w:pPr>
      <w:r w:rsidRPr="00B41F27">
        <w:rPr>
          <w:rFonts w:ascii="Futura Std" w:hAnsi="Futura Std"/>
          <w:i/>
          <w:sz w:val="20"/>
          <w:szCs w:val="20"/>
        </w:rPr>
        <w:t>Dónde:</w:t>
      </w:r>
    </w:p>
    <w:tbl>
      <w:tblPr>
        <w:tblW w:w="7371" w:type="dxa"/>
        <w:jc w:val="center"/>
        <w:tblCellMar>
          <w:left w:w="0" w:type="dxa"/>
          <w:right w:w="0" w:type="dxa"/>
        </w:tblCellMar>
        <w:tblLook w:val="04A0" w:firstRow="1" w:lastRow="0" w:firstColumn="1" w:lastColumn="0" w:noHBand="0" w:noVBand="1"/>
      </w:tblPr>
      <w:tblGrid>
        <w:gridCol w:w="1990"/>
        <w:gridCol w:w="5381"/>
      </w:tblGrid>
      <w:tr w:rsidR="00B97086" w:rsidRPr="00B41F27" w:rsidTr="006B0A7B">
        <w:trPr>
          <w:jc w:val="center"/>
        </w:trPr>
        <w:tc>
          <w:tcPr>
            <w:tcW w:w="19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autoSpaceDE w:val="0"/>
              <w:ind w:left="624" w:hanging="624"/>
              <w:rPr>
                <w:rFonts w:ascii="Futura Std" w:hAnsi="Futura Std"/>
                <w:i/>
                <w:iCs/>
                <w:sz w:val="20"/>
                <w:szCs w:val="20"/>
                <w:lang w:val="es-CO"/>
              </w:rPr>
            </w:pPr>
            <w:proofErr w:type="spellStart"/>
            <w:r w:rsidRPr="00B41F27">
              <w:rPr>
                <w:rFonts w:ascii="Futura Std" w:hAnsi="Futura Std"/>
                <w:i/>
                <w:iCs/>
                <w:sz w:val="20"/>
                <w:szCs w:val="20"/>
              </w:rPr>
              <w:t>TarifaSR</w:t>
            </w:r>
            <w:r w:rsidRPr="00B41F27">
              <w:rPr>
                <w:rFonts w:ascii="Futura Std" w:hAnsi="Futura Std"/>
                <w:i/>
                <w:iCs/>
                <w:sz w:val="20"/>
                <w:szCs w:val="20"/>
                <w:vertAlign w:val="subscript"/>
              </w:rPr>
              <w:t>t</w:t>
            </w:r>
            <w:proofErr w:type="spellEnd"/>
          </w:p>
        </w:tc>
        <w:tc>
          <w:tcPr>
            <w:tcW w:w="5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autoSpaceDE w:val="0"/>
              <w:jc w:val="both"/>
              <w:rPr>
                <w:rFonts w:ascii="Futura Std" w:hAnsi="Futura Std"/>
                <w:i/>
                <w:sz w:val="20"/>
                <w:szCs w:val="20"/>
              </w:rPr>
            </w:pPr>
            <w:r w:rsidRPr="00B41F27">
              <w:rPr>
                <w:rFonts w:ascii="Futura Std" w:hAnsi="Futura Std"/>
                <w:i/>
                <w:sz w:val="20"/>
                <w:szCs w:val="20"/>
              </w:rPr>
              <w:t>Para cada categoría de vehículos y cada Estación de Peaje es el valor de la Tarifa actualizada en Pesos corrientes del año t, sin el redondeo a la centena</w:t>
            </w:r>
          </w:p>
        </w:tc>
      </w:tr>
      <w:tr w:rsidR="00B97086" w:rsidRPr="00B41F27"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autoSpaceDE w:val="0"/>
              <w:rPr>
                <w:rFonts w:ascii="Futura Std" w:hAnsi="Futura Std"/>
                <w:i/>
                <w:iCs/>
                <w:sz w:val="20"/>
                <w:szCs w:val="20"/>
                <w:lang w:val="es-ES_tradnl"/>
              </w:rPr>
            </w:pPr>
            <w:r w:rsidRPr="00B41F27">
              <w:rPr>
                <w:rFonts w:ascii="Futura Std" w:hAnsi="Futura Std"/>
                <w:i/>
                <w:iCs/>
                <w:sz w:val="20"/>
                <w:szCs w:val="20"/>
              </w:rPr>
              <w:t>Tarifa</w:t>
            </w:r>
            <w:r w:rsidRPr="00B41F27">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ind w:firstLine="12"/>
              <w:jc w:val="both"/>
              <w:rPr>
                <w:rFonts w:ascii="Futura Std" w:hAnsi="Futura Std"/>
                <w:i/>
                <w:sz w:val="20"/>
                <w:szCs w:val="20"/>
              </w:rPr>
            </w:pPr>
            <w:r w:rsidRPr="00B41F27">
              <w:rPr>
                <w:rFonts w:ascii="Futura Std" w:hAnsi="Futura Std"/>
                <w:i/>
                <w:sz w:val="20"/>
                <w:szCs w:val="20"/>
              </w:rPr>
              <w:t xml:space="preserve">Corresponde a la tarifa cobrada al usuario del periodo inmediatamente anterior restándole la tarifa del Fondo de Seguridad Vial (FSV) o cualquier sobretasa o similar que tenga destinación diferente al Proyecto, cobrada del año inmediatamente anterior </w:t>
            </w:r>
          </w:p>
        </w:tc>
      </w:tr>
      <w:tr w:rsidR="00B97086" w:rsidRPr="00B41F27" w:rsidTr="006B0A7B">
        <w:trPr>
          <w:trHeight w:val="305"/>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autoSpaceDE w:val="0"/>
              <w:rPr>
                <w:rFonts w:ascii="Futura Std" w:hAnsi="Futura Std"/>
                <w:i/>
                <w:iCs/>
                <w:sz w:val="20"/>
                <w:szCs w:val="20"/>
              </w:rPr>
            </w:pPr>
            <w:r w:rsidRPr="00B41F27">
              <w:rPr>
                <w:rFonts w:ascii="Futura Std" w:hAnsi="Futura Std"/>
                <w:i/>
                <w:iCs/>
                <w:sz w:val="20"/>
                <w:szCs w:val="20"/>
              </w:rPr>
              <w:t>IPC</w:t>
            </w:r>
            <w:r w:rsidRPr="00B41F27">
              <w:rPr>
                <w:rFonts w:ascii="Futura Std" w:hAnsi="Futura Std"/>
                <w:i/>
                <w:iCs/>
                <w:sz w:val="20"/>
                <w:szCs w:val="20"/>
                <w:vertAlign w:val="subscript"/>
              </w:rPr>
              <w:t>t-1</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autoSpaceDE w:val="0"/>
              <w:jc w:val="both"/>
              <w:rPr>
                <w:rFonts w:ascii="Futura Std" w:hAnsi="Futura Std"/>
                <w:i/>
                <w:sz w:val="20"/>
                <w:szCs w:val="20"/>
              </w:rPr>
            </w:pPr>
            <w:r w:rsidRPr="00B41F27">
              <w:rPr>
                <w:rFonts w:ascii="Futura Std" w:hAnsi="Futura Std"/>
                <w:i/>
                <w:spacing w:val="-3"/>
                <w:sz w:val="20"/>
                <w:szCs w:val="20"/>
              </w:rPr>
              <w:t>I</w:t>
            </w:r>
            <w:r w:rsidRPr="00B41F27">
              <w:rPr>
                <w:rFonts w:ascii="Futura Std" w:hAnsi="Futura Std"/>
                <w:i/>
                <w:spacing w:val="1"/>
                <w:sz w:val="20"/>
                <w:szCs w:val="20"/>
              </w:rPr>
              <w:t>P</w:t>
            </w:r>
            <w:r w:rsidRPr="00B41F27">
              <w:rPr>
                <w:rFonts w:ascii="Futura Std" w:hAnsi="Futura Std"/>
                <w:i/>
                <w:sz w:val="20"/>
                <w:szCs w:val="20"/>
              </w:rPr>
              <w:t>C de</w:t>
            </w:r>
            <w:r w:rsidRPr="00B41F27">
              <w:rPr>
                <w:rFonts w:ascii="Futura Std" w:hAnsi="Futura Std"/>
                <w:i/>
                <w:spacing w:val="-1"/>
                <w:sz w:val="20"/>
                <w:szCs w:val="20"/>
              </w:rPr>
              <w:t xml:space="preserve"> </w:t>
            </w:r>
            <w:proofErr w:type="gramStart"/>
            <w:r w:rsidRPr="00B41F27">
              <w:rPr>
                <w:rFonts w:ascii="Futura Std" w:hAnsi="Futura Std"/>
                <w:i/>
                <w:sz w:val="20"/>
                <w:szCs w:val="20"/>
              </w:rPr>
              <w:t>Di</w:t>
            </w:r>
            <w:r w:rsidRPr="00B41F27">
              <w:rPr>
                <w:rFonts w:ascii="Futura Std" w:hAnsi="Futura Std"/>
                <w:i/>
                <w:spacing w:val="-1"/>
                <w:sz w:val="20"/>
                <w:szCs w:val="20"/>
              </w:rPr>
              <w:t>c</w:t>
            </w:r>
            <w:r w:rsidRPr="00B41F27">
              <w:rPr>
                <w:rFonts w:ascii="Futura Std" w:hAnsi="Futura Std"/>
                <w:i/>
                <w:spacing w:val="3"/>
                <w:sz w:val="20"/>
                <w:szCs w:val="20"/>
              </w:rPr>
              <w:t>i</w:t>
            </w:r>
            <w:r w:rsidRPr="00B41F27">
              <w:rPr>
                <w:rFonts w:ascii="Futura Std" w:hAnsi="Futura Std"/>
                <w:i/>
                <w:spacing w:val="-1"/>
                <w:sz w:val="20"/>
                <w:szCs w:val="20"/>
              </w:rPr>
              <w:t>e</w:t>
            </w:r>
            <w:r w:rsidRPr="00B41F27">
              <w:rPr>
                <w:rFonts w:ascii="Futura Std" w:hAnsi="Futura Std"/>
                <w:i/>
                <w:sz w:val="20"/>
                <w:szCs w:val="20"/>
              </w:rPr>
              <w:t>mbre</w:t>
            </w:r>
            <w:proofErr w:type="gramEnd"/>
            <w:r w:rsidRPr="00B41F27">
              <w:rPr>
                <w:rFonts w:ascii="Futura Std" w:hAnsi="Futura Std"/>
                <w:i/>
                <w:spacing w:val="-1"/>
                <w:sz w:val="20"/>
                <w:szCs w:val="20"/>
              </w:rPr>
              <w:t xml:space="preserve"> </w:t>
            </w:r>
            <w:r w:rsidRPr="00B41F27">
              <w:rPr>
                <w:rFonts w:ascii="Futura Std" w:hAnsi="Futura Std"/>
                <w:i/>
                <w:sz w:val="20"/>
                <w:szCs w:val="20"/>
              </w:rPr>
              <w:t>d</w:t>
            </w:r>
            <w:r w:rsidRPr="00B41F27">
              <w:rPr>
                <w:rFonts w:ascii="Futura Std" w:hAnsi="Futura Std"/>
                <w:i/>
                <w:spacing w:val="-1"/>
                <w:sz w:val="20"/>
                <w:szCs w:val="20"/>
              </w:rPr>
              <w:t>e</w:t>
            </w:r>
            <w:r w:rsidRPr="00B41F27">
              <w:rPr>
                <w:rFonts w:ascii="Futura Std" w:hAnsi="Futura Std"/>
                <w:i/>
                <w:sz w:val="20"/>
                <w:szCs w:val="20"/>
              </w:rPr>
              <w:t>l año inmediatamente ant</w:t>
            </w:r>
            <w:r w:rsidRPr="00B41F27">
              <w:rPr>
                <w:rFonts w:ascii="Futura Std" w:hAnsi="Futura Std"/>
                <w:i/>
                <w:spacing w:val="-1"/>
                <w:sz w:val="20"/>
                <w:szCs w:val="20"/>
              </w:rPr>
              <w:t>e</w:t>
            </w:r>
            <w:r w:rsidRPr="00B41F27">
              <w:rPr>
                <w:rFonts w:ascii="Futura Std" w:hAnsi="Futura Std"/>
                <w:i/>
                <w:sz w:val="20"/>
                <w:szCs w:val="20"/>
              </w:rPr>
              <w:t>rior</w:t>
            </w:r>
            <w:r w:rsidRPr="00B41F27">
              <w:rPr>
                <w:rFonts w:ascii="Futura Std" w:hAnsi="Futura Std"/>
                <w:i/>
                <w:spacing w:val="-1"/>
                <w:sz w:val="20"/>
                <w:szCs w:val="20"/>
              </w:rPr>
              <w:t xml:space="preserve"> al año </w:t>
            </w:r>
            <w:r w:rsidRPr="00B41F27">
              <w:rPr>
                <w:rFonts w:ascii="Futura Std" w:hAnsi="Futura Std"/>
                <w:i/>
                <w:iCs/>
                <w:spacing w:val="-1"/>
                <w:sz w:val="20"/>
                <w:szCs w:val="20"/>
              </w:rPr>
              <w:t xml:space="preserve">t </w:t>
            </w:r>
            <w:r w:rsidRPr="00B41F27">
              <w:rPr>
                <w:rFonts w:ascii="Futura Std" w:hAnsi="Futura Std"/>
                <w:i/>
                <w:spacing w:val="-1"/>
                <w:sz w:val="20"/>
                <w:szCs w:val="20"/>
              </w:rPr>
              <w:t>de actualización</w:t>
            </w:r>
          </w:p>
        </w:tc>
      </w:tr>
      <w:tr w:rsidR="00B97086" w:rsidRPr="00B41F27"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autoSpaceDE w:val="0"/>
              <w:rPr>
                <w:rFonts w:ascii="Futura Std" w:hAnsi="Futura Std"/>
                <w:i/>
                <w:iCs/>
                <w:sz w:val="20"/>
                <w:szCs w:val="20"/>
              </w:rPr>
            </w:pPr>
            <w:r w:rsidRPr="00B41F27">
              <w:rPr>
                <w:rFonts w:ascii="Futura Std" w:hAnsi="Futura Std"/>
                <w:i/>
                <w:iCs/>
                <w:sz w:val="20"/>
                <w:szCs w:val="20"/>
              </w:rPr>
              <w:t>IPC</w:t>
            </w:r>
            <w:r w:rsidRPr="00B41F27">
              <w:rPr>
                <w:rFonts w:ascii="Futura Std" w:hAnsi="Futura Std"/>
                <w:i/>
                <w:iCs/>
                <w:sz w:val="20"/>
                <w:szCs w:val="20"/>
                <w:vertAlign w:val="subscript"/>
              </w:rPr>
              <w:t>t-2</w:t>
            </w:r>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autoSpaceDE w:val="0"/>
              <w:jc w:val="both"/>
              <w:rPr>
                <w:rFonts w:ascii="Futura Std" w:hAnsi="Futura Std"/>
                <w:i/>
                <w:sz w:val="20"/>
                <w:szCs w:val="20"/>
              </w:rPr>
            </w:pPr>
            <w:r w:rsidRPr="00B41F27">
              <w:rPr>
                <w:rFonts w:ascii="Futura Std" w:hAnsi="Futura Std"/>
                <w:i/>
                <w:spacing w:val="-3"/>
                <w:sz w:val="20"/>
                <w:szCs w:val="20"/>
              </w:rPr>
              <w:t>I</w:t>
            </w:r>
            <w:r w:rsidRPr="00B41F27">
              <w:rPr>
                <w:rFonts w:ascii="Futura Std" w:hAnsi="Futura Std"/>
                <w:i/>
                <w:spacing w:val="1"/>
                <w:sz w:val="20"/>
                <w:szCs w:val="20"/>
              </w:rPr>
              <w:t>P</w:t>
            </w:r>
            <w:r w:rsidRPr="00B41F27">
              <w:rPr>
                <w:rFonts w:ascii="Futura Std" w:hAnsi="Futura Std"/>
                <w:i/>
                <w:sz w:val="20"/>
                <w:szCs w:val="20"/>
              </w:rPr>
              <w:t>C de</w:t>
            </w:r>
            <w:r w:rsidRPr="00B41F27">
              <w:rPr>
                <w:rFonts w:ascii="Futura Std" w:hAnsi="Futura Std"/>
                <w:i/>
                <w:spacing w:val="-1"/>
                <w:sz w:val="20"/>
                <w:szCs w:val="20"/>
              </w:rPr>
              <w:t xml:space="preserve"> </w:t>
            </w:r>
            <w:proofErr w:type="gramStart"/>
            <w:r w:rsidRPr="00B41F27">
              <w:rPr>
                <w:rFonts w:ascii="Futura Std" w:hAnsi="Futura Std"/>
                <w:i/>
                <w:sz w:val="20"/>
                <w:szCs w:val="20"/>
              </w:rPr>
              <w:t>Di</w:t>
            </w:r>
            <w:r w:rsidRPr="00B41F27">
              <w:rPr>
                <w:rFonts w:ascii="Futura Std" w:hAnsi="Futura Std"/>
                <w:i/>
                <w:spacing w:val="-1"/>
                <w:sz w:val="20"/>
                <w:szCs w:val="20"/>
              </w:rPr>
              <w:t>c</w:t>
            </w:r>
            <w:r w:rsidRPr="00B41F27">
              <w:rPr>
                <w:rFonts w:ascii="Futura Std" w:hAnsi="Futura Std"/>
                <w:i/>
                <w:spacing w:val="3"/>
                <w:sz w:val="20"/>
                <w:szCs w:val="20"/>
              </w:rPr>
              <w:t>i</w:t>
            </w:r>
            <w:r w:rsidRPr="00B41F27">
              <w:rPr>
                <w:rFonts w:ascii="Futura Std" w:hAnsi="Futura Std"/>
                <w:i/>
                <w:spacing w:val="-1"/>
                <w:sz w:val="20"/>
                <w:szCs w:val="20"/>
              </w:rPr>
              <w:t>e</w:t>
            </w:r>
            <w:r w:rsidRPr="00B41F27">
              <w:rPr>
                <w:rFonts w:ascii="Futura Std" w:hAnsi="Futura Std"/>
                <w:i/>
                <w:sz w:val="20"/>
                <w:szCs w:val="20"/>
              </w:rPr>
              <w:t>mbre</w:t>
            </w:r>
            <w:proofErr w:type="gramEnd"/>
            <w:r w:rsidRPr="00B41F27">
              <w:rPr>
                <w:rFonts w:ascii="Futura Std" w:hAnsi="Futura Std"/>
                <w:i/>
                <w:spacing w:val="-1"/>
                <w:sz w:val="20"/>
                <w:szCs w:val="20"/>
              </w:rPr>
              <w:t xml:space="preserve"> </w:t>
            </w:r>
            <w:r w:rsidRPr="00B41F27">
              <w:rPr>
                <w:rFonts w:ascii="Futura Std" w:hAnsi="Futura Std"/>
                <w:i/>
                <w:sz w:val="20"/>
                <w:szCs w:val="20"/>
              </w:rPr>
              <w:t>d</w:t>
            </w:r>
            <w:r w:rsidRPr="00B41F27">
              <w:rPr>
                <w:rFonts w:ascii="Futura Std" w:hAnsi="Futura Std"/>
                <w:i/>
                <w:spacing w:val="-1"/>
                <w:sz w:val="20"/>
                <w:szCs w:val="20"/>
              </w:rPr>
              <w:t>e</w:t>
            </w:r>
            <w:r w:rsidRPr="00B41F27">
              <w:rPr>
                <w:rFonts w:ascii="Futura Std" w:hAnsi="Futura Std"/>
                <w:i/>
                <w:sz w:val="20"/>
                <w:szCs w:val="20"/>
              </w:rPr>
              <w:t>l</w:t>
            </w:r>
            <w:r w:rsidRPr="00B41F27">
              <w:rPr>
                <w:rFonts w:ascii="Futura Std" w:hAnsi="Futura Std"/>
                <w:i/>
                <w:spacing w:val="3"/>
                <w:sz w:val="20"/>
                <w:szCs w:val="20"/>
              </w:rPr>
              <w:t xml:space="preserve"> </w:t>
            </w:r>
            <w:r w:rsidRPr="00B41F27">
              <w:rPr>
                <w:rFonts w:ascii="Futura Std" w:hAnsi="Futura Std"/>
                <w:i/>
                <w:spacing w:val="-1"/>
                <w:sz w:val="20"/>
                <w:szCs w:val="20"/>
              </w:rPr>
              <w:t>a</w:t>
            </w:r>
            <w:r w:rsidRPr="00B41F27">
              <w:rPr>
                <w:rFonts w:ascii="Futura Std" w:hAnsi="Futura Std"/>
                <w:i/>
                <w:spacing w:val="2"/>
                <w:sz w:val="20"/>
                <w:szCs w:val="20"/>
              </w:rPr>
              <w:t>ñ</w:t>
            </w:r>
            <w:r w:rsidRPr="00B41F27">
              <w:rPr>
                <w:rFonts w:ascii="Futura Std" w:hAnsi="Futura Std"/>
                <w:i/>
                <w:sz w:val="20"/>
                <w:szCs w:val="20"/>
              </w:rPr>
              <w:t xml:space="preserve">o inmediatamente </w:t>
            </w:r>
            <w:r w:rsidRPr="00B41F27">
              <w:rPr>
                <w:rFonts w:ascii="Futura Std" w:hAnsi="Futura Std"/>
                <w:i/>
                <w:spacing w:val="-1"/>
                <w:sz w:val="20"/>
                <w:szCs w:val="20"/>
              </w:rPr>
              <w:t>a</w:t>
            </w:r>
            <w:r w:rsidRPr="00B41F27">
              <w:rPr>
                <w:rFonts w:ascii="Futura Std" w:hAnsi="Futura Std"/>
                <w:i/>
                <w:sz w:val="20"/>
                <w:szCs w:val="20"/>
              </w:rPr>
              <w:t>nte</w:t>
            </w:r>
            <w:r w:rsidRPr="00B41F27">
              <w:rPr>
                <w:rFonts w:ascii="Futura Std" w:hAnsi="Futura Std"/>
                <w:i/>
                <w:spacing w:val="-1"/>
                <w:sz w:val="20"/>
                <w:szCs w:val="20"/>
              </w:rPr>
              <w:t>r</w:t>
            </w:r>
            <w:r w:rsidRPr="00B41F27">
              <w:rPr>
                <w:rFonts w:ascii="Futura Std" w:hAnsi="Futura Std"/>
                <w:i/>
                <w:sz w:val="20"/>
                <w:szCs w:val="20"/>
              </w:rPr>
              <w:t>ior al año</w:t>
            </w:r>
            <w:r w:rsidRPr="00B41F27">
              <w:rPr>
                <w:rFonts w:ascii="Futura Std" w:hAnsi="Futura Std"/>
                <w:i/>
                <w:spacing w:val="-1"/>
                <w:sz w:val="20"/>
                <w:szCs w:val="20"/>
              </w:rPr>
              <w:t xml:space="preserve"> </w:t>
            </w:r>
            <w:r w:rsidRPr="00B41F27">
              <w:rPr>
                <w:rFonts w:ascii="Futura Std" w:hAnsi="Futura Std"/>
                <w:i/>
                <w:iCs/>
                <w:spacing w:val="-1"/>
                <w:sz w:val="20"/>
                <w:szCs w:val="20"/>
              </w:rPr>
              <w:t>t-1</w:t>
            </w:r>
          </w:p>
        </w:tc>
      </w:tr>
      <w:tr w:rsidR="00B97086" w:rsidRPr="00B41F27" w:rsidTr="006B0A7B">
        <w:trPr>
          <w:jc w:val="center"/>
        </w:trPr>
        <w:tc>
          <w:tcPr>
            <w:tcW w:w="19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41F27" w:rsidP="006B0A7B">
            <w:pPr>
              <w:autoSpaceDE w:val="0"/>
              <w:rPr>
                <w:rFonts w:ascii="Futura Std" w:hAnsi="Futura Std"/>
                <w:i/>
                <w:iCs/>
                <w:color w:val="FF0000"/>
                <w:sz w:val="20"/>
                <w:szCs w:val="20"/>
                <w:lang w:val="es-CO"/>
              </w:rPr>
            </w:pPr>
            <m:oMathPara>
              <m:oMathParaPr>
                <m:jc m:val="left"/>
              </m:oMathParaPr>
              <m:oMath>
                <m:r>
                  <w:rPr>
                    <w:rFonts w:ascii="Cambria Math" w:hAnsi="Cambria Math"/>
                    <w:color w:val="FF0000"/>
                    <w:sz w:val="20"/>
                    <w:szCs w:val="20"/>
                  </w:rPr>
                  <m:t>∆</m:t>
                </m:r>
              </m:oMath>
            </m:oMathPara>
          </w:p>
        </w:tc>
        <w:tc>
          <w:tcPr>
            <w:tcW w:w="5381"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jc w:val="both"/>
              <w:rPr>
                <w:rFonts w:ascii="Futura Std" w:hAnsi="Futura Std"/>
                <w:i/>
                <w:color w:val="000000"/>
                <w:kern w:val="0"/>
                <w:sz w:val="20"/>
                <w:szCs w:val="20"/>
                <w:lang w:val="es-CO"/>
              </w:rPr>
            </w:pPr>
            <w:r w:rsidRPr="00B41F27">
              <w:rPr>
                <w:rFonts w:ascii="Futura Std" w:hAnsi="Futura Std"/>
                <w:i/>
                <w:color w:val="000000"/>
                <w:spacing w:val="-3"/>
                <w:sz w:val="20"/>
                <w:szCs w:val="20"/>
              </w:rPr>
              <w:t>Factor de ajuste adicional de la Tarifa. Solo aplica para la Categoría 7E, entre los años 2017 y 2019. Factor de ajuste adicional de la Tarifa de la categoría 7E en el peaje de Los Manguitos:</w:t>
            </w:r>
          </w:p>
          <w:p w:rsidR="00B97086" w:rsidRPr="00B41F27" w:rsidRDefault="00B97086" w:rsidP="006B0A7B">
            <w:pPr>
              <w:rPr>
                <w:rFonts w:ascii="Futura Std" w:hAnsi="Futura Std" w:cs="Times New Roman"/>
                <w:i/>
                <w:sz w:val="20"/>
                <w:szCs w:val="20"/>
              </w:rPr>
            </w:pPr>
          </w:p>
          <w:tbl>
            <w:tblPr>
              <w:tblW w:w="0" w:type="auto"/>
              <w:tblCellMar>
                <w:left w:w="0" w:type="dxa"/>
                <w:right w:w="0" w:type="dxa"/>
              </w:tblCellMar>
              <w:tblLook w:val="04A0" w:firstRow="1" w:lastRow="0" w:firstColumn="1" w:lastColumn="0" w:noHBand="0" w:noVBand="1"/>
            </w:tblPr>
            <w:tblGrid>
              <w:gridCol w:w="1825"/>
              <w:gridCol w:w="896"/>
            </w:tblGrid>
            <w:tr w:rsidR="00B97086" w:rsidRPr="00B41F27" w:rsidTr="006B0A7B">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jc w:val="center"/>
                    <w:rPr>
                      <w:rFonts w:ascii="Futura Std" w:hAnsi="Futura Std" w:cs="Times New Roman"/>
                      <w:b/>
                      <w:bCs/>
                      <w:i/>
                      <w:sz w:val="20"/>
                      <w:szCs w:val="20"/>
                    </w:rPr>
                  </w:pPr>
                  <w:r w:rsidRPr="00B41F27">
                    <w:rPr>
                      <w:rFonts w:ascii="Futura Std" w:hAnsi="Futura Std" w:cs="Times New Roman"/>
                      <w:b/>
                      <w:bCs/>
                      <w:i/>
                      <w:sz w:val="20"/>
                      <w:szCs w:val="20"/>
                    </w:rPr>
                    <w:lastRenderedPageBreak/>
                    <w:t>Año</w:t>
                  </w:r>
                </w:p>
              </w:tc>
              <w:tc>
                <w:tcPr>
                  <w:tcW w:w="8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97086" w:rsidRPr="00B41F27" w:rsidRDefault="00B41F27" w:rsidP="006B0A7B">
                  <w:pPr>
                    <w:jc w:val="center"/>
                    <w:rPr>
                      <w:rFonts w:ascii="Futura Std" w:hAnsi="Futura Std" w:cs="Times New Roman"/>
                      <w:b/>
                      <w:bCs/>
                      <w:i/>
                      <w:sz w:val="20"/>
                      <w:szCs w:val="20"/>
                    </w:rPr>
                  </w:pPr>
                  <m:oMathPara>
                    <m:oMath>
                      <m:r>
                        <m:rPr>
                          <m:sty m:val="bi"/>
                        </m:rPr>
                        <w:rPr>
                          <w:rFonts w:ascii="Cambria Math" w:hAnsi="Cambria Math"/>
                          <w:sz w:val="20"/>
                          <w:szCs w:val="20"/>
                        </w:rPr>
                        <m:t>∆</m:t>
                      </m:r>
                    </m:oMath>
                  </m:oMathPara>
                </w:p>
              </w:tc>
            </w:tr>
            <w:tr w:rsidR="00B97086" w:rsidRPr="00B41F27"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rPr>
                      <w:rFonts w:ascii="Futura Std" w:hAnsi="Futura Std" w:cs="Times New Roman"/>
                      <w:i/>
                      <w:sz w:val="20"/>
                      <w:szCs w:val="20"/>
                    </w:rPr>
                  </w:pPr>
                  <w:r w:rsidRPr="00B41F27">
                    <w:rPr>
                      <w:rFonts w:ascii="Futura Std" w:hAnsi="Futura Std" w:cs="Times New Roman"/>
                      <w:i/>
                      <w:sz w:val="20"/>
                      <w:szCs w:val="20"/>
                    </w:rPr>
                    <w:t>2017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rPr>
                      <w:rFonts w:ascii="Futura Std" w:hAnsi="Futura Std" w:cs="Times New Roman"/>
                      <w:i/>
                      <w:sz w:val="20"/>
                      <w:szCs w:val="20"/>
                    </w:rPr>
                  </w:pPr>
                  <w:r w:rsidRPr="00B41F27">
                    <w:rPr>
                      <w:rFonts w:ascii="Futura Std" w:hAnsi="Futura Std" w:cs="Times New Roman"/>
                      <w:i/>
                      <w:sz w:val="20"/>
                      <w:szCs w:val="20"/>
                    </w:rPr>
                    <w:t>30.05%</w:t>
                  </w:r>
                </w:p>
              </w:tc>
            </w:tr>
            <w:tr w:rsidR="00B97086" w:rsidRPr="00B41F27"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rPr>
                      <w:rFonts w:ascii="Futura Std" w:hAnsi="Futura Std" w:cs="Times New Roman"/>
                      <w:i/>
                      <w:sz w:val="20"/>
                      <w:szCs w:val="20"/>
                    </w:rPr>
                  </w:pPr>
                  <w:r w:rsidRPr="00B41F27">
                    <w:rPr>
                      <w:rFonts w:ascii="Futura Std" w:hAnsi="Futura Std" w:cs="Times New Roman"/>
                      <w:i/>
                      <w:sz w:val="20"/>
                      <w:szCs w:val="20"/>
                    </w:rPr>
                    <w:t>2018</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rPr>
                      <w:rFonts w:ascii="Futura Std" w:hAnsi="Futura Std" w:cs="Times New Roman"/>
                      <w:i/>
                      <w:sz w:val="20"/>
                      <w:szCs w:val="20"/>
                    </w:rPr>
                  </w:pPr>
                  <w:r w:rsidRPr="00B41F27">
                    <w:rPr>
                      <w:rFonts w:ascii="Futura Std" w:hAnsi="Futura Std" w:cs="Times New Roman"/>
                      <w:i/>
                      <w:sz w:val="20"/>
                      <w:szCs w:val="20"/>
                    </w:rPr>
                    <w:t>30.05%</w:t>
                  </w:r>
                </w:p>
              </w:tc>
            </w:tr>
            <w:tr w:rsidR="00B97086" w:rsidRPr="00B41F27" w:rsidTr="006B0A7B">
              <w:tc>
                <w:tcPr>
                  <w:tcW w:w="1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rPr>
                      <w:rFonts w:ascii="Futura Std" w:hAnsi="Futura Std" w:cs="Times New Roman"/>
                      <w:i/>
                      <w:sz w:val="20"/>
                      <w:szCs w:val="20"/>
                    </w:rPr>
                  </w:pPr>
                  <w:r w:rsidRPr="00B41F27">
                    <w:rPr>
                      <w:rFonts w:ascii="Futura Std" w:hAnsi="Futura Std" w:cs="Times New Roman"/>
                      <w:i/>
                      <w:sz w:val="20"/>
                      <w:szCs w:val="20"/>
                    </w:rPr>
                    <w:t>2019</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B97086" w:rsidRPr="00B41F27" w:rsidRDefault="00B97086" w:rsidP="006B0A7B">
                  <w:pPr>
                    <w:rPr>
                      <w:rFonts w:ascii="Futura Std" w:hAnsi="Futura Std" w:cs="Times New Roman"/>
                      <w:i/>
                      <w:sz w:val="20"/>
                      <w:szCs w:val="20"/>
                    </w:rPr>
                  </w:pPr>
                  <w:r w:rsidRPr="00B41F27">
                    <w:rPr>
                      <w:rFonts w:ascii="Futura Std" w:hAnsi="Futura Std" w:cs="Times New Roman"/>
                      <w:i/>
                      <w:sz w:val="20"/>
                      <w:szCs w:val="20"/>
                    </w:rPr>
                    <w:t>30.05%</w:t>
                  </w:r>
                </w:p>
              </w:tc>
            </w:tr>
          </w:tbl>
          <w:p w:rsidR="00B97086" w:rsidRPr="00B41F27" w:rsidRDefault="00B97086" w:rsidP="006B0A7B">
            <w:pPr>
              <w:autoSpaceDE w:val="0"/>
              <w:jc w:val="both"/>
              <w:rPr>
                <w:rFonts w:ascii="Futura Std" w:hAnsi="Futura Std"/>
                <w:i/>
                <w:color w:val="FF0000"/>
                <w:spacing w:val="-3"/>
                <w:sz w:val="20"/>
                <w:szCs w:val="20"/>
              </w:rPr>
            </w:pPr>
          </w:p>
        </w:tc>
      </w:tr>
    </w:tbl>
    <w:p w:rsidR="00B97086" w:rsidRPr="00B97086" w:rsidRDefault="00B97086" w:rsidP="00B97086">
      <w:pPr>
        <w:jc w:val="both"/>
        <w:rPr>
          <w:rFonts w:ascii="Futura Std" w:eastAsia="Arial" w:hAnsi="Futura Std" w:cs="Arial"/>
          <w:b/>
          <w:bCs/>
          <w:sz w:val="20"/>
          <w:szCs w:val="20"/>
          <w:shd w:val="clear" w:color="auto" w:fill="FFFFFF"/>
        </w:rPr>
      </w:pPr>
    </w:p>
    <w:p w:rsidR="00B97086" w:rsidRPr="00B97086" w:rsidRDefault="00B97086" w:rsidP="00B97086">
      <w:pPr>
        <w:jc w:val="both"/>
        <w:rPr>
          <w:rFonts w:ascii="Futura Std" w:hAnsi="Futura Std"/>
          <w:sz w:val="20"/>
          <w:szCs w:val="20"/>
        </w:rPr>
      </w:pPr>
      <w:r w:rsidRPr="00B97086">
        <w:rPr>
          <w:rStyle w:val="CuerpodeltextoNegrita"/>
          <w:rFonts w:ascii="Futura Std" w:hAnsi="Futura Std"/>
          <w:sz w:val="20"/>
          <w:szCs w:val="20"/>
        </w:rPr>
        <w:t xml:space="preserve">ARTÍCULO </w:t>
      </w:r>
      <w:r w:rsidR="00B41F27">
        <w:rPr>
          <w:rStyle w:val="CuerpodeltextoNegrita"/>
          <w:rFonts w:ascii="Futura Std" w:hAnsi="Futura Std"/>
          <w:sz w:val="20"/>
          <w:szCs w:val="20"/>
        </w:rPr>
        <w:t>3</w:t>
      </w:r>
      <w:r w:rsidRPr="00B97086">
        <w:rPr>
          <w:rStyle w:val="CuerpodeltextoNegrita"/>
          <w:rFonts w:ascii="Futura Std" w:hAnsi="Futura Std"/>
          <w:b w:val="0"/>
          <w:sz w:val="20"/>
          <w:szCs w:val="20"/>
        </w:rPr>
        <w:t xml:space="preserve">.- </w:t>
      </w:r>
      <w:r w:rsidRPr="00B97086">
        <w:rPr>
          <w:rFonts w:ascii="Futura Std" w:eastAsia="Arial" w:hAnsi="Futura Std" w:cs="Arial"/>
          <w:bCs/>
          <w:sz w:val="20"/>
          <w:szCs w:val="20"/>
          <w:shd w:val="clear" w:color="auto" w:fill="FFFFFF"/>
        </w:rPr>
        <w:t xml:space="preserve">Los demás términos de la </w:t>
      </w:r>
      <w:r w:rsidR="00144E86" w:rsidRPr="00B97086">
        <w:rPr>
          <w:rFonts w:ascii="Futura Std" w:eastAsia="Arial" w:hAnsi="Futura Std" w:cs="Arial"/>
          <w:bCs/>
          <w:sz w:val="20"/>
          <w:szCs w:val="20"/>
          <w:shd w:val="clear" w:color="auto" w:fill="FFFFFF"/>
        </w:rPr>
        <w:t>Resolución</w:t>
      </w:r>
      <w:r w:rsidRPr="00B97086">
        <w:rPr>
          <w:rFonts w:ascii="Futura Std" w:eastAsia="Arial" w:hAnsi="Futura Std" w:cs="Arial"/>
          <w:bCs/>
          <w:sz w:val="20"/>
          <w:szCs w:val="20"/>
          <w:shd w:val="clear" w:color="auto" w:fill="FFFFFF"/>
        </w:rPr>
        <w:t xml:space="preserve"> </w:t>
      </w:r>
      <w:r w:rsidR="000A1FF6">
        <w:rPr>
          <w:rFonts w:ascii="Futura Std" w:eastAsia="Arial" w:hAnsi="Futura Std" w:cs="Arial"/>
          <w:bCs/>
          <w:sz w:val="20"/>
          <w:szCs w:val="20"/>
          <w:shd w:val="clear" w:color="auto" w:fill="FFFFFF"/>
        </w:rPr>
        <w:t>2820</w:t>
      </w:r>
      <w:r w:rsidRPr="00B97086">
        <w:rPr>
          <w:rFonts w:ascii="Futura Std" w:eastAsia="Arial" w:hAnsi="Futura Std" w:cs="Arial"/>
          <w:bCs/>
          <w:sz w:val="20"/>
          <w:szCs w:val="20"/>
          <w:shd w:val="clear" w:color="auto" w:fill="FFFFFF"/>
        </w:rPr>
        <w:t xml:space="preserve"> de 2015, continúan vigentes.</w:t>
      </w:r>
    </w:p>
    <w:p w:rsidR="00B97086" w:rsidRPr="00B97086" w:rsidRDefault="00B97086" w:rsidP="00B97086">
      <w:pPr>
        <w:ind w:left="709"/>
        <w:jc w:val="both"/>
        <w:rPr>
          <w:rFonts w:ascii="Futura Std" w:eastAsia="Arial" w:hAnsi="Futura Std" w:cs="Arial"/>
          <w:b/>
          <w:bCs/>
          <w:sz w:val="20"/>
          <w:szCs w:val="20"/>
          <w:shd w:val="clear" w:color="auto" w:fill="FFFFFF"/>
        </w:rPr>
      </w:pPr>
    </w:p>
    <w:p w:rsidR="00B97086" w:rsidRPr="00B97086" w:rsidRDefault="00B97086" w:rsidP="00B97086">
      <w:pPr>
        <w:jc w:val="both"/>
        <w:rPr>
          <w:rStyle w:val="CuerpodeltextoNegrita"/>
          <w:rFonts w:ascii="Futura Std" w:hAnsi="Futura Std"/>
          <w:sz w:val="20"/>
          <w:szCs w:val="20"/>
        </w:rPr>
      </w:pPr>
      <w:r w:rsidRPr="00B97086">
        <w:rPr>
          <w:rStyle w:val="CuerpodeltextoNegrita"/>
          <w:rFonts w:ascii="Futura Std" w:hAnsi="Futura Std"/>
          <w:sz w:val="20"/>
          <w:szCs w:val="20"/>
        </w:rPr>
        <w:t xml:space="preserve">ARTÍCULO </w:t>
      </w:r>
      <w:r w:rsidR="00B41F27">
        <w:rPr>
          <w:rStyle w:val="CuerpodeltextoNegrita"/>
          <w:rFonts w:ascii="Futura Std" w:hAnsi="Futura Std"/>
          <w:sz w:val="20"/>
          <w:szCs w:val="20"/>
        </w:rPr>
        <w:t>4</w:t>
      </w:r>
      <w:r w:rsidRPr="00B97086">
        <w:rPr>
          <w:rStyle w:val="CuerpodeltextoNegrita"/>
          <w:rFonts w:ascii="Futura Std" w:hAnsi="Futura Std"/>
          <w:b w:val="0"/>
          <w:sz w:val="20"/>
          <w:szCs w:val="20"/>
        </w:rPr>
        <w:t>.- La presente resolución rige a partir de su publicación y deroga todas las disposiciones que le se</w:t>
      </w:r>
      <w:r w:rsidR="00144E86">
        <w:rPr>
          <w:rStyle w:val="CuerpodeltextoNegrita"/>
          <w:rFonts w:ascii="Futura Std" w:hAnsi="Futura Std"/>
          <w:b w:val="0"/>
          <w:sz w:val="20"/>
          <w:szCs w:val="20"/>
        </w:rPr>
        <w:t xml:space="preserve">an contrarias. </w:t>
      </w:r>
    </w:p>
    <w:p w:rsidR="00351E5D" w:rsidRPr="00B97086" w:rsidRDefault="00351E5D">
      <w:pPr>
        <w:widowControl/>
        <w:suppressAutoHyphens w:val="0"/>
        <w:ind w:left="40" w:right="60"/>
        <w:jc w:val="both"/>
        <w:textAlignment w:val="auto"/>
        <w:rPr>
          <w:rFonts w:ascii="Futura Std" w:eastAsia="Times New Roman" w:hAnsi="Futura Std" w:cs="Times New Roman"/>
          <w:sz w:val="20"/>
          <w:szCs w:val="20"/>
          <w:lang w:eastAsia="es-CO"/>
        </w:rPr>
      </w:pPr>
    </w:p>
    <w:p w:rsidR="00351E5D" w:rsidRPr="00B97086" w:rsidRDefault="00E83376">
      <w:pPr>
        <w:rPr>
          <w:rFonts w:ascii="Futura Std" w:hAnsi="Futura Std"/>
          <w:b/>
          <w:sz w:val="20"/>
          <w:szCs w:val="20"/>
        </w:rPr>
      </w:pPr>
      <w:r w:rsidRPr="00B97086">
        <w:rPr>
          <w:rFonts w:ascii="Futura Std" w:hAnsi="Futura Std"/>
          <w:b/>
          <w:sz w:val="20"/>
          <w:szCs w:val="20"/>
        </w:rPr>
        <w:t>PUBLÍQUESE Y CÚMPLASE</w:t>
      </w:r>
    </w:p>
    <w:p w:rsidR="00351E5D" w:rsidRPr="00B97086" w:rsidRDefault="00351E5D">
      <w:pPr>
        <w:widowControl/>
        <w:tabs>
          <w:tab w:val="left" w:pos="3717"/>
        </w:tabs>
        <w:suppressAutoHyphens w:val="0"/>
        <w:ind w:left="20"/>
        <w:jc w:val="both"/>
        <w:textAlignment w:val="auto"/>
        <w:rPr>
          <w:rFonts w:ascii="Futura Std" w:eastAsia="Times New Roman" w:hAnsi="Futura Std" w:cs="Times New Roman"/>
          <w:sz w:val="20"/>
          <w:szCs w:val="20"/>
          <w:lang w:eastAsia="es-CO"/>
        </w:rPr>
      </w:pPr>
    </w:p>
    <w:p w:rsidR="00351E5D" w:rsidRPr="00B97086" w:rsidRDefault="00E83376">
      <w:pPr>
        <w:widowControl/>
        <w:tabs>
          <w:tab w:val="left" w:pos="3717"/>
        </w:tabs>
        <w:suppressAutoHyphens w:val="0"/>
        <w:ind w:left="20"/>
        <w:jc w:val="both"/>
        <w:textAlignment w:val="auto"/>
        <w:rPr>
          <w:rFonts w:ascii="Futura Std" w:eastAsia="Arial" w:hAnsi="Futura Std" w:cs="Arial"/>
          <w:sz w:val="20"/>
          <w:szCs w:val="20"/>
        </w:rPr>
      </w:pPr>
      <w:r w:rsidRPr="00B97086">
        <w:rPr>
          <w:rFonts w:ascii="Futura Std" w:eastAsia="Arial" w:hAnsi="Futura Std" w:cs="Arial"/>
          <w:sz w:val="20"/>
          <w:szCs w:val="20"/>
        </w:rPr>
        <w:t>Dada en Bogotá, D.C. a los</w:t>
      </w:r>
      <w:r w:rsidRPr="00B97086">
        <w:rPr>
          <w:rFonts w:ascii="Futura Std" w:eastAsia="Arial" w:hAnsi="Futura Std" w:cs="Arial"/>
          <w:sz w:val="20"/>
          <w:szCs w:val="20"/>
        </w:rPr>
        <w:tab/>
      </w:r>
    </w:p>
    <w:p w:rsidR="000153A8" w:rsidRPr="00B97086" w:rsidRDefault="000153A8">
      <w:pPr>
        <w:widowControl/>
        <w:tabs>
          <w:tab w:val="left" w:pos="3717"/>
        </w:tabs>
        <w:suppressAutoHyphens w:val="0"/>
        <w:ind w:left="20"/>
        <w:jc w:val="both"/>
        <w:textAlignment w:val="auto"/>
        <w:rPr>
          <w:rFonts w:ascii="Futura Std" w:eastAsia="Arial" w:hAnsi="Futura Std" w:cs="Arial"/>
          <w:sz w:val="20"/>
          <w:szCs w:val="20"/>
        </w:rPr>
      </w:pPr>
    </w:p>
    <w:p w:rsidR="00B97086" w:rsidRPr="00B97086" w:rsidRDefault="00B97086">
      <w:pPr>
        <w:widowControl/>
        <w:tabs>
          <w:tab w:val="left" w:pos="3717"/>
        </w:tabs>
        <w:suppressAutoHyphens w:val="0"/>
        <w:ind w:left="20"/>
        <w:jc w:val="both"/>
        <w:textAlignment w:val="auto"/>
        <w:rPr>
          <w:rFonts w:ascii="Futura Std" w:eastAsia="Arial" w:hAnsi="Futura Std" w:cs="Arial"/>
          <w:sz w:val="20"/>
          <w:szCs w:val="20"/>
        </w:rPr>
      </w:pPr>
    </w:p>
    <w:p w:rsidR="00B97086" w:rsidRDefault="00B97086">
      <w:pPr>
        <w:widowControl/>
        <w:tabs>
          <w:tab w:val="left" w:pos="3717"/>
        </w:tabs>
        <w:suppressAutoHyphens w:val="0"/>
        <w:ind w:left="20"/>
        <w:jc w:val="both"/>
        <w:textAlignment w:val="auto"/>
        <w:rPr>
          <w:rFonts w:ascii="Futura Std" w:eastAsia="Arial" w:hAnsi="Futura Std" w:cs="Arial"/>
          <w:sz w:val="20"/>
          <w:szCs w:val="20"/>
        </w:rPr>
      </w:pPr>
    </w:p>
    <w:p w:rsidR="00144E86" w:rsidRPr="00B97086" w:rsidRDefault="00144E86">
      <w:pPr>
        <w:widowControl/>
        <w:tabs>
          <w:tab w:val="left" w:pos="3717"/>
        </w:tabs>
        <w:suppressAutoHyphens w:val="0"/>
        <w:ind w:left="20"/>
        <w:jc w:val="both"/>
        <w:textAlignment w:val="auto"/>
        <w:rPr>
          <w:rFonts w:ascii="Futura Std" w:eastAsia="Arial" w:hAnsi="Futura Std" w:cs="Arial"/>
          <w:sz w:val="20"/>
          <w:szCs w:val="20"/>
        </w:rPr>
      </w:pPr>
    </w:p>
    <w:p w:rsidR="000153A8" w:rsidRPr="00B97086" w:rsidRDefault="000153A8">
      <w:pPr>
        <w:widowControl/>
        <w:tabs>
          <w:tab w:val="left" w:pos="3717"/>
        </w:tabs>
        <w:suppressAutoHyphens w:val="0"/>
        <w:ind w:left="20"/>
        <w:jc w:val="both"/>
        <w:textAlignment w:val="auto"/>
        <w:rPr>
          <w:rFonts w:ascii="Futura Std" w:eastAsia="Arial" w:hAnsi="Futura Std" w:cs="Arial"/>
          <w:sz w:val="20"/>
          <w:szCs w:val="20"/>
        </w:rPr>
      </w:pPr>
    </w:p>
    <w:p w:rsidR="00C20F57" w:rsidRPr="00B97086" w:rsidRDefault="00C20F57">
      <w:pPr>
        <w:widowControl/>
        <w:tabs>
          <w:tab w:val="left" w:pos="3717"/>
        </w:tabs>
        <w:suppressAutoHyphens w:val="0"/>
        <w:ind w:left="20"/>
        <w:jc w:val="both"/>
        <w:textAlignment w:val="auto"/>
        <w:rPr>
          <w:rFonts w:ascii="Futura Std" w:eastAsia="Arial" w:hAnsi="Futura Std" w:cs="Arial"/>
          <w:sz w:val="20"/>
          <w:szCs w:val="20"/>
        </w:rPr>
      </w:pPr>
    </w:p>
    <w:p w:rsidR="00351E5D" w:rsidRPr="00B97086" w:rsidRDefault="0074361D" w:rsidP="0074361D">
      <w:pPr>
        <w:widowControl/>
        <w:suppressAutoHyphens w:val="0"/>
        <w:spacing w:before="135" w:line="170" w:lineRule="exact"/>
        <w:textAlignment w:val="auto"/>
        <w:rPr>
          <w:rFonts w:ascii="Futura Std" w:hAnsi="Futura Std"/>
          <w:sz w:val="20"/>
          <w:szCs w:val="20"/>
        </w:rPr>
      </w:pPr>
      <w:r>
        <w:rPr>
          <w:rFonts w:ascii="Futura Std" w:eastAsia="Arial" w:hAnsi="Futura Std" w:cs="Arial"/>
          <w:b/>
          <w:sz w:val="20"/>
          <w:szCs w:val="20"/>
        </w:rPr>
        <w:t xml:space="preserve">                                        </w:t>
      </w:r>
      <w:bookmarkStart w:id="0" w:name="_GoBack"/>
      <w:bookmarkEnd w:id="0"/>
      <w:r w:rsidR="00E83376" w:rsidRPr="00B97086">
        <w:rPr>
          <w:rFonts w:ascii="Futura Std" w:eastAsia="Arial" w:hAnsi="Futura Std" w:cs="Arial"/>
          <w:b/>
          <w:sz w:val="20"/>
          <w:szCs w:val="20"/>
        </w:rPr>
        <w:t>JORGE EDUARDO ROJAS GIRALDO</w:t>
      </w:r>
    </w:p>
    <w:p w:rsidR="00351E5D" w:rsidRPr="00B97086" w:rsidRDefault="00E83376" w:rsidP="0074361D">
      <w:pPr>
        <w:widowControl/>
        <w:suppressAutoHyphens w:val="0"/>
        <w:ind w:left="3181"/>
        <w:textAlignment w:val="auto"/>
        <w:rPr>
          <w:rFonts w:ascii="Futura Std" w:eastAsia="Arial" w:hAnsi="Futura Std" w:cs="Arial"/>
          <w:sz w:val="20"/>
          <w:szCs w:val="20"/>
        </w:rPr>
      </w:pPr>
      <w:r w:rsidRPr="00B97086">
        <w:rPr>
          <w:rFonts w:ascii="Futura Std" w:eastAsia="Arial" w:hAnsi="Futura Std" w:cs="Arial"/>
          <w:sz w:val="20"/>
          <w:szCs w:val="20"/>
        </w:rPr>
        <w:t>Ministro de Transporte</w:t>
      </w:r>
    </w:p>
    <w:p w:rsidR="00351E5D" w:rsidRPr="009853CE" w:rsidRDefault="00351E5D">
      <w:pPr>
        <w:widowControl/>
        <w:suppressAutoHyphens w:val="0"/>
        <w:jc w:val="both"/>
        <w:textAlignment w:val="auto"/>
        <w:rPr>
          <w:rFonts w:ascii="Futura Std" w:eastAsia="Arial" w:hAnsi="Futura Std" w:cs="Arial"/>
          <w:sz w:val="20"/>
          <w:szCs w:val="20"/>
        </w:rPr>
      </w:pPr>
    </w:p>
    <w:p w:rsidR="00160695" w:rsidRPr="009853CE" w:rsidRDefault="00160695">
      <w:pPr>
        <w:widowControl/>
        <w:suppressAutoHyphens w:val="0"/>
        <w:jc w:val="both"/>
        <w:textAlignment w:val="auto"/>
        <w:rPr>
          <w:rFonts w:ascii="Futura Std" w:eastAsia="Arial" w:hAnsi="Futura Std" w:cs="Arial"/>
          <w:sz w:val="20"/>
          <w:szCs w:val="20"/>
        </w:rPr>
      </w:pPr>
    </w:p>
    <w:p w:rsidR="00B8704B" w:rsidRDefault="00B8704B">
      <w:pPr>
        <w:widowControl/>
        <w:suppressAutoHyphens w:val="0"/>
        <w:jc w:val="both"/>
        <w:textAlignment w:val="auto"/>
        <w:rPr>
          <w:rFonts w:ascii="Futura Std" w:eastAsia="Arial" w:hAnsi="Futura Std" w:cs="Arial"/>
          <w:sz w:val="20"/>
          <w:szCs w:val="20"/>
        </w:rPr>
      </w:pPr>
    </w:p>
    <w:p w:rsidR="00C16CB5" w:rsidRPr="009853CE" w:rsidRDefault="00C16CB5">
      <w:pPr>
        <w:widowControl/>
        <w:suppressAutoHyphens w:val="0"/>
        <w:jc w:val="both"/>
        <w:textAlignment w:val="auto"/>
        <w:rPr>
          <w:rFonts w:ascii="Futura Std" w:eastAsia="Arial" w:hAnsi="Futura Std" w:cs="Arial"/>
          <w:sz w:val="20"/>
          <w:szCs w:val="20"/>
        </w:rPr>
      </w:pP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b/>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Proyectó aspectos técnicos: Yolanda Traslaviña Prada - Líder equipo de apoyo a la supervisión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técnicos: Alberto Augusto Rodriguez – Gerente de Proyectos Carreteros Vicepresidencia de Gestión Contractual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Aprobó aspectos técnicos: Andrés Figueredo Serpa – Vicepresidente de Gestión Contractual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financieros: Charles David Chávez – Apoyo financiero a la supervisión</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financieros: Oscar Laureano Rosero </w:t>
      </w:r>
      <w:proofErr w:type="gramStart"/>
      <w:r w:rsidRPr="00C16CB5">
        <w:rPr>
          <w:rFonts w:ascii="Futura Std" w:eastAsia="Times New Roman" w:hAnsi="Futura Std" w:cs="Times New Roman"/>
          <w:kern w:val="0"/>
          <w:sz w:val="14"/>
          <w:szCs w:val="14"/>
          <w:lang w:eastAsia="es-ES" w:bidi="ar-SA"/>
        </w:rPr>
        <w:t>Jimenez  –</w:t>
      </w:r>
      <w:proofErr w:type="gramEnd"/>
      <w:r w:rsidRPr="00C16CB5">
        <w:rPr>
          <w:rFonts w:ascii="Futura Std" w:eastAsia="Times New Roman" w:hAnsi="Futura Std" w:cs="Times New Roman"/>
          <w:kern w:val="0"/>
          <w:sz w:val="14"/>
          <w:szCs w:val="14"/>
          <w:lang w:eastAsia="es-ES" w:bidi="ar-SA"/>
        </w:rPr>
        <w:t xml:space="preserve"> Gerente financiero Vicepresidencia de Gestión Contractual</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Proyectó aspectos jurídicos: Lola Ramírez </w:t>
      </w:r>
      <w:proofErr w:type="gramStart"/>
      <w:r w:rsidRPr="00C16CB5">
        <w:rPr>
          <w:rFonts w:ascii="Futura Std" w:eastAsia="Times New Roman" w:hAnsi="Futura Std" w:cs="Times New Roman"/>
          <w:kern w:val="0"/>
          <w:sz w:val="14"/>
          <w:szCs w:val="14"/>
          <w:lang w:eastAsia="es-ES" w:bidi="ar-SA"/>
        </w:rPr>
        <w:t>Quijano  –</w:t>
      </w:r>
      <w:proofErr w:type="gramEnd"/>
      <w:r w:rsidRPr="00C16CB5">
        <w:rPr>
          <w:rFonts w:ascii="Futura Std" w:eastAsia="Times New Roman" w:hAnsi="Futura Std" w:cs="Times New Roman"/>
          <w:kern w:val="0"/>
          <w:sz w:val="14"/>
          <w:szCs w:val="14"/>
          <w:lang w:eastAsia="es-ES" w:bidi="ar-SA"/>
        </w:rPr>
        <w:t xml:space="preserve"> Apoyo Jurídico de Vicepresidencia Jurídica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jurídicos: Gabriel Vélez Calderón – Gerente de Proyecto 9 Vicepresidencia Jurídica – ANI </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jurídicos: Alfredo Bocanegra Varón - Vicepresidente Jurídico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Sociales: </w:t>
      </w:r>
      <w:proofErr w:type="spellStart"/>
      <w:r w:rsidRPr="00C16CB5">
        <w:rPr>
          <w:rFonts w:ascii="Futura Std" w:eastAsia="Times New Roman" w:hAnsi="Futura Std" w:cs="Times New Roman"/>
          <w:kern w:val="0"/>
          <w:sz w:val="14"/>
          <w:szCs w:val="14"/>
          <w:lang w:eastAsia="es-ES" w:bidi="ar-SA"/>
        </w:rPr>
        <w:t>Angela</w:t>
      </w:r>
      <w:proofErr w:type="spellEnd"/>
      <w:r w:rsidRPr="00C16CB5">
        <w:rPr>
          <w:rFonts w:ascii="Futura Std" w:eastAsia="Times New Roman" w:hAnsi="Futura Std" w:cs="Times New Roman"/>
          <w:kern w:val="0"/>
          <w:sz w:val="14"/>
          <w:szCs w:val="14"/>
          <w:lang w:eastAsia="es-ES" w:bidi="ar-SA"/>
        </w:rPr>
        <w:t xml:space="preserve"> Patricia Arias Saldaña – Apoyo social a la supervisión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Aprobó aspectos sociales: Jairo Fernando Arguello Urrego – Gerente Ambiental y Social Vicepresidencia de Planeación, riesgos y Entorno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jurídicos: </w:t>
      </w:r>
      <w:r w:rsidR="009853CE" w:rsidRPr="00C16CB5">
        <w:rPr>
          <w:rFonts w:ascii="Futura Std" w:eastAsia="Times New Roman" w:hAnsi="Futura Std" w:cs="Times New Roman"/>
          <w:kern w:val="0"/>
          <w:sz w:val="14"/>
          <w:szCs w:val="14"/>
          <w:lang w:eastAsia="es-ES" w:bidi="ar-SA"/>
        </w:rPr>
        <w:t xml:space="preserve">Amparo Lotero Zuluaga </w:t>
      </w:r>
      <w:r w:rsidRPr="00C16CB5">
        <w:rPr>
          <w:rFonts w:ascii="Futura Std" w:eastAsia="Times New Roman" w:hAnsi="Futura Std" w:cs="Times New Roman"/>
          <w:kern w:val="0"/>
          <w:sz w:val="14"/>
          <w:szCs w:val="14"/>
          <w:lang w:eastAsia="es-ES" w:bidi="ar-SA"/>
        </w:rPr>
        <w:t xml:space="preserve">-Jefe Oficina Asesora Jurídica </w:t>
      </w:r>
      <w:r w:rsidR="00C16CB5" w:rsidRPr="00C16CB5">
        <w:rPr>
          <w:rFonts w:ascii="Futura Std" w:eastAsia="Times New Roman" w:hAnsi="Futura Std" w:cs="Times New Roman"/>
          <w:kern w:val="0"/>
          <w:sz w:val="14"/>
          <w:szCs w:val="14"/>
          <w:lang w:eastAsia="es-ES" w:bidi="ar-SA"/>
        </w:rPr>
        <w:t>(E)</w:t>
      </w:r>
      <w:r w:rsidR="009853CE" w:rsidRPr="00C16CB5">
        <w:rPr>
          <w:rFonts w:ascii="Futura Std" w:eastAsia="Times New Roman" w:hAnsi="Futura Std" w:cs="Times New Roman"/>
          <w:kern w:val="0"/>
          <w:sz w:val="14"/>
          <w:szCs w:val="14"/>
          <w:lang w:eastAsia="es-ES" w:bidi="ar-SA"/>
        </w:rPr>
        <w:t xml:space="preserve"> </w:t>
      </w:r>
      <w:r w:rsidRPr="00C16CB5">
        <w:rPr>
          <w:rFonts w:ascii="Futura Std" w:eastAsia="Times New Roman" w:hAnsi="Futura Std" w:cs="Times New Roman"/>
          <w:kern w:val="0"/>
          <w:sz w:val="14"/>
          <w:szCs w:val="14"/>
          <w:lang w:eastAsia="es-ES" w:bidi="ar-SA"/>
        </w:rPr>
        <w:t>MT</w:t>
      </w:r>
    </w:p>
    <w:p w:rsidR="00C16CB5" w:rsidRPr="00C16CB5" w:rsidRDefault="00C16CB5"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jurídicos: </w:t>
      </w:r>
      <w:proofErr w:type="spellStart"/>
      <w:r w:rsidRPr="00C16CB5">
        <w:rPr>
          <w:rFonts w:ascii="Futura Std" w:eastAsia="Times New Roman" w:hAnsi="Futura Std" w:cs="Times New Roman"/>
          <w:kern w:val="0"/>
          <w:sz w:val="14"/>
          <w:szCs w:val="14"/>
          <w:lang w:eastAsia="es-ES" w:bidi="ar-SA"/>
        </w:rPr>
        <w:t>Gisella</w:t>
      </w:r>
      <w:proofErr w:type="spellEnd"/>
      <w:r w:rsidRPr="00C16CB5">
        <w:rPr>
          <w:rFonts w:ascii="Futura Std" w:eastAsia="Times New Roman" w:hAnsi="Futura Std" w:cs="Times New Roman"/>
          <w:kern w:val="0"/>
          <w:sz w:val="14"/>
          <w:szCs w:val="14"/>
          <w:lang w:eastAsia="es-ES" w:bidi="ar-SA"/>
        </w:rPr>
        <w:t xml:space="preserve"> Fernanda Beltrán Zambrano – Coordinadora Grupo Conceptos y Apoyo Legal </w:t>
      </w:r>
      <w:proofErr w:type="gramStart"/>
      <w:r w:rsidRPr="00C16CB5">
        <w:rPr>
          <w:rFonts w:ascii="Futura Std" w:eastAsia="Times New Roman" w:hAnsi="Futura Std" w:cs="Times New Roman"/>
          <w:kern w:val="0"/>
          <w:sz w:val="14"/>
          <w:szCs w:val="14"/>
          <w:lang w:eastAsia="es-ES" w:bidi="ar-SA"/>
        </w:rPr>
        <w:t>( E</w:t>
      </w:r>
      <w:proofErr w:type="gramEnd"/>
      <w:r w:rsidRPr="00C16CB5">
        <w:rPr>
          <w:rFonts w:ascii="Futura Std" w:eastAsia="Times New Roman" w:hAnsi="Futura Std" w:cs="Times New Roman"/>
          <w:kern w:val="0"/>
          <w:sz w:val="14"/>
          <w:szCs w:val="14"/>
          <w:lang w:eastAsia="es-ES" w:bidi="ar-SA"/>
        </w:rPr>
        <w:t xml:space="preserve">) </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financieros: Mario Franco Morales- Coordinador GEF- Oficina Regulación Económica Ministerio de Transporte</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financieros: Oscar Acosta Manrique-Jefe Oficina Regulación Económica Ministerio de Transporte.                   </w:t>
      </w:r>
    </w:p>
    <w:p w:rsidR="00351E5D" w:rsidRPr="00C16CB5" w:rsidRDefault="00351E5D">
      <w:pPr>
        <w:widowControl/>
        <w:suppressAutoHyphens w:val="0"/>
        <w:textAlignment w:val="auto"/>
        <w:rPr>
          <w:rFonts w:ascii="Futura Std" w:hAnsi="Futura Std"/>
          <w:sz w:val="14"/>
          <w:szCs w:val="14"/>
        </w:rPr>
      </w:pPr>
    </w:p>
    <w:p w:rsidR="00351E5D" w:rsidRPr="00C16CB5" w:rsidRDefault="00351E5D">
      <w:pPr>
        <w:pStyle w:val="Standard"/>
        <w:autoSpaceDE w:val="0"/>
        <w:jc w:val="center"/>
        <w:rPr>
          <w:rFonts w:ascii="Futura Std" w:hAnsi="Futura Std" w:cs="Arial"/>
          <w:b/>
          <w:sz w:val="20"/>
        </w:rPr>
      </w:pPr>
    </w:p>
    <w:sectPr w:rsidR="00351E5D" w:rsidRPr="00C16CB5" w:rsidSect="00E167DB">
      <w:headerReference w:type="default" r:id="rId8"/>
      <w:headerReference w:type="first" r:id="rId9"/>
      <w:pgSz w:w="11907" w:h="18711" w:code="14"/>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D7" w:rsidRDefault="00793FD7">
      <w:r>
        <w:separator/>
      </w:r>
    </w:p>
  </w:endnote>
  <w:endnote w:type="continuationSeparator" w:id="0">
    <w:p w:rsidR="00793FD7" w:rsidRDefault="00793FD7">
      <w:r>
        <w:continuationSeparator/>
      </w:r>
    </w:p>
  </w:endnote>
  <w:endnote w:type="continuationNotice" w:id="1">
    <w:p w:rsidR="00793FD7" w:rsidRDefault="00793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altName w:val="Segoe UI"/>
    <w:charset w:val="00"/>
    <w:family w:val="swiss"/>
    <w:pitch w:val="variable"/>
    <w:sig w:usb0="00000001" w:usb1="00000000" w:usb2="00000000" w:usb3="00000000" w:csb0="0000001B" w:csb1="00000000"/>
  </w:font>
  <w:font w:name="DejaVu Sans">
    <w:altName w:val="Arial"/>
    <w:charset w:val="00"/>
    <w:family w:val="auto"/>
    <w:pitch w:val="variable"/>
  </w:font>
  <w:font w:name="Lohit Devanagari">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w:altName w:val="Vrinda"/>
    <w:charset w:val="00"/>
    <w:family w:val="swiss"/>
    <w:pitch w:val="variable"/>
    <w:sig w:usb0="00000003" w:usb1="00000000" w:usb2="00000000" w:usb3="00000000" w:csb0="0000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D7" w:rsidRDefault="00793FD7">
      <w:r>
        <w:rPr>
          <w:color w:val="000000"/>
        </w:rPr>
        <w:separator/>
      </w:r>
    </w:p>
  </w:footnote>
  <w:footnote w:type="continuationSeparator" w:id="0">
    <w:p w:rsidR="00793FD7" w:rsidRDefault="00793FD7">
      <w:r>
        <w:continuationSeparator/>
      </w:r>
    </w:p>
  </w:footnote>
  <w:footnote w:type="continuationNotice" w:id="1">
    <w:p w:rsidR="00793FD7" w:rsidRDefault="00793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5D" w:rsidRPr="009853CE" w:rsidRDefault="003D745D">
    <w:pPr>
      <w:pStyle w:val="Standard"/>
      <w:tabs>
        <w:tab w:val="left" w:pos="-720"/>
      </w:tabs>
      <w:jc w:val="both"/>
      <w:rPr>
        <w:rFonts w:ascii="Futura Std" w:hAnsi="Futura Std"/>
        <w:sz w:val="20"/>
      </w:rPr>
    </w:pPr>
    <w:r w:rsidRPr="009853CE">
      <w:rPr>
        <w:rFonts w:ascii="Futura Std" w:hAnsi="Futura Std" w:cs="Garamond"/>
        <w:b/>
        <w:spacing w:val="-3"/>
        <w:sz w:val="20"/>
      </w:rPr>
      <w:t>RESOLUCIÓN</w:t>
    </w:r>
    <w:r w:rsidRPr="009853CE">
      <w:rPr>
        <w:rFonts w:ascii="Futura Std" w:eastAsia="Garamond" w:hAnsi="Futura Std" w:cs="Garamond"/>
        <w:b/>
        <w:spacing w:val="-3"/>
        <w:sz w:val="20"/>
      </w:rPr>
      <w:t xml:space="preserve"> </w:t>
    </w:r>
    <w:r w:rsidRPr="009853CE">
      <w:rPr>
        <w:rFonts w:ascii="Futura Std" w:hAnsi="Futura Std" w:cs="Garamond"/>
        <w:b/>
        <w:spacing w:val="-3"/>
        <w:sz w:val="20"/>
      </w:rPr>
      <w:t>NÚMERO</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DEL</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w:t>
    </w:r>
    <w:r w:rsidRPr="009853CE">
      <w:rPr>
        <w:rFonts w:ascii="Futura Std" w:eastAsia="Garamond" w:hAnsi="Futura Std" w:cs="Garamond"/>
        <w:b/>
        <w:spacing w:val="-3"/>
        <w:sz w:val="20"/>
      </w:rPr>
      <w:t xml:space="preserve">                  </w:t>
    </w:r>
    <w:r w:rsidRPr="009853CE">
      <w:rPr>
        <w:rFonts w:ascii="Futura Std" w:hAnsi="Futura Std" w:cs="Garamond"/>
        <w:b/>
        <w:spacing w:val="-3"/>
        <w:sz w:val="20"/>
      </w:rPr>
      <w:t>HOJA</w:t>
    </w:r>
    <w:r w:rsidRPr="009853CE">
      <w:rPr>
        <w:rFonts w:ascii="Futura Std" w:eastAsia="Garamond" w:hAnsi="Futura Std" w:cs="Garamond"/>
        <w:b/>
        <w:spacing w:val="-3"/>
        <w:sz w:val="20"/>
      </w:rPr>
      <w:t xml:space="preserve"> </w:t>
    </w:r>
    <w:r w:rsidRPr="009853CE">
      <w:rPr>
        <w:rFonts w:ascii="Futura Std" w:hAnsi="Futura Std" w:cs="Garamond"/>
        <w:b/>
        <w:spacing w:val="-3"/>
        <w:sz w:val="20"/>
      </w:rPr>
      <w:t>No.</w:t>
    </w:r>
    <w:r w:rsidRPr="009853CE">
      <w:rPr>
        <w:rFonts w:ascii="Futura Std" w:eastAsia="Garamond" w:hAnsi="Futura Std" w:cs="Garamond"/>
        <w:b/>
        <w:spacing w:val="-3"/>
        <w:sz w:val="20"/>
      </w:rPr>
      <w:t xml:space="preserve"> </w:t>
    </w:r>
    <w:r w:rsidRPr="009853CE">
      <w:rPr>
        <w:rStyle w:val="Nmerodepgina"/>
        <w:rFonts w:ascii="Futura Std" w:hAnsi="Futura Std" w:cs="Garamond"/>
        <w:b/>
        <w:sz w:val="20"/>
      </w:rPr>
      <w:fldChar w:fldCharType="begin"/>
    </w:r>
    <w:r w:rsidRPr="009853CE">
      <w:rPr>
        <w:rStyle w:val="Nmerodepgina"/>
        <w:rFonts w:ascii="Futura Std" w:hAnsi="Futura Std" w:cs="Garamond"/>
        <w:b/>
        <w:sz w:val="20"/>
      </w:rPr>
      <w:instrText xml:space="preserve"> PAGE </w:instrText>
    </w:r>
    <w:r w:rsidRPr="009853CE">
      <w:rPr>
        <w:rStyle w:val="Nmerodepgina"/>
        <w:rFonts w:ascii="Futura Std" w:hAnsi="Futura Std" w:cs="Garamond"/>
        <w:b/>
        <w:sz w:val="20"/>
      </w:rPr>
      <w:fldChar w:fldCharType="separate"/>
    </w:r>
    <w:r w:rsidR="0074361D">
      <w:rPr>
        <w:rStyle w:val="Nmerodepgina"/>
        <w:rFonts w:ascii="Futura Std" w:hAnsi="Futura Std" w:cs="Garamond"/>
        <w:b/>
        <w:noProof/>
        <w:sz w:val="20"/>
      </w:rPr>
      <w:t>6</w:t>
    </w:r>
    <w:r w:rsidRPr="009853CE">
      <w:rPr>
        <w:rStyle w:val="Nmerodepgina"/>
        <w:rFonts w:ascii="Futura Std" w:hAnsi="Futura Std" w:cs="Garamond"/>
        <w:b/>
        <w:sz w:val="20"/>
      </w:rPr>
      <w:fldChar w:fldCharType="end"/>
    </w:r>
  </w:p>
  <w:p w:rsidR="003D745D" w:rsidRPr="009853CE" w:rsidRDefault="003D745D">
    <w:pPr>
      <w:pStyle w:val="Standard"/>
      <w:ind w:right="360"/>
      <w:jc w:val="both"/>
      <w:rPr>
        <w:rFonts w:ascii="Futura Std" w:hAnsi="Futura Std" w:cs="Garamond"/>
        <w:i/>
        <w:spacing w:val="-3"/>
        <w:sz w:val="20"/>
      </w:rPr>
    </w:pPr>
  </w:p>
  <w:p w:rsidR="009A3088" w:rsidRPr="00B97086" w:rsidRDefault="009A3088" w:rsidP="009A3088">
    <w:pPr>
      <w:pStyle w:val="Standard"/>
      <w:autoSpaceDE w:val="0"/>
      <w:jc w:val="center"/>
      <w:rPr>
        <w:rFonts w:ascii="Futura Std" w:hAnsi="Futura Std"/>
        <w:sz w:val="20"/>
      </w:rPr>
    </w:pPr>
    <w:r w:rsidRPr="00B97086">
      <w:rPr>
        <w:rFonts w:ascii="Futura Std" w:hAnsi="Futura Std" w:cs="Arial"/>
        <w:sz w:val="20"/>
      </w:rPr>
      <w:t xml:space="preserve">“Por la cual se modifica </w:t>
    </w:r>
    <w:r w:rsidR="00B52871">
      <w:rPr>
        <w:rFonts w:ascii="Futura Std" w:hAnsi="Futura Std" w:cs="Arial"/>
        <w:sz w:val="20"/>
      </w:rPr>
      <w:t xml:space="preserve">el Artículo 1 y </w:t>
    </w:r>
    <w:r w:rsidRPr="00B97086">
      <w:rPr>
        <w:rFonts w:ascii="Futura Std" w:hAnsi="Futura Std" w:cs="Arial"/>
        <w:sz w:val="20"/>
      </w:rPr>
      <w:t xml:space="preserve">el </w:t>
    </w:r>
    <w:r>
      <w:rPr>
        <w:rFonts w:ascii="Futura Std" w:hAnsi="Futura Std" w:cs="Arial"/>
        <w:sz w:val="20"/>
      </w:rPr>
      <w:t xml:space="preserve">parágrafo 1 del Artículo 3 </w:t>
    </w:r>
    <w:r w:rsidRPr="00B97086">
      <w:rPr>
        <w:rFonts w:ascii="Futura Std" w:hAnsi="Futura Std" w:cs="Arial"/>
        <w:sz w:val="20"/>
      </w:rPr>
      <w:t xml:space="preserve">de la Resolución </w:t>
    </w:r>
    <w:r>
      <w:rPr>
        <w:rFonts w:ascii="Futura Std" w:hAnsi="Futura Std" w:cs="Arial"/>
        <w:sz w:val="20"/>
      </w:rPr>
      <w:t>2820 de 2016</w:t>
    </w:r>
    <w:r w:rsidRPr="00B97086">
      <w:rPr>
        <w:rFonts w:ascii="Futura Std" w:hAnsi="Futura Std" w:cs="Arial"/>
        <w:sz w:val="20"/>
      </w:rPr>
      <w:t>, del proyecto de asociación público privada de iniciativa privada para la conexión de los Departamentos Antioquia, Córdoba, Sucre y Bolívar”</w:t>
    </w:r>
  </w:p>
  <w:p w:rsidR="003D745D" w:rsidRDefault="003D745D" w:rsidP="00761EA1">
    <w:pPr>
      <w:pStyle w:val="Standard"/>
      <w:jc w:val="center"/>
      <w:rPr>
        <w:rFonts w:ascii="Garamond" w:hAnsi="Garamond" w:cs="Garamond"/>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45D" w:rsidRDefault="003D745D">
    <w:pPr>
      <w:pStyle w:val="Encabezado"/>
    </w:pPr>
    <w:r>
      <w:rPr>
        <w:noProof/>
        <w:lang w:val="es-CO" w:eastAsia="es-CO" w:bidi="ar-SA"/>
      </w:rPr>
      <w:drawing>
        <wp:anchor distT="0" distB="0" distL="114300" distR="114300" simplePos="0" relativeHeight="251658240" behindDoc="0" locked="0" layoutInCell="1" allowOverlap="1" wp14:anchorId="2136B8C7" wp14:editId="4B5B5EAB">
          <wp:simplePos x="0" y="0"/>
          <wp:positionH relativeFrom="column">
            <wp:posOffset>4015740</wp:posOffset>
          </wp:positionH>
          <wp:positionV relativeFrom="paragraph">
            <wp:posOffset>75565</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Angieleyy85\AppData\Local\Microsoft\Windows\INetCache\Content.Word\Sello-certificacion-Cotec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57216" behindDoc="0" locked="0" layoutInCell="1" allowOverlap="1" wp14:anchorId="0B4B9EB1" wp14:editId="6F13943C">
          <wp:simplePos x="0" y="0"/>
          <wp:positionH relativeFrom="margin">
            <wp:posOffset>-89535</wp:posOffset>
          </wp:positionH>
          <wp:positionV relativeFrom="margin">
            <wp:posOffset>-1255395</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y-lema-de-gobierno"/>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653155"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45D" w:rsidRDefault="003D745D">
    <w:pPr>
      <w:pStyle w:val="Encabezado"/>
    </w:pPr>
  </w:p>
  <w:p w:rsidR="003D745D" w:rsidRDefault="003D745D">
    <w:pPr>
      <w:pStyle w:val="Encabezado"/>
      <w:tabs>
        <w:tab w:val="clear" w:pos="4419"/>
        <w:tab w:val="clear" w:pos="8838"/>
        <w:tab w:val="left" w:pos="3695"/>
      </w:tabs>
    </w:pPr>
    <w:r>
      <w:rPr>
        <w:lang w:val="es-MX"/>
      </w:rPr>
      <w:tab/>
    </w:r>
  </w:p>
  <w:p w:rsidR="003D745D" w:rsidRDefault="003D745D" w:rsidP="00E866B7">
    <w:pPr>
      <w:pStyle w:val="Encabezado"/>
      <w:tabs>
        <w:tab w:val="clear" w:pos="4419"/>
        <w:tab w:val="clear" w:pos="8838"/>
        <w:tab w:val="left" w:pos="7336"/>
      </w:tabs>
    </w:pPr>
    <w:r>
      <w:rPr>
        <w:rFonts w:ascii="Futura Bk BT" w:hAnsi="Futura Bk BT" w:cs="Arial"/>
        <w:sz w:val="16"/>
        <w:szCs w:val="16"/>
      </w:rPr>
      <w:t xml:space="preserve">    NIT.899.999.055-4</w:t>
    </w:r>
  </w:p>
  <w:p w:rsidR="003D745D" w:rsidRDefault="003D745D">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91D1FF9"/>
    <w:multiLevelType w:val="hybridMultilevel"/>
    <w:tmpl w:val="8480C42C"/>
    <w:lvl w:ilvl="0" w:tplc="55D06902">
      <w:start w:val="1"/>
      <w:numFmt w:val="upp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C714349"/>
    <w:multiLevelType w:val="hybridMultilevel"/>
    <w:tmpl w:val="53F6607E"/>
    <w:lvl w:ilvl="0" w:tplc="2898CFEE">
      <w:start w:val="1"/>
      <w:numFmt w:val="upp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0475182"/>
    <w:multiLevelType w:val="hybridMultilevel"/>
    <w:tmpl w:val="5C98D190"/>
    <w:lvl w:ilvl="0" w:tplc="006C7BC2">
      <w:numFmt w:val="bullet"/>
      <w:lvlText w:val="-"/>
      <w:lvlJc w:val="left"/>
      <w:pPr>
        <w:ind w:left="720" w:hanging="360"/>
      </w:pPr>
      <w:rPr>
        <w:rFonts w:ascii="Futura Bk BT" w:eastAsia="DejaVu Sans" w:hAnsi="Futura Bk BT" w:cs="Lohit Devanaga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04F58FA"/>
    <w:multiLevelType w:val="hybridMultilevel"/>
    <w:tmpl w:val="78CA6B4E"/>
    <w:lvl w:ilvl="0" w:tplc="240A0017">
      <w:start w:val="1"/>
      <w:numFmt w:val="lowerLetter"/>
      <w:lvlText w:val="%1)"/>
      <w:lvlJc w:val="left"/>
      <w:pPr>
        <w:ind w:left="1429" w:hanging="360"/>
      </w:p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2"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53E94725"/>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5FA8011C"/>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6D3A1E8E"/>
    <w:multiLevelType w:val="hybridMultilevel"/>
    <w:tmpl w:val="E2CC5C98"/>
    <w:lvl w:ilvl="0" w:tplc="77124C66">
      <w:numFmt w:val="bullet"/>
      <w:lvlText w:val="•"/>
      <w:lvlJc w:val="left"/>
      <w:pPr>
        <w:ind w:left="1444" w:hanging="735"/>
      </w:pPr>
      <w:rPr>
        <w:rFonts w:ascii="Futura Bk BT" w:eastAsia="Times New Roman" w:hAnsi="Futura Bk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12724A"/>
    <w:multiLevelType w:val="hybridMultilevel"/>
    <w:tmpl w:val="2AA0C6E4"/>
    <w:lvl w:ilvl="0" w:tplc="EA80F240">
      <w:start w:val="1"/>
      <w:numFmt w:val="decimal"/>
      <w:lvlText w:val="%1."/>
      <w:lvlJc w:val="left"/>
      <w:pPr>
        <w:ind w:left="1144" w:hanging="43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778210CF"/>
    <w:multiLevelType w:val="hybridMultilevel"/>
    <w:tmpl w:val="EAEE70F2"/>
    <w:lvl w:ilvl="0" w:tplc="BF4AEC76">
      <w:start w:val="1"/>
      <w:numFmt w:val="decimal"/>
      <w:lvlText w:val="%1."/>
      <w:lvlJc w:val="left"/>
      <w:pPr>
        <w:ind w:left="1069" w:hanging="360"/>
      </w:pPr>
      <w:rPr>
        <w:rFonts w:hint="default"/>
      </w:rPr>
    </w:lvl>
    <w:lvl w:ilvl="1" w:tplc="7572380A">
      <w:start w:val="1"/>
      <w:numFmt w:val="lowerLetter"/>
      <w:lvlText w:val="%2)"/>
      <w:lvlJc w:val="left"/>
      <w:pPr>
        <w:ind w:left="1789" w:hanging="36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798068A2"/>
    <w:multiLevelType w:val="hybridMultilevel"/>
    <w:tmpl w:val="43127EBA"/>
    <w:lvl w:ilvl="0" w:tplc="77124C66">
      <w:numFmt w:val="bullet"/>
      <w:lvlText w:val="•"/>
      <w:lvlJc w:val="left"/>
      <w:pPr>
        <w:ind w:left="1444" w:hanging="735"/>
      </w:pPr>
      <w:rPr>
        <w:rFonts w:ascii="Futura Bk BT" w:eastAsia="Times New Roman" w:hAnsi="Futura Bk BT" w:cs="Times New Roman"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7"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27"/>
  </w:num>
  <w:num w:numId="3">
    <w:abstractNumId w:val="8"/>
  </w:num>
  <w:num w:numId="4">
    <w:abstractNumId w:val="0"/>
  </w:num>
  <w:num w:numId="5">
    <w:abstractNumId w:val="23"/>
  </w:num>
  <w:num w:numId="6">
    <w:abstractNumId w:val="2"/>
  </w:num>
  <w:num w:numId="7">
    <w:abstractNumId w:val="12"/>
  </w:num>
  <w:num w:numId="8">
    <w:abstractNumId w:val="20"/>
  </w:num>
  <w:num w:numId="9">
    <w:abstractNumId w:val="17"/>
  </w:num>
  <w:num w:numId="10">
    <w:abstractNumId w:val="28"/>
  </w:num>
  <w:num w:numId="11">
    <w:abstractNumId w:val="9"/>
  </w:num>
  <w:num w:numId="12">
    <w:abstractNumId w:val="5"/>
  </w:num>
  <w:num w:numId="13">
    <w:abstractNumId w:val="14"/>
  </w:num>
  <w:num w:numId="14">
    <w:abstractNumId w:val="13"/>
  </w:num>
  <w:num w:numId="15">
    <w:abstractNumId w:val="10"/>
  </w:num>
  <w:num w:numId="16">
    <w:abstractNumId w:val="15"/>
  </w:num>
  <w:num w:numId="17">
    <w:abstractNumId w:val="19"/>
  </w:num>
  <w:num w:numId="18">
    <w:abstractNumId w:val="24"/>
  </w:num>
  <w:num w:numId="19">
    <w:abstractNumId w:val="6"/>
  </w:num>
  <w:num w:numId="20">
    <w:abstractNumId w:val="7"/>
  </w:num>
  <w:num w:numId="21">
    <w:abstractNumId w:val="26"/>
  </w:num>
  <w:num w:numId="22">
    <w:abstractNumId w:val="25"/>
  </w:num>
  <w:num w:numId="23">
    <w:abstractNumId w:val="11"/>
  </w:num>
  <w:num w:numId="24">
    <w:abstractNumId w:val="21"/>
  </w:num>
  <w:num w:numId="25">
    <w:abstractNumId w:val="16"/>
  </w:num>
  <w:num w:numId="26">
    <w:abstractNumId w:val="22"/>
  </w:num>
  <w:num w:numId="27">
    <w:abstractNumId w:val="18"/>
  </w:num>
  <w:num w:numId="28">
    <w:abstractNumId w:val="3"/>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5D"/>
    <w:rsid w:val="00001205"/>
    <w:rsid w:val="00007B42"/>
    <w:rsid w:val="000152C0"/>
    <w:rsid w:val="000153A8"/>
    <w:rsid w:val="0002085A"/>
    <w:rsid w:val="000232D2"/>
    <w:rsid w:val="00026C52"/>
    <w:rsid w:val="000329CA"/>
    <w:rsid w:val="0003399C"/>
    <w:rsid w:val="00035EED"/>
    <w:rsid w:val="00037BC9"/>
    <w:rsid w:val="00037F19"/>
    <w:rsid w:val="0004117F"/>
    <w:rsid w:val="0004231A"/>
    <w:rsid w:val="00044927"/>
    <w:rsid w:val="00052B2F"/>
    <w:rsid w:val="00053B5E"/>
    <w:rsid w:val="00056295"/>
    <w:rsid w:val="00056EEE"/>
    <w:rsid w:val="00063597"/>
    <w:rsid w:val="000818BA"/>
    <w:rsid w:val="00087021"/>
    <w:rsid w:val="00091F40"/>
    <w:rsid w:val="000A1FF6"/>
    <w:rsid w:val="000A723D"/>
    <w:rsid w:val="000C0FE2"/>
    <w:rsid w:val="000C3640"/>
    <w:rsid w:val="000C7C0A"/>
    <w:rsid w:val="000E37AF"/>
    <w:rsid w:val="000F17FA"/>
    <w:rsid w:val="000F4A6F"/>
    <w:rsid w:val="000F7B15"/>
    <w:rsid w:val="001101E8"/>
    <w:rsid w:val="00110F33"/>
    <w:rsid w:val="0011564D"/>
    <w:rsid w:val="00127F4F"/>
    <w:rsid w:val="00144E86"/>
    <w:rsid w:val="00151FC6"/>
    <w:rsid w:val="00160695"/>
    <w:rsid w:val="0017131F"/>
    <w:rsid w:val="00174EBC"/>
    <w:rsid w:val="001941A0"/>
    <w:rsid w:val="00196A21"/>
    <w:rsid w:val="00196C81"/>
    <w:rsid w:val="00196E9F"/>
    <w:rsid w:val="001D15C7"/>
    <w:rsid w:val="001E1371"/>
    <w:rsid w:val="001E671E"/>
    <w:rsid w:val="001E7719"/>
    <w:rsid w:val="001F2B27"/>
    <w:rsid w:val="001F32EE"/>
    <w:rsid w:val="001F390C"/>
    <w:rsid w:val="001F514A"/>
    <w:rsid w:val="00200029"/>
    <w:rsid w:val="00200C36"/>
    <w:rsid w:val="002108F9"/>
    <w:rsid w:val="00215B9D"/>
    <w:rsid w:val="00222485"/>
    <w:rsid w:val="00223981"/>
    <w:rsid w:val="00230A31"/>
    <w:rsid w:val="00230F1A"/>
    <w:rsid w:val="00243A03"/>
    <w:rsid w:val="00250258"/>
    <w:rsid w:val="00251B14"/>
    <w:rsid w:val="00257404"/>
    <w:rsid w:val="00260572"/>
    <w:rsid w:val="00264CC2"/>
    <w:rsid w:val="0026588B"/>
    <w:rsid w:val="00272EFB"/>
    <w:rsid w:val="002772B6"/>
    <w:rsid w:val="00280134"/>
    <w:rsid w:val="00283AED"/>
    <w:rsid w:val="00285884"/>
    <w:rsid w:val="002915C8"/>
    <w:rsid w:val="00293F87"/>
    <w:rsid w:val="00296375"/>
    <w:rsid w:val="002A4B1E"/>
    <w:rsid w:val="002A4EB8"/>
    <w:rsid w:val="002A7229"/>
    <w:rsid w:val="002C30D5"/>
    <w:rsid w:val="002C7686"/>
    <w:rsid w:val="002D2CAE"/>
    <w:rsid w:val="002F7AE9"/>
    <w:rsid w:val="003023B0"/>
    <w:rsid w:val="00305560"/>
    <w:rsid w:val="00310452"/>
    <w:rsid w:val="00325CDA"/>
    <w:rsid w:val="0033532C"/>
    <w:rsid w:val="00341926"/>
    <w:rsid w:val="00351E5D"/>
    <w:rsid w:val="00353820"/>
    <w:rsid w:val="00361284"/>
    <w:rsid w:val="00382DD7"/>
    <w:rsid w:val="003A0CFC"/>
    <w:rsid w:val="003B094A"/>
    <w:rsid w:val="003B27C8"/>
    <w:rsid w:val="003C7ED5"/>
    <w:rsid w:val="003D0F7C"/>
    <w:rsid w:val="003D4E76"/>
    <w:rsid w:val="003D6250"/>
    <w:rsid w:val="003D745D"/>
    <w:rsid w:val="003D77F0"/>
    <w:rsid w:val="003D7A93"/>
    <w:rsid w:val="003E65D6"/>
    <w:rsid w:val="004055A5"/>
    <w:rsid w:val="004056A0"/>
    <w:rsid w:val="00411058"/>
    <w:rsid w:val="004277CD"/>
    <w:rsid w:val="0043377D"/>
    <w:rsid w:val="00452EE6"/>
    <w:rsid w:val="004532FF"/>
    <w:rsid w:val="00461751"/>
    <w:rsid w:val="004662E3"/>
    <w:rsid w:val="00477A07"/>
    <w:rsid w:val="004B2729"/>
    <w:rsid w:val="004B67F9"/>
    <w:rsid w:val="004D6DA3"/>
    <w:rsid w:val="004D717F"/>
    <w:rsid w:val="004F251A"/>
    <w:rsid w:val="004F4403"/>
    <w:rsid w:val="00500E07"/>
    <w:rsid w:val="0050206E"/>
    <w:rsid w:val="00502B70"/>
    <w:rsid w:val="00507E7D"/>
    <w:rsid w:val="005129E8"/>
    <w:rsid w:val="00512C62"/>
    <w:rsid w:val="00513065"/>
    <w:rsid w:val="005151C1"/>
    <w:rsid w:val="005245AE"/>
    <w:rsid w:val="00524FE6"/>
    <w:rsid w:val="005270CB"/>
    <w:rsid w:val="005323AC"/>
    <w:rsid w:val="00544561"/>
    <w:rsid w:val="00546264"/>
    <w:rsid w:val="00555E6A"/>
    <w:rsid w:val="0056148F"/>
    <w:rsid w:val="005633A1"/>
    <w:rsid w:val="00581444"/>
    <w:rsid w:val="00597578"/>
    <w:rsid w:val="0059766C"/>
    <w:rsid w:val="005A3A18"/>
    <w:rsid w:val="005C1648"/>
    <w:rsid w:val="005C2A33"/>
    <w:rsid w:val="005D68B3"/>
    <w:rsid w:val="005D6DD3"/>
    <w:rsid w:val="005E5385"/>
    <w:rsid w:val="005F20D8"/>
    <w:rsid w:val="005F2CF0"/>
    <w:rsid w:val="00601EFF"/>
    <w:rsid w:val="00603F5D"/>
    <w:rsid w:val="00605700"/>
    <w:rsid w:val="0061441C"/>
    <w:rsid w:val="00617BDF"/>
    <w:rsid w:val="00617F24"/>
    <w:rsid w:val="00620CF2"/>
    <w:rsid w:val="00643076"/>
    <w:rsid w:val="0065487C"/>
    <w:rsid w:val="006708C0"/>
    <w:rsid w:val="0067770B"/>
    <w:rsid w:val="00682330"/>
    <w:rsid w:val="00684255"/>
    <w:rsid w:val="00690CFD"/>
    <w:rsid w:val="00696D79"/>
    <w:rsid w:val="006A4717"/>
    <w:rsid w:val="006B0A7B"/>
    <w:rsid w:val="006B26C7"/>
    <w:rsid w:val="006B4D70"/>
    <w:rsid w:val="006D1842"/>
    <w:rsid w:val="006D6B6C"/>
    <w:rsid w:val="006E169F"/>
    <w:rsid w:val="006E1EAA"/>
    <w:rsid w:val="006E59F3"/>
    <w:rsid w:val="006F28C9"/>
    <w:rsid w:val="006F3787"/>
    <w:rsid w:val="006F77B0"/>
    <w:rsid w:val="006F7C81"/>
    <w:rsid w:val="00701FF4"/>
    <w:rsid w:val="00710B88"/>
    <w:rsid w:val="00712546"/>
    <w:rsid w:val="0071284E"/>
    <w:rsid w:val="00730C31"/>
    <w:rsid w:val="00735E37"/>
    <w:rsid w:val="0074361D"/>
    <w:rsid w:val="00754514"/>
    <w:rsid w:val="00760D51"/>
    <w:rsid w:val="00761EA1"/>
    <w:rsid w:val="0076447F"/>
    <w:rsid w:val="00771B00"/>
    <w:rsid w:val="007865D3"/>
    <w:rsid w:val="00793230"/>
    <w:rsid w:val="00793FD7"/>
    <w:rsid w:val="007A3A0F"/>
    <w:rsid w:val="007A462D"/>
    <w:rsid w:val="007A5C8D"/>
    <w:rsid w:val="007A654F"/>
    <w:rsid w:val="007C4910"/>
    <w:rsid w:val="007C5243"/>
    <w:rsid w:val="007D5804"/>
    <w:rsid w:val="007D5A98"/>
    <w:rsid w:val="007E56C4"/>
    <w:rsid w:val="00801A8B"/>
    <w:rsid w:val="00823C35"/>
    <w:rsid w:val="00825EAE"/>
    <w:rsid w:val="00826C44"/>
    <w:rsid w:val="00827895"/>
    <w:rsid w:val="00834000"/>
    <w:rsid w:val="0083668D"/>
    <w:rsid w:val="00850631"/>
    <w:rsid w:val="008624BB"/>
    <w:rsid w:val="00866666"/>
    <w:rsid w:val="00873DEA"/>
    <w:rsid w:val="008A1CC5"/>
    <w:rsid w:val="008C27AE"/>
    <w:rsid w:val="008C3A78"/>
    <w:rsid w:val="008D1FDC"/>
    <w:rsid w:val="008D295A"/>
    <w:rsid w:val="008D3C71"/>
    <w:rsid w:val="008D7234"/>
    <w:rsid w:val="008E29D9"/>
    <w:rsid w:val="008F1F60"/>
    <w:rsid w:val="00906E7E"/>
    <w:rsid w:val="00913CAE"/>
    <w:rsid w:val="00917650"/>
    <w:rsid w:val="0092679F"/>
    <w:rsid w:val="00932D20"/>
    <w:rsid w:val="00940D7A"/>
    <w:rsid w:val="00941246"/>
    <w:rsid w:val="0094140C"/>
    <w:rsid w:val="00942926"/>
    <w:rsid w:val="00943292"/>
    <w:rsid w:val="009459A0"/>
    <w:rsid w:val="00960419"/>
    <w:rsid w:val="00972BA6"/>
    <w:rsid w:val="00972D8B"/>
    <w:rsid w:val="00975878"/>
    <w:rsid w:val="00982DAB"/>
    <w:rsid w:val="009853CE"/>
    <w:rsid w:val="009A3088"/>
    <w:rsid w:val="009B49B0"/>
    <w:rsid w:val="009B4F35"/>
    <w:rsid w:val="009D23CE"/>
    <w:rsid w:val="009E67FF"/>
    <w:rsid w:val="009F2399"/>
    <w:rsid w:val="009F582C"/>
    <w:rsid w:val="00A11C96"/>
    <w:rsid w:val="00A1418A"/>
    <w:rsid w:val="00A16730"/>
    <w:rsid w:val="00A21E3C"/>
    <w:rsid w:val="00A22F7E"/>
    <w:rsid w:val="00A31D8B"/>
    <w:rsid w:val="00A368A8"/>
    <w:rsid w:val="00A426EA"/>
    <w:rsid w:val="00A54940"/>
    <w:rsid w:val="00A5645E"/>
    <w:rsid w:val="00A56812"/>
    <w:rsid w:val="00A60F95"/>
    <w:rsid w:val="00A65A52"/>
    <w:rsid w:val="00A66DE6"/>
    <w:rsid w:val="00A81AE8"/>
    <w:rsid w:val="00A8315B"/>
    <w:rsid w:val="00A905A9"/>
    <w:rsid w:val="00A9186E"/>
    <w:rsid w:val="00A94C95"/>
    <w:rsid w:val="00AA290A"/>
    <w:rsid w:val="00AB1E0F"/>
    <w:rsid w:val="00AB26E0"/>
    <w:rsid w:val="00AB66EB"/>
    <w:rsid w:val="00AC33A7"/>
    <w:rsid w:val="00AC53A9"/>
    <w:rsid w:val="00AC57BD"/>
    <w:rsid w:val="00AD2A53"/>
    <w:rsid w:val="00AD5D9B"/>
    <w:rsid w:val="00AD6B49"/>
    <w:rsid w:val="00AF0E5A"/>
    <w:rsid w:val="00B06ED7"/>
    <w:rsid w:val="00B07D57"/>
    <w:rsid w:val="00B21B9C"/>
    <w:rsid w:val="00B40A39"/>
    <w:rsid w:val="00B41F27"/>
    <w:rsid w:val="00B42BF7"/>
    <w:rsid w:val="00B4527A"/>
    <w:rsid w:val="00B50994"/>
    <w:rsid w:val="00B52871"/>
    <w:rsid w:val="00B705A7"/>
    <w:rsid w:val="00B7600C"/>
    <w:rsid w:val="00B82468"/>
    <w:rsid w:val="00B8704B"/>
    <w:rsid w:val="00B90B26"/>
    <w:rsid w:val="00B914B4"/>
    <w:rsid w:val="00B97086"/>
    <w:rsid w:val="00BA1249"/>
    <w:rsid w:val="00BB340B"/>
    <w:rsid w:val="00BB5BB0"/>
    <w:rsid w:val="00BB6A61"/>
    <w:rsid w:val="00BC3102"/>
    <w:rsid w:val="00BC7759"/>
    <w:rsid w:val="00BD78F9"/>
    <w:rsid w:val="00BF61D4"/>
    <w:rsid w:val="00C04D52"/>
    <w:rsid w:val="00C16CB5"/>
    <w:rsid w:val="00C20F57"/>
    <w:rsid w:val="00C24C0B"/>
    <w:rsid w:val="00C34F1B"/>
    <w:rsid w:val="00C62B95"/>
    <w:rsid w:val="00C6458D"/>
    <w:rsid w:val="00C64DF6"/>
    <w:rsid w:val="00C67EC7"/>
    <w:rsid w:val="00C7242A"/>
    <w:rsid w:val="00C74134"/>
    <w:rsid w:val="00C83186"/>
    <w:rsid w:val="00C92526"/>
    <w:rsid w:val="00C95C98"/>
    <w:rsid w:val="00C9774D"/>
    <w:rsid w:val="00CA19FB"/>
    <w:rsid w:val="00CA2BE7"/>
    <w:rsid w:val="00CA3FDD"/>
    <w:rsid w:val="00CB44EE"/>
    <w:rsid w:val="00CB5A9F"/>
    <w:rsid w:val="00CE0462"/>
    <w:rsid w:val="00D02A1B"/>
    <w:rsid w:val="00D04011"/>
    <w:rsid w:val="00D046ED"/>
    <w:rsid w:val="00D076CC"/>
    <w:rsid w:val="00D10D2D"/>
    <w:rsid w:val="00D17D05"/>
    <w:rsid w:val="00D33584"/>
    <w:rsid w:val="00D47F8E"/>
    <w:rsid w:val="00D55AB5"/>
    <w:rsid w:val="00D57FAF"/>
    <w:rsid w:val="00D62D9B"/>
    <w:rsid w:val="00D63F5E"/>
    <w:rsid w:val="00D6489C"/>
    <w:rsid w:val="00D65524"/>
    <w:rsid w:val="00D70DB9"/>
    <w:rsid w:val="00D724B6"/>
    <w:rsid w:val="00D72F18"/>
    <w:rsid w:val="00D8297B"/>
    <w:rsid w:val="00D861C8"/>
    <w:rsid w:val="00D9170A"/>
    <w:rsid w:val="00DA3CA4"/>
    <w:rsid w:val="00DA7E98"/>
    <w:rsid w:val="00DB4A66"/>
    <w:rsid w:val="00DB4A70"/>
    <w:rsid w:val="00DC1C72"/>
    <w:rsid w:val="00DC5DF1"/>
    <w:rsid w:val="00DD0498"/>
    <w:rsid w:val="00DF5921"/>
    <w:rsid w:val="00E12445"/>
    <w:rsid w:val="00E1628E"/>
    <w:rsid w:val="00E167DB"/>
    <w:rsid w:val="00E21A79"/>
    <w:rsid w:val="00E415FB"/>
    <w:rsid w:val="00E46003"/>
    <w:rsid w:val="00E465F8"/>
    <w:rsid w:val="00E5220A"/>
    <w:rsid w:val="00E622EC"/>
    <w:rsid w:val="00E63291"/>
    <w:rsid w:val="00E67537"/>
    <w:rsid w:val="00E83376"/>
    <w:rsid w:val="00E83EE0"/>
    <w:rsid w:val="00E866B7"/>
    <w:rsid w:val="00E965A5"/>
    <w:rsid w:val="00EB2C02"/>
    <w:rsid w:val="00EB6281"/>
    <w:rsid w:val="00EC5162"/>
    <w:rsid w:val="00ED1D82"/>
    <w:rsid w:val="00ED4365"/>
    <w:rsid w:val="00ED714D"/>
    <w:rsid w:val="00EE4D6B"/>
    <w:rsid w:val="00EE7834"/>
    <w:rsid w:val="00EF1359"/>
    <w:rsid w:val="00EF5251"/>
    <w:rsid w:val="00EF559E"/>
    <w:rsid w:val="00F10C12"/>
    <w:rsid w:val="00F16B72"/>
    <w:rsid w:val="00F25AFB"/>
    <w:rsid w:val="00F34BB4"/>
    <w:rsid w:val="00F35ECF"/>
    <w:rsid w:val="00F36155"/>
    <w:rsid w:val="00F410D9"/>
    <w:rsid w:val="00F449B1"/>
    <w:rsid w:val="00F5478A"/>
    <w:rsid w:val="00F57419"/>
    <w:rsid w:val="00F6382D"/>
    <w:rsid w:val="00F754ED"/>
    <w:rsid w:val="00F931CA"/>
    <w:rsid w:val="00F950A7"/>
    <w:rsid w:val="00F953A7"/>
    <w:rsid w:val="00F96535"/>
    <w:rsid w:val="00FB40B7"/>
    <w:rsid w:val="00FB7248"/>
    <w:rsid w:val="00FB7DFA"/>
    <w:rsid w:val="00FC44C5"/>
    <w:rsid w:val="00FD2062"/>
    <w:rsid w:val="00FD73F9"/>
    <w:rsid w:val="00FE2A0F"/>
    <w:rsid w:val="00FE6EFD"/>
    <w:rsid w:val="00FE704F"/>
    <w:rsid w:val="00FF0342"/>
    <w:rsid w:val="00FF32AF"/>
    <w:rsid w:val="00FF64DC"/>
    <w:rsid w:val="00FF78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6744"/>
  <w15:docId w15:val="{5DBE0532-57C5-4545-837D-FD3725F0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Lohit Devanagari"/>
        <w:lang w:val="es-CO" w:eastAsia="es-C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
    <w:name w:val="TableGrid"/>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Hipervnculo">
    <w:name w:val="Hyperlink"/>
    <w:basedOn w:val="Fuentedeprrafopredeter"/>
    <w:uiPriority w:val="99"/>
    <w:semiHidden/>
    <w:unhideWhenUsed/>
    <w:rsid w:val="00C16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A225-C2F3-4B4B-A6CF-0503C9B6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2307</Words>
  <Characters>12693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Marly de Jesus Agamez Gomez</cp:lastModifiedBy>
  <cp:revision>3</cp:revision>
  <cp:lastPrinted>2016-06-28T13:55:00Z</cp:lastPrinted>
  <dcterms:created xsi:type="dcterms:W3CDTF">2016-10-28T16:29:00Z</dcterms:created>
  <dcterms:modified xsi:type="dcterms:W3CDTF">2016-10-28T16:45:00Z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