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F9CF" w14:textId="77777777" w:rsidR="00D64467" w:rsidRPr="006B5B9F" w:rsidRDefault="00D64467" w:rsidP="00D64467">
      <w:pPr>
        <w:spacing w:line="240" w:lineRule="auto"/>
        <w:ind w:left="2124" w:firstLine="708"/>
        <w:rPr>
          <w:rFonts w:ascii="Arial" w:hAnsi="Arial" w:cs="Arial"/>
          <w:noProof/>
        </w:rPr>
      </w:pPr>
    </w:p>
    <w:p w14:paraId="2521E5A8" w14:textId="77777777" w:rsidR="009B4D63" w:rsidRPr="006B5B9F" w:rsidRDefault="009B4D63" w:rsidP="00D64467">
      <w:pPr>
        <w:spacing w:line="240" w:lineRule="auto"/>
        <w:ind w:left="2124" w:firstLine="708"/>
        <w:rPr>
          <w:rFonts w:ascii="Arial" w:hAnsi="Arial" w:cs="Arial"/>
          <w:noProof/>
        </w:rPr>
      </w:pPr>
    </w:p>
    <w:p w14:paraId="20773266" w14:textId="77777777" w:rsidR="009B4D63" w:rsidRPr="006B5B9F" w:rsidRDefault="009B4D63" w:rsidP="00D64467">
      <w:pPr>
        <w:spacing w:line="240" w:lineRule="auto"/>
        <w:ind w:left="2124" w:firstLine="708"/>
        <w:rPr>
          <w:rFonts w:ascii="Arial" w:hAnsi="Arial" w:cs="Arial"/>
          <w:noProof/>
        </w:rPr>
      </w:pPr>
    </w:p>
    <w:p w14:paraId="6B8F4EE6" w14:textId="77777777" w:rsidR="009B4D63" w:rsidRDefault="009B4D63" w:rsidP="00D64467">
      <w:pPr>
        <w:spacing w:line="240" w:lineRule="auto"/>
        <w:ind w:left="2124" w:firstLine="708"/>
        <w:rPr>
          <w:rFonts w:ascii="Arial" w:hAnsi="Arial" w:cs="Arial"/>
          <w:noProof/>
        </w:rPr>
      </w:pPr>
    </w:p>
    <w:p w14:paraId="146DEC66" w14:textId="77777777" w:rsidR="00B34490" w:rsidRPr="006B5B9F" w:rsidRDefault="00B34490" w:rsidP="00D64467">
      <w:pPr>
        <w:spacing w:line="240" w:lineRule="auto"/>
        <w:ind w:left="2124" w:firstLine="708"/>
        <w:rPr>
          <w:rFonts w:ascii="Arial" w:hAnsi="Arial" w:cs="Arial"/>
          <w:noProof/>
        </w:rPr>
      </w:pPr>
    </w:p>
    <w:p w14:paraId="7532CB00" w14:textId="77777777" w:rsidR="009B4D63" w:rsidRPr="006B5B9F" w:rsidRDefault="009B4D63" w:rsidP="00D64467">
      <w:pPr>
        <w:spacing w:line="240" w:lineRule="auto"/>
        <w:ind w:left="2124" w:firstLine="708"/>
        <w:rPr>
          <w:rFonts w:ascii="Arial" w:hAnsi="Arial" w:cs="Arial"/>
          <w:noProof/>
        </w:rPr>
      </w:pPr>
    </w:p>
    <w:p w14:paraId="099E8EFC" w14:textId="77777777" w:rsidR="009B4D63" w:rsidRPr="006B5B9F" w:rsidRDefault="009B4D63" w:rsidP="00D747D0">
      <w:pPr>
        <w:spacing w:line="240" w:lineRule="auto"/>
        <w:rPr>
          <w:rFonts w:ascii="Arial" w:hAnsi="Arial" w:cs="Arial"/>
          <w:noProof/>
        </w:rPr>
      </w:pPr>
    </w:p>
    <w:p w14:paraId="1C2068A1" w14:textId="77777777" w:rsidR="00531A47" w:rsidRPr="006B5B9F" w:rsidRDefault="00531A47" w:rsidP="00D64467">
      <w:pPr>
        <w:spacing w:line="240" w:lineRule="auto"/>
        <w:ind w:left="2124" w:firstLine="708"/>
        <w:rPr>
          <w:rFonts w:ascii="Arial" w:hAnsi="Arial" w:cs="Arial"/>
          <w:noProof/>
        </w:rPr>
      </w:pPr>
    </w:p>
    <w:p w14:paraId="0993FF1B" w14:textId="77777777" w:rsidR="00531A47" w:rsidRPr="006B5B9F" w:rsidRDefault="00531A47" w:rsidP="00D64467">
      <w:pPr>
        <w:spacing w:line="240" w:lineRule="auto"/>
        <w:ind w:left="2124" w:firstLine="708"/>
        <w:rPr>
          <w:rFonts w:ascii="Arial" w:hAnsi="Arial" w:cs="Arial"/>
          <w:noProof/>
        </w:rPr>
      </w:pPr>
    </w:p>
    <w:p w14:paraId="6E9A70B8" w14:textId="6B5E6D97" w:rsidR="00D64467" w:rsidRPr="006B5B9F" w:rsidRDefault="00B52B6B" w:rsidP="00D747D0">
      <w:pPr>
        <w:spacing w:line="240" w:lineRule="auto"/>
        <w:jc w:val="center"/>
        <w:rPr>
          <w:rFonts w:ascii="Arial" w:hAnsi="Arial" w:cs="Arial"/>
          <w:noProof/>
        </w:rPr>
      </w:pPr>
      <w:r w:rsidRPr="006B5B9F">
        <w:rPr>
          <w:rFonts w:ascii="Arial" w:hAnsi="Arial" w:cs="Arial"/>
          <w:noProof/>
        </w:rPr>
        <w:drawing>
          <wp:inline distT="0" distB="0" distL="0" distR="0" wp14:anchorId="5BAA5318" wp14:editId="1C86A6DF">
            <wp:extent cx="2857500" cy="962025"/>
            <wp:effectExtent l="152400" t="0" r="38100" b="857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effectLst>
                      <a:outerShdw blurRad="76200" dir="13500000" sy="23000" kx="1200000" algn="br" rotWithShape="0">
                        <a:prstClr val="black">
                          <a:alpha val="20000"/>
                        </a:prstClr>
                      </a:outerShdw>
                    </a:effectLst>
                  </pic:spPr>
                </pic:pic>
              </a:graphicData>
            </a:graphic>
          </wp:inline>
        </w:drawing>
      </w:r>
    </w:p>
    <w:p w14:paraId="04DCE2A2" w14:textId="225E7F30" w:rsidR="00D64467" w:rsidRPr="006B5B9F" w:rsidRDefault="00D64467" w:rsidP="00D64467">
      <w:pPr>
        <w:spacing w:line="240" w:lineRule="auto"/>
        <w:ind w:left="2124" w:firstLine="708"/>
        <w:rPr>
          <w:rFonts w:ascii="Arial" w:hAnsi="Arial" w:cs="Arial"/>
        </w:rPr>
      </w:pPr>
      <w:r w:rsidRPr="006B5B9F">
        <w:rPr>
          <w:rFonts w:ascii="Arial" w:hAnsi="Arial" w:cs="Arial"/>
        </w:rPr>
        <w:t xml:space="preserve"> </w:t>
      </w:r>
    </w:p>
    <w:p w14:paraId="16B6A07E" w14:textId="77777777" w:rsidR="009B4D63" w:rsidRPr="006B5B9F" w:rsidRDefault="009B4D63" w:rsidP="00D64467">
      <w:pPr>
        <w:spacing w:line="240" w:lineRule="auto"/>
        <w:ind w:left="2124" w:firstLine="708"/>
        <w:rPr>
          <w:rFonts w:ascii="Arial" w:hAnsi="Arial" w:cs="Arial"/>
        </w:rPr>
      </w:pPr>
    </w:p>
    <w:p w14:paraId="1FDB3D4D" w14:textId="77777777" w:rsidR="009B4D63" w:rsidRPr="00AA7D9F" w:rsidRDefault="009B4D63" w:rsidP="00D64467">
      <w:pPr>
        <w:spacing w:line="240" w:lineRule="auto"/>
        <w:ind w:left="2124" w:firstLine="708"/>
        <w:rPr>
          <w:rFonts w:ascii="Times New Roman" w:hAnsi="Times New Roman" w:cs="Times New Roman"/>
          <w:sz w:val="24"/>
          <w:szCs w:val="24"/>
        </w:rPr>
      </w:pPr>
    </w:p>
    <w:p w14:paraId="7C3F45A3" w14:textId="225F6D7C" w:rsidR="00D747D0" w:rsidRPr="00AA7D9F" w:rsidRDefault="00D64467" w:rsidP="00D747D0">
      <w:pPr>
        <w:spacing w:after="0" w:line="240" w:lineRule="auto"/>
        <w:jc w:val="center"/>
        <w:rPr>
          <w:rFonts w:ascii="Times New Roman" w:hAnsi="Times New Roman" w:cs="Times New Roman"/>
          <w:b/>
          <w:bCs/>
          <w:sz w:val="24"/>
          <w:szCs w:val="24"/>
        </w:rPr>
      </w:pPr>
      <w:r w:rsidRPr="00AA7D9F">
        <w:rPr>
          <w:rFonts w:ascii="Times New Roman" w:hAnsi="Times New Roman" w:cs="Times New Roman"/>
          <w:b/>
          <w:bCs/>
          <w:sz w:val="24"/>
          <w:szCs w:val="24"/>
        </w:rPr>
        <w:t>NOTAS A LOS ESTADOS FINANCIEROS</w:t>
      </w:r>
    </w:p>
    <w:p w14:paraId="7EEF2B19" w14:textId="71174F81" w:rsidR="001D5CE7" w:rsidRPr="00AA7D9F" w:rsidRDefault="001D5CE7" w:rsidP="00D747D0">
      <w:pPr>
        <w:spacing w:after="0" w:line="240" w:lineRule="auto"/>
        <w:jc w:val="center"/>
        <w:rPr>
          <w:rFonts w:ascii="Times New Roman" w:hAnsi="Times New Roman" w:cs="Times New Roman"/>
          <w:sz w:val="24"/>
          <w:szCs w:val="24"/>
        </w:rPr>
      </w:pPr>
      <w:r w:rsidRPr="00AA7D9F">
        <w:rPr>
          <w:rFonts w:ascii="Times New Roman" w:hAnsi="Times New Roman" w:cs="Times New Roman"/>
          <w:sz w:val="24"/>
          <w:szCs w:val="24"/>
        </w:rPr>
        <w:t>De</w:t>
      </w:r>
      <w:r w:rsidR="00D64467" w:rsidRPr="00AA7D9F">
        <w:rPr>
          <w:rFonts w:ascii="Times New Roman" w:hAnsi="Times New Roman" w:cs="Times New Roman"/>
          <w:sz w:val="24"/>
          <w:szCs w:val="24"/>
        </w:rPr>
        <w:t xml:space="preserve">l </w:t>
      </w:r>
      <w:r w:rsidRPr="00AA7D9F">
        <w:rPr>
          <w:rFonts w:ascii="Times New Roman" w:hAnsi="Times New Roman" w:cs="Times New Roman"/>
          <w:sz w:val="24"/>
          <w:szCs w:val="24"/>
        </w:rPr>
        <w:t xml:space="preserve">1 </w:t>
      </w:r>
      <w:r w:rsidR="00D64467" w:rsidRPr="00AA7D9F">
        <w:rPr>
          <w:rFonts w:ascii="Times New Roman" w:hAnsi="Times New Roman" w:cs="Times New Roman"/>
          <w:sz w:val="24"/>
          <w:szCs w:val="24"/>
        </w:rPr>
        <w:t xml:space="preserve">de </w:t>
      </w:r>
      <w:r w:rsidR="007A0955" w:rsidRPr="00AA7D9F">
        <w:rPr>
          <w:rFonts w:ascii="Times New Roman" w:hAnsi="Times New Roman" w:cs="Times New Roman"/>
          <w:sz w:val="24"/>
          <w:szCs w:val="24"/>
        </w:rPr>
        <w:t>abril</w:t>
      </w:r>
      <w:r w:rsidR="00D64467" w:rsidRPr="00AA7D9F">
        <w:rPr>
          <w:rFonts w:ascii="Times New Roman" w:hAnsi="Times New Roman" w:cs="Times New Roman"/>
          <w:sz w:val="24"/>
          <w:szCs w:val="24"/>
        </w:rPr>
        <w:t xml:space="preserve"> al 3</w:t>
      </w:r>
      <w:r w:rsidR="007A0955" w:rsidRPr="00AA7D9F">
        <w:rPr>
          <w:rFonts w:ascii="Times New Roman" w:hAnsi="Times New Roman" w:cs="Times New Roman"/>
          <w:sz w:val="24"/>
          <w:szCs w:val="24"/>
        </w:rPr>
        <w:t>0</w:t>
      </w:r>
      <w:r w:rsidR="00D64467" w:rsidRPr="00AA7D9F">
        <w:rPr>
          <w:rFonts w:ascii="Times New Roman" w:hAnsi="Times New Roman" w:cs="Times New Roman"/>
          <w:sz w:val="24"/>
          <w:szCs w:val="24"/>
        </w:rPr>
        <w:t xml:space="preserve"> de </w:t>
      </w:r>
      <w:r w:rsidR="007A0955" w:rsidRPr="00AA7D9F">
        <w:rPr>
          <w:rFonts w:ascii="Times New Roman" w:hAnsi="Times New Roman" w:cs="Times New Roman"/>
          <w:sz w:val="24"/>
          <w:szCs w:val="24"/>
        </w:rPr>
        <w:t xml:space="preserve">junio </w:t>
      </w:r>
      <w:r w:rsidR="00D64467" w:rsidRPr="00AA7D9F">
        <w:rPr>
          <w:rFonts w:ascii="Times New Roman" w:hAnsi="Times New Roman" w:cs="Times New Roman"/>
          <w:sz w:val="24"/>
          <w:szCs w:val="24"/>
        </w:rPr>
        <w:t>de 2023</w:t>
      </w:r>
    </w:p>
    <w:p w14:paraId="7444E11E" w14:textId="109947F7" w:rsidR="00D64467" w:rsidRPr="00AA7D9F" w:rsidRDefault="00CA6471" w:rsidP="00CA6471">
      <w:pPr>
        <w:spacing w:after="0" w:line="240" w:lineRule="auto"/>
        <w:jc w:val="center"/>
        <w:rPr>
          <w:rFonts w:ascii="Times New Roman" w:hAnsi="Times New Roman" w:cs="Times New Roman"/>
          <w:sz w:val="24"/>
          <w:szCs w:val="24"/>
        </w:rPr>
      </w:pPr>
      <w:r w:rsidRPr="00AA7D9F">
        <w:rPr>
          <w:rFonts w:ascii="Times New Roman" w:hAnsi="Times New Roman" w:cs="Times New Roman"/>
          <w:sz w:val="24"/>
          <w:szCs w:val="24"/>
        </w:rPr>
        <w:t>(Cifras expresadas en pesos)</w:t>
      </w:r>
    </w:p>
    <w:p w14:paraId="0C88C26B" w14:textId="77777777" w:rsidR="00D64467" w:rsidRPr="00AA7D9F" w:rsidRDefault="00D64467" w:rsidP="00D64467">
      <w:pPr>
        <w:spacing w:line="240" w:lineRule="auto"/>
        <w:ind w:left="2124" w:firstLine="708"/>
        <w:rPr>
          <w:rFonts w:ascii="Times New Roman" w:hAnsi="Times New Roman" w:cs="Times New Roman"/>
          <w:sz w:val="24"/>
          <w:szCs w:val="24"/>
        </w:rPr>
      </w:pPr>
    </w:p>
    <w:p w14:paraId="6ED6D772" w14:textId="77777777" w:rsidR="00D64467" w:rsidRPr="00AA7D9F" w:rsidRDefault="00D64467" w:rsidP="00D64467">
      <w:pPr>
        <w:spacing w:line="240" w:lineRule="auto"/>
        <w:ind w:left="2124" w:firstLine="708"/>
        <w:rPr>
          <w:rFonts w:ascii="Times New Roman" w:hAnsi="Times New Roman" w:cs="Times New Roman"/>
          <w:sz w:val="24"/>
          <w:szCs w:val="24"/>
        </w:rPr>
      </w:pPr>
    </w:p>
    <w:p w14:paraId="53A2342A" w14:textId="77777777" w:rsidR="009B4D63" w:rsidRPr="00AA7D9F" w:rsidRDefault="009B4D63" w:rsidP="00D64467">
      <w:pPr>
        <w:spacing w:line="240" w:lineRule="auto"/>
        <w:ind w:left="2124" w:firstLine="708"/>
        <w:rPr>
          <w:rFonts w:ascii="Times New Roman" w:hAnsi="Times New Roman" w:cs="Times New Roman"/>
          <w:sz w:val="24"/>
          <w:szCs w:val="24"/>
        </w:rPr>
      </w:pPr>
    </w:p>
    <w:p w14:paraId="68F6F08D" w14:textId="77777777" w:rsidR="00B52B6B" w:rsidRPr="00AA7D9F" w:rsidRDefault="00B52B6B" w:rsidP="00D64467">
      <w:pPr>
        <w:spacing w:line="240" w:lineRule="auto"/>
        <w:ind w:left="2124" w:firstLine="708"/>
        <w:rPr>
          <w:rFonts w:ascii="Times New Roman" w:hAnsi="Times New Roman" w:cs="Times New Roman"/>
          <w:sz w:val="24"/>
          <w:szCs w:val="24"/>
        </w:rPr>
      </w:pPr>
    </w:p>
    <w:p w14:paraId="61D23277" w14:textId="77777777" w:rsidR="00D747D0" w:rsidRPr="00AA7D9F" w:rsidRDefault="00D747D0" w:rsidP="00D64467">
      <w:pPr>
        <w:spacing w:line="240" w:lineRule="auto"/>
        <w:ind w:left="2124" w:firstLine="708"/>
        <w:rPr>
          <w:rFonts w:ascii="Times New Roman" w:hAnsi="Times New Roman" w:cs="Times New Roman"/>
          <w:sz w:val="24"/>
          <w:szCs w:val="24"/>
        </w:rPr>
      </w:pPr>
    </w:p>
    <w:p w14:paraId="78F0A66D" w14:textId="77777777" w:rsidR="004C276E" w:rsidRPr="00AA7D9F" w:rsidRDefault="004C276E" w:rsidP="00D64467">
      <w:pPr>
        <w:spacing w:line="240" w:lineRule="auto"/>
        <w:ind w:left="2124" w:firstLine="708"/>
        <w:rPr>
          <w:rFonts w:ascii="Times New Roman" w:hAnsi="Times New Roman" w:cs="Times New Roman"/>
          <w:sz w:val="24"/>
          <w:szCs w:val="24"/>
        </w:rPr>
      </w:pPr>
    </w:p>
    <w:p w14:paraId="5055BFDD" w14:textId="77777777" w:rsidR="00D747D0" w:rsidRPr="00AA7D9F" w:rsidRDefault="00D747D0" w:rsidP="00D64467">
      <w:pPr>
        <w:spacing w:line="240" w:lineRule="auto"/>
        <w:ind w:left="2124" w:firstLine="708"/>
        <w:rPr>
          <w:rFonts w:ascii="Times New Roman" w:hAnsi="Times New Roman" w:cs="Times New Roman"/>
          <w:sz w:val="24"/>
          <w:szCs w:val="24"/>
        </w:rPr>
      </w:pPr>
    </w:p>
    <w:p w14:paraId="2F88F0B2" w14:textId="77777777" w:rsidR="00D747D0" w:rsidRPr="00AA7D9F" w:rsidRDefault="00D747D0" w:rsidP="00D64467">
      <w:pPr>
        <w:spacing w:line="240" w:lineRule="auto"/>
        <w:ind w:left="2124" w:firstLine="708"/>
        <w:rPr>
          <w:rFonts w:ascii="Times New Roman" w:hAnsi="Times New Roman" w:cs="Times New Roman"/>
          <w:sz w:val="24"/>
          <w:szCs w:val="24"/>
        </w:rPr>
      </w:pPr>
    </w:p>
    <w:p w14:paraId="50035C55" w14:textId="77777777" w:rsidR="00D747D0" w:rsidRPr="00AA7D9F" w:rsidRDefault="00D747D0" w:rsidP="00D64467">
      <w:pPr>
        <w:spacing w:line="240" w:lineRule="auto"/>
        <w:ind w:left="2124" w:firstLine="708"/>
        <w:rPr>
          <w:rFonts w:ascii="Times New Roman" w:hAnsi="Times New Roman" w:cs="Times New Roman"/>
          <w:sz w:val="24"/>
          <w:szCs w:val="24"/>
        </w:rPr>
      </w:pPr>
    </w:p>
    <w:p w14:paraId="2FDCEED0" w14:textId="77777777" w:rsidR="00D747D0" w:rsidRPr="00AA7D9F" w:rsidRDefault="00D747D0" w:rsidP="00D64467">
      <w:pPr>
        <w:spacing w:line="240" w:lineRule="auto"/>
        <w:ind w:left="2124" w:firstLine="708"/>
        <w:rPr>
          <w:rFonts w:ascii="Times New Roman" w:hAnsi="Times New Roman" w:cs="Times New Roman"/>
          <w:sz w:val="24"/>
          <w:szCs w:val="24"/>
        </w:rPr>
      </w:pPr>
    </w:p>
    <w:p w14:paraId="42478FA5" w14:textId="77777777" w:rsidR="00D747D0" w:rsidRPr="00AA7D9F" w:rsidRDefault="00D747D0" w:rsidP="00D64467">
      <w:pPr>
        <w:spacing w:line="240" w:lineRule="auto"/>
        <w:ind w:left="2124" w:firstLine="708"/>
        <w:rPr>
          <w:rFonts w:ascii="Times New Roman" w:hAnsi="Times New Roman" w:cs="Times New Roman"/>
          <w:sz w:val="24"/>
          <w:szCs w:val="24"/>
        </w:rPr>
      </w:pPr>
    </w:p>
    <w:p w14:paraId="72DC4E6A" w14:textId="77777777" w:rsidR="009B4D63" w:rsidRPr="00AA7D9F" w:rsidRDefault="009B4D63" w:rsidP="00D64467">
      <w:pPr>
        <w:spacing w:line="240" w:lineRule="auto"/>
        <w:ind w:left="2124" w:firstLine="708"/>
        <w:rPr>
          <w:rFonts w:ascii="Times New Roman" w:hAnsi="Times New Roman" w:cs="Times New Roman"/>
          <w:sz w:val="24"/>
          <w:szCs w:val="24"/>
        </w:rPr>
      </w:pPr>
    </w:p>
    <w:p w14:paraId="44EC8E00" w14:textId="77777777" w:rsidR="009B4D63" w:rsidRPr="00AA7D9F" w:rsidRDefault="009B4D63" w:rsidP="00D64467">
      <w:pPr>
        <w:spacing w:line="240" w:lineRule="auto"/>
        <w:ind w:left="2124" w:firstLine="708"/>
        <w:rPr>
          <w:rFonts w:ascii="Times New Roman" w:hAnsi="Times New Roman" w:cs="Times New Roman"/>
          <w:sz w:val="24"/>
          <w:szCs w:val="24"/>
        </w:rPr>
      </w:pPr>
    </w:p>
    <w:p w14:paraId="704A2610" w14:textId="77777777" w:rsidR="006B5B9F" w:rsidRPr="00AA7D9F" w:rsidRDefault="006B5B9F" w:rsidP="00D64467">
      <w:pPr>
        <w:spacing w:line="240" w:lineRule="auto"/>
        <w:ind w:left="2124" w:firstLine="708"/>
        <w:rPr>
          <w:rFonts w:ascii="Times New Roman" w:hAnsi="Times New Roman" w:cs="Times New Roman"/>
          <w:sz w:val="24"/>
          <w:szCs w:val="24"/>
        </w:rPr>
      </w:pPr>
    </w:p>
    <w:p w14:paraId="0B14A86B" w14:textId="77777777" w:rsidR="00D747D0" w:rsidRPr="00AA7D9F" w:rsidRDefault="00D747D0" w:rsidP="00D747D0">
      <w:pPr>
        <w:spacing w:after="0" w:line="240" w:lineRule="auto"/>
        <w:jc w:val="center"/>
        <w:rPr>
          <w:rFonts w:ascii="Times New Roman" w:hAnsi="Times New Roman" w:cs="Times New Roman"/>
          <w:b/>
          <w:bCs/>
          <w:sz w:val="24"/>
          <w:szCs w:val="24"/>
        </w:rPr>
      </w:pPr>
      <w:r w:rsidRPr="00AA7D9F">
        <w:rPr>
          <w:rFonts w:ascii="Times New Roman" w:hAnsi="Times New Roman" w:cs="Times New Roman"/>
          <w:b/>
          <w:bCs/>
          <w:sz w:val="24"/>
          <w:szCs w:val="24"/>
        </w:rPr>
        <w:t>NOTAS DE CARACTER ESPECÍFICO</w:t>
      </w:r>
    </w:p>
    <w:p w14:paraId="7A825EDA" w14:textId="77777777" w:rsidR="00B502A6" w:rsidRPr="00AA7D9F" w:rsidRDefault="00D747D0" w:rsidP="00D747D0">
      <w:pPr>
        <w:spacing w:after="0" w:line="240" w:lineRule="auto"/>
        <w:jc w:val="center"/>
        <w:rPr>
          <w:rFonts w:ascii="Times New Roman" w:hAnsi="Times New Roman" w:cs="Times New Roman"/>
          <w:b/>
          <w:bCs/>
          <w:sz w:val="24"/>
          <w:szCs w:val="24"/>
        </w:rPr>
      </w:pPr>
      <w:r w:rsidRPr="00AA7D9F">
        <w:rPr>
          <w:rFonts w:ascii="Times New Roman" w:hAnsi="Times New Roman" w:cs="Times New Roman"/>
          <w:b/>
          <w:bCs/>
          <w:sz w:val="24"/>
          <w:szCs w:val="24"/>
        </w:rPr>
        <w:t>RELATIVAS A SITUACIONES PARTICULARES DE LAS CLASES, GRUPOS, CUENTAS Y SUBCUENTAS</w:t>
      </w:r>
    </w:p>
    <w:p w14:paraId="37A4B8C2" w14:textId="60F38E3B" w:rsidR="00D747D0" w:rsidRPr="00AA7D9F" w:rsidRDefault="00D747D0" w:rsidP="00D747D0">
      <w:pPr>
        <w:spacing w:after="0" w:line="240" w:lineRule="auto"/>
        <w:jc w:val="center"/>
        <w:rPr>
          <w:rFonts w:ascii="Times New Roman" w:hAnsi="Times New Roman" w:cs="Times New Roman"/>
          <w:b/>
          <w:bCs/>
          <w:sz w:val="24"/>
          <w:szCs w:val="24"/>
        </w:rPr>
      </w:pPr>
    </w:p>
    <w:p w14:paraId="471CA4C0" w14:textId="77777777" w:rsidR="00D747D0" w:rsidRPr="00AA7D9F" w:rsidRDefault="00D747D0" w:rsidP="00D747D0">
      <w:pPr>
        <w:spacing w:after="0" w:line="240" w:lineRule="auto"/>
        <w:jc w:val="center"/>
        <w:rPr>
          <w:rFonts w:ascii="Times New Roman" w:hAnsi="Times New Roman" w:cs="Times New Roman"/>
          <w:b/>
          <w:bCs/>
          <w:sz w:val="24"/>
          <w:szCs w:val="24"/>
        </w:rPr>
      </w:pPr>
    </w:p>
    <w:p w14:paraId="7D2DBC5E" w14:textId="77777777" w:rsidR="00D747D0" w:rsidRPr="00AA7D9F" w:rsidRDefault="00D747D0" w:rsidP="00D747D0">
      <w:pPr>
        <w:spacing w:after="0" w:line="240" w:lineRule="auto"/>
        <w:rPr>
          <w:rFonts w:ascii="Times New Roman" w:hAnsi="Times New Roman" w:cs="Times New Roman"/>
          <w:b/>
          <w:bCs/>
          <w:sz w:val="24"/>
          <w:szCs w:val="24"/>
        </w:rPr>
      </w:pPr>
    </w:p>
    <w:p w14:paraId="460942A4" w14:textId="77777777" w:rsidR="004C276E" w:rsidRPr="00AA7D9F" w:rsidRDefault="004C276E" w:rsidP="00D747D0">
      <w:pPr>
        <w:spacing w:after="0" w:line="240" w:lineRule="auto"/>
        <w:rPr>
          <w:rFonts w:ascii="Times New Roman" w:hAnsi="Times New Roman" w:cs="Times New Roman"/>
          <w:b/>
          <w:bCs/>
          <w:sz w:val="24"/>
          <w:szCs w:val="24"/>
        </w:rPr>
      </w:pPr>
    </w:p>
    <w:p w14:paraId="0256C4AE" w14:textId="491CC054" w:rsidR="00B502A6" w:rsidRPr="00AA7D9F" w:rsidRDefault="00585EB2" w:rsidP="00B502A6">
      <w:pPr>
        <w:pStyle w:val="Prrafodelista"/>
        <w:numPr>
          <w:ilvl w:val="0"/>
          <w:numId w:val="15"/>
        </w:numPr>
        <w:rPr>
          <w:b/>
          <w:bCs/>
        </w:rPr>
      </w:pPr>
      <w:r w:rsidRPr="00AA7D9F">
        <w:rPr>
          <w:b/>
          <w:bCs/>
        </w:rPr>
        <w:t>ACTIVOS</w:t>
      </w:r>
      <w:r w:rsidR="00B502A6" w:rsidRPr="00AA7D9F">
        <w:rPr>
          <w:b/>
          <w:bCs/>
        </w:rPr>
        <w:t xml:space="preserve"> </w:t>
      </w:r>
    </w:p>
    <w:p w14:paraId="6904D724" w14:textId="77777777" w:rsidR="003F7005" w:rsidRPr="00AA7D9F" w:rsidRDefault="003F7005" w:rsidP="003F7005">
      <w:pPr>
        <w:pStyle w:val="Prrafodelista"/>
        <w:rPr>
          <w:b/>
          <w:bCs/>
        </w:rPr>
      </w:pPr>
    </w:p>
    <w:p w14:paraId="35CA54E5" w14:textId="15646459" w:rsidR="004C276E" w:rsidRPr="00AA7D9F" w:rsidRDefault="004C276E" w:rsidP="004C276E">
      <w:pPr>
        <w:spacing w:after="0" w:line="240" w:lineRule="auto"/>
        <w:jc w:val="both"/>
        <w:rPr>
          <w:rFonts w:ascii="Times New Roman" w:hAnsi="Times New Roman" w:cs="Times New Roman"/>
          <w:sz w:val="24"/>
          <w:szCs w:val="24"/>
        </w:rPr>
      </w:pPr>
      <w:r w:rsidRPr="00AA7D9F">
        <w:rPr>
          <w:rFonts w:ascii="Times New Roman" w:hAnsi="Times New Roman" w:cs="Times New Roman"/>
          <w:sz w:val="24"/>
          <w:szCs w:val="24"/>
        </w:rPr>
        <w:t>A continuación, se presentan los principales hechos económicos no recurrentes que se registraron con corte a 3</w:t>
      </w:r>
      <w:r w:rsidR="000D3E46" w:rsidRPr="00AA7D9F">
        <w:rPr>
          <w:rFonts w:ascii="Times New Roman" w:hAnsi="Times New Roman" w:cs="Times New Roman"/>
          <w:sz w:val="24"/>
          <w:szCs w:val="24"/>
        </w:rPr>
        <w:t>0</w:t>
      </w:r>
      <w:r w:rsidRPr="00AA7D9F">
        <w:rPr>
          <w:rFonts w:ascii="Times New Roman" w:hAnsi="Times New Roman" w:cs="Times New Roman"/>
          <w:sz w:val="24"/>
          <w:szCs w:val="24"/>
        </w:rPr>
        <w:t xml:space="preserve"> de </w:t>
      </w:r>
      <w:r w:rsidR="000D3E46" w:rsidRPr="00AA7D9F">
        <w:rPr>
          <w:rFonts w:ascii="Times New Roman" w:hAnsi="Times New Roman" w:cs="Times New Roman"/>
          <w:sz w:val="24"/>
          <w:szCs w:val="24"/>
        </w:rPr>
        <w:t xml:space="preserve">junio </w:t>
      </w:r>
      <w:r w:rsidRPr="00AA7D9F">
        <w:rPr>
          <w:rFonts w:ascii="Times New Roman" w:hAnsi="Times New Roman" w:cs="Times New Roman"/>
          <w:sz w:val="24"/>
          <w:szCs w:val="24"/>
        </w:rPr>
        <w:t>de 20</w:t>
      </w:r>
      <w:r w:rsidR="007E26A7" w:rsidRPr="00AA7D9F">
        <w:rPr>
          <w:rFonts w:ascii="Times New Roman" w:hAnsi="Times New Roman" w:cs="Times New Roman"/>
          <w:sz w:val="24"/>
          <w:szCs w:val="24"/>
        </w:rPr>
        <w:t>2</w:t>
      </w:r>
      <w:r w:rsidRPr="00AA7D9F">
        <w:rPr>
          <w:rFonts w:ascii="Times New Roman" w:hAnsi="Times New Roman" w:cs="Times New Roman"/>
          <w:sz w:val="24"/>
          <w:szCs w:val="24"/>
        </w:rPr>
        <w:t>3 en</w:t>
      </w:r>
      <w:r w:rsidR="00EC1AF6" w:rsidRPr="00AA7D9F">
        <w:rPr>
          <w:rFonts w:ascii="Times New Roman" w:hAnsi="Times New Roman" w:cs="Times New Roman"/>
          <w:sz w:val="24"/>
          <w:szCs w:val="24"/>
        </w:rPr>
        <w:t xml:space="preserve"> la Situación</w:t>
      </w:r>
      <w:r w:rsidRPr="00AA7D9F">
        <w:rPr>
          <w:rFonts w:ascii="Times New Roman" w:hAnsi="Times New Roman" w:cs="Times New Roman"/>
          <w:sz w:val="24"/>
          <w:szCs w:val="24"/>
        </w:rPr>
        <w:t xml:space="preserve"> </w:t>
      </w:r>
      <w:r w:rsidR="00EC1AF6" w:rsidRPr="00AA7D9F">
        <w:rPr>
          <w:rFonts w:ascii="Times New Roman" w:hAnsi="Times New Roman" w:cs="Times New Roman"/>
          <w:sz w:val="24"/>
          <w:szCs w:val="24"/>
        </w:rPr>
        <w:t>F</w:t>
      </w:r>
      <w:r w:rsidRPr="00AA7D9F">
        <w:rPr>
          <w:rFonts w:ascii="Times New Roman" w:hAnsi="Times New Roman" w:cs="Times New Roman"/>
          <w:sz w:val="24"/>
          <w:szCs w:val="24"/>
        </w:rPr>
        <w:t>inancier</w:t>
      </w:r>
      <w:r w:rsidR="00EC1AF6" w:rsidRPr="00AA7D9F">
        <w:rPr>
          <w:rFonts w:ascii="Times New Roman" w:hAnsi="Times New Roman" w:cs="Times New Roman"/>
          <w:sz w:val="24"/>
          <w:szCs w:val="24"/>
        </w:rPr>
        <w:t>a</w:t>
      </w:r>
      <w:r w:rsidRPr="00AA7D9F">
        <w:rPr>
          <w:rFonts w:ascii="Times New Roman" w:hAnsi="Times New Roman" w:cs="Times New Roman"/>
          <w:sz w:val="24"/>
          <w:szCs w:val="24"/>
        </w:rPr>
        <w:t xml:space="preserve"> de la Agencia Nacional de Infraestructura:</w:t>
      </w:r>
    </w:p>
    <w:p w14:paraId="740E50C2" w14:textId="77777777" w:rsidR="004C276E" w:rsidRPr="00AA7D9F" w:rsidRDefault="004C276E" w:rsidP="00D747D0">
      <w:pPr>
        <w:spacing w:after="0" w:line="240" w:lineRule="auto"/>
        <w:rPr>
          <w:rFonts w:ascii="Times New Roman" w:hAnsi="Times New Roman" w:cs="Times New Roman"/>
          <w:b/>
          <w:bCs/>
          <w:sz w:val="24"/>
          <w:szCs w:val="24"/>
        </w:rPr>
      </w:pPr>
    </w:p>
    <w:p w14:paraId="192036AF" w14:textId="3F26EE49" w:rsidR="004C276E" w:rsidRPr="00AA7D9F" w:rsidRDefault="002C7AB3" w:rsidP="00D747D0">
      <w:pPr>
        <w:spacing w:after="0" w:line="240" w:lineRule="auto"/>
        <w:rPr>
          <w:rFonts w:ascii="Times New Roman" w:hAnsi="Times New Roman" w:cs="Times New Roman"/>
          <w:b/>
          <w:bCs/>
          <w:sz w:val="24"/>
          <w:szCs w:val="24"/>
        </w:rPr>
      </w:pPr>
      <w:r w:rsidRPr="00AA7D9F">
        <w:rPr>
          <w:rFonts w:ascii="Times New Roman" w:hAnsi="Times New Roman" w:cs="Times New Roman"/>
          <w:noProof/>
          <w:sz w:val="24"/>
          <w:szCs w:val="24"/>
        </w:rPr>
        <w:drawing>
          <wp:inline distT="0" distB="0" distL="0" distR="0" wp14:anchorId="2D923F16" wp14:editId="6C026B0D">
            <wp:extent cx="5612130" cy="1257935"/>
            <wp:effectExtent l="0" t="0" r="7620" b="0"/>
            <wp:docPr id="168227510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257935"/>
                    </a:xfrm>
                    <a:prstGeom prst="rect">
                      <a:avLst/>
                    </a:prstGeom>
                    <a:noFill/>
                    <a:ln>
                      <a:noFill/>
                    </a:ln>
                  </pic:spPr>
                </pic:pic>
              </a:graphicData>
            </a:graphic>
          </wp:inline>
        </w:drawing>
      </w:r>
    </w:p>
    <w:p w14:paraId="7866C3F3" w14:textId="77777777" w:rsidR="002C7AB3" w:rsidRPr="00AA7D9F" w:rsidRDefault="002C7AB3" w:rsidP="00D747D0">
      <w:pPr>
        <w:spacing w:after="0" w:line="240" w:lineRule="auto"/>
        <w:rPr>
          <w:rFonts w:ascii="Times New Roman" w:hAnsi="Times New Roman" w:cs="Times New Roman"/>
          <w:b/>
          <w:bCs/>
          <w:sz w:val="24"/>
          <w:szCs w:val="24"/>
        </w:rPr>
      </w:pPr>
    </w:p>
    <w:p w14:paraId="6B58E814" w14:textId="27B30777" w:rsidR="00585EB2" w:rsidRPr="00AA7D9F" w:rsidRDefault="00585EB2" w:rsidP="00585EB2">
      <w:pPr>
        <w:spacing w:after="0" w:line="240" w:lineRule="auto"/>
        <w:jc w:val="both"/>
        <w:rPr>
          <w:rFonts w:ascii="Times New Roman" w:hAnsi="Times New Roman" w:cs="Times New Roman"/>
          <w:sz w:val="24"/>
          <w:szCs w:val="24"/>
        </w:rPr>
      </w:pPr>
      <w:r w:rsidRPr="00AA7D9F">
        <w:rPr>
          <w:rFonts w:ascii="Times New Roman" w:hAnsi="Times New Roman" w:cs="Times New Roman"/>
          <w:sz w:val="24"/>
          <w:szCs w:val="24"/>
        </w:rPr>
        <w:t xml:space="preserve">A continuación, se presenta la información con un mayor nivel de detalle para </w:t>
      </w:r>
      <w:r w:rsidR="001120AA">
        <w:rPr>
          <w:rFonts w:ascii="Times New Roman" w:hAnsi="Times New Roman" w:cs="Times New Roman"/>
          <w:sz w:val="24"/>
          <w:szCs w:val="24"/>
        </w:rPr>
        <w:t xml:space="preserve">algunas </w:t>
      </w:r>
      <w:r w:rsidR="001120AA" w:rsidRPr="00AA7D9F">
        <w:rPr>
          <w:rFonts w:ascii="Times New Roman" w:hAnsi="Times New Roman" w:cs="Times New Roman"/>
          <w:sz w:val="24"/>
          <w:szCs w:val="24"/>
        </w:rPr>
        <w:t>variaciones</w:t>
      </w:r>
      <w:r w:rsidRPr="00AA7D9F">
        <w:rPr>
          <w:rFonts w:ascii="Times New Roman" w:hAnsi="Times New Roman" w:cs="Times New Roman"/>
          <w:sz w:val="24"/>
          <w:szCs w:val="24"/>
        </w:rPr>
        <w:t xml:space="preserve"> significativas:</w:t>
      </w:r>
    </w:p>
    <w:p w14:paraId="5B408376" w14:textId="77777777" w:rsidR="00585EB2" w:rsidRPr="00AA7D9F" w:rsidRDefault="00585EB2" w:rsidP="00D747D0">
      <w:pPr>
        <w:spacing w:after="0" w:line="240" w:lineRule="auto"/>
        <w:rPr>
          <w:rFonts w:ascii="Times New Roman" w:hAnsi="Times New Roman" w:cs="Times New Roman"/>
          <w:b/>
          <w:bCs/>
          <w:sz w:val="24"/>
          <w:szCs w:val="24"/>
        </w:rPr>
      </w:pPr>
    </w:p>
    <w:p w14:paraId="4A627D30" w14:textId="0881EBFB" w:rsidR="008820F8" w:rsidRPr="00AA7D9F" w:rsidRDefault="008820F8" w:rsidP="008820F8">
      <w:pPr>
        <w:spacing w:after="0" w:line="240" w:lineRule="auto"/>
        <w:rPr>
          <w:rFonts w:ascii="Times New Roman" w:hAnsi="Times New Roman" w:cs="Times New Roman"/>
          <w:b/>
          <w:bCs/>
          <w:sz w:val="24"/>
          <w:szCs w:val="24"/>
        </w:rPr>
      </w:pPr>
      <w:r w:rsidRPr="008820F8">
        <w:rPr>
          <w:rFonts w:ascii="Times New Roman" w:hAnsi="Times New Roman" w:cs="Times New Roman"/>
          <w:b/>
          <w:bCs/>
          <w:sz w:val="24"/>
          <w:szCs w:val="24"/>
        </w:rPr>
        <w:t>Efectivo y equivalentes al efectivo</w:t>
      </w:r>
    </w:p>
    <w:p w14:paraId="7A0ACB89" w14:textId="77777777" w:rsidR="008820F8" w:rsidRDefault="008820F8" w:rsidP="00D747D0">
      <w:pPr>
        <w:spacing w:after="0" w:line="240" w:lineRule="auto"/>
        <w:rPr>
          <w:rFonts w:ascii="Times New Roman" w:hAnsi="Times New Roman" w:cs="Times New Roman"/>
          <w:b/>
          <w:bCs/>
          <w:sz w:val="24"/>
          <w:szCs w:val="24"/>
        </w:rPr>
      </w:pPr>
    </w:p>
    <w:p w14:paraId="2EDC9A8D" w14:textId="6B72178F" w:rsidR="008820F8" w:rsidRDefault="008820F8" w:rsidP="008820F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La variación corresponde a la reclasificación efectuada en</w:t>
      </w:r>
      <w:r w:rsidRPr="00AA7D9F">
        <w:rPr>
          <w:rFonts w:ascii="Times New Roman" w:hAnsi="Times New Roman" w:cs="Times New Roman"/>
          <w:sz w:val="24"/>
          <w:szCs w:val="24"/>
        </w:rPr>
        <w:t xml:space="preserve"> el mes de</w:t>
      </w:r>
      <w:r>
        <w:rPr>
          <w:rFonts w:ascii="Times New Roman" w:hAnsi="Times New Roman" w:cs="Times New Roman"/>
          <w:sz w:val="24"/>
          <w:szCs w:val="24"/>
        </w:rPr>
        <w:t xml:space="preserve"> mayo 2023 con comprobante contable No. </w:t>
      </w:r>
      <w:r w:rsidRPr="008820F8">
        <w:rPr>
          <w:rFonts w:ascii="Times New Roman" w:hAnsi="Times New Roman" w:cs="Times New Roman"/>
          <w:sz w:val="24"/>
          <w:szCs w:val="24"/>
        </w:rPr>
        <w:t xml:space="preserve">8581 </w:t>
      </w:r>
      <w:r>
        <w:rPr>
          <w:rFonts w:ascii="Times New Roman" w:hAnsi="Times New Roman" w:cs="Times New Roman"/>
          <w:sz w:val="24"/>
          <w:szCs w:val="24"/>
        </w:rPr>
        <w:t>por valor de $</w:t>
      </w:r>
      <w:r w:rsidRPr="008820F8">
        <w:rPr>
          <w:rFonts w:ascii="Times New Roman" w:hAnsi="Times New Roman" w:cs="Times New Roman"/>
          <w:sz w:val="24"/>
          <w:szCs w:val="24"/>
        </w:rPr>
        <w:t>109.904.898</w:t>
      </w:r>
      <w:r>
        <w:rPr>
          <w:rFonts w:ascii="Times New Roman" w:hAnsi="Times New Roman" w:cs="Times New Roman"/>
          <w:sz w:val="24"/>
          <w:szCs w:val="24"/>
        </w:rPr>
        <w:t>,</w:t>
      </w:r>
      <w:r w:rsidRPr="008820F8">
        <w:rPr>
          <w:rFonts w:ascii="Times New Roman" w:hAnsi="Times New Roman" w:cs="Times New Roman"/>
          <w:sz w:val="24"/>
          <w:szCs w:val="24"/>
        </w:rPr>
        <w:t xml:space="preserve"> </w:t>
      </w:r>
      <w:r>
        <w:rPr>
          <w:rFonts w:ascii="Times New Roman" w:hAnsi="Times New Roman" w:cs="Times New Roman"/>
          <w:sz w:val="24"/>
          <w:szCs w:val="24"/>
        </w:rPr>
        <w:t xml:space="preserve">trasladando </w:t>
      </w:r>
      <w:r w:rsidRPr="008820F8">
        <w:rPr>
          <w:rFonts w:ascii="Times New Roman" w:hAnsi="Times New Roman" w:cs="Times New Roman"/>
          <w:sz w:val="24"/>
          <w:szCs w:val="24"/>
        </w:rPr>
        <w:t>a</w:t>
      </w:r>
      <w:r>
        <w:rPr>
          <w:rFonts w:ascii="Times New Roman" w:hAnsi="Times New Roman" w:cs="Times New Roman"/>
          <w:sz w:val="24"/>
          <w:szCs w:val="24"/>
        </w:rPr>
        <w:t xml:space="preserve"> </w:t>
      </w:r>
      <w:r w:rsidRPr="008820F8">
        <w:rPr>
          <w:rFonts w:ascii="Times New Roman" w:hAnsi="Times New Roman" w:cs="Times New Roman"/>
          <w:sz w:val="24"/>
          <w:szCs w:val="24"/>
        </w:rPr>
        <w:t>la</w:t>
      </w:r>
      <w:r>
        <w:rPr>
          <w:rFonts w:ascii="Times New Roman" w:hAnsi="Times New Roman" w:cs="Times New Roman"/>
          <w:sz w:val="24"/>
          <w:szCs w:val="24"/>
        </w:rPr>
        <w:t xml:space="preserve"> </w:t>
      </w:r>
      <w:r w:rsidRPr="008820F8">
        <w:rPr>
          <w:rFonts w:ascii="Times New Roman" w:hAnsi="Times New Roman" w:cs="Times New Roman"/>
          <w:sz w:val="24"/>
          <w:szCs w:val="24"/>
        </w:rPr>
        <w:t>subcuenta contable 190903001 Depósitos judiciales</w:t>
      </w:r>
      <w:r>
        <w:rPr>
          <w:rFonts w:ascii="Times New Roman" w:hAnsi="Times New Roman" w:cs="Times New Roman"/>
          <w:sz w:val="24"/>
          <w:szCs w:val="24"/>
        </w:rPr>
        <w:t>,</w:t>
      </w:r>
      <w:r w:rsidRPr="008820F8">
        <w:rPr>
          <w:rFonts w:ascii="Times New Roman" w:hAnsi="Times New Roman" w:cs="Times New Roman"/>
          <w:sz w:val="24"/>
          <w:szCs w:val="24"/>
        </w:rPr>
        <w:t xml:space="preserve"> </w:t>
      </w:r>
      <w:r>
        <w:rPr>
          <w:rFonts w:ascii="Times New Roman" w:hAnsi="Times New Roman" w:cs="Times New Roman"/>
          <w:sz w:val="24"/>
          <w:szCs w:val="24"/>
        </w:rPr>
        <w:t xml:space="preserve">el valor de los embargos </w:t>
      </w:r>
      <w:r w:rsidRPr="008820F8">
        <w:rPr>
          <w:rFonts w:ascii="Times New Roman" w:hAnsi="Times New Roman" w:cs="Times New Roman"/>
          <w:sz w:val="24"/>
          <w:szCs w:val="24"/>
        </w:rPr>
        <w:t>bancarios</w:t>
      </w:r>
      <w:r>
        <w:rPr>
          <w:rFonts w:ascii="Times New Roman" w:hAnsi="Times New Roman" w:cs="Times New Roman"/>
          <w:sz w:val="24"/>
          <w:szCs w:val="24"/>
        </w:rPr>
        <w:t xml:space="preserve"> reflejados </w:t>
      </w:r>
      <w:r w:rsidRPr="008820F8">
        <w:rPr>
          <w:rFonts w:ascii="Times New Roman" w:hAnsi="Times New Roman" w:cs="Times New Roman"/>
          <w:sz w:val="24"/>
          <w:szCs w:val="24"/>
        </w:rPr>
        <w:t>en</w:t>
      </w:r>
      <w:r>
        <w:rPr>
          <w:rFonts w:ascii="Times New Roman" w:hAnsi="Times New Roman" w:cs="Times New Roman"/>
          <w:sz w:val="24"/>
          <w:szCs w:val="24"/>
        </w:rPr>
        <w:t xml:space="preserve"> </w:t>
      </w:r>
      <w:r w:rsidRPr="008820F8">
        <w:rPr>
          <w:rFonts w:ascii="Times New Roman" w:hAnsi="Times New Roman" w:cs="Times New Roman"/>
          <w:sz w:val="24"/>
          <w:szCs w:val="24"/>
        </w:rPr>
        <w:t>la</w:t>
      </w:r>
      <w:r>
        <w:rPr>
          <w:rFonts w:ascii="Times New Roman" w:hAnsi="Times New Roman" w:cs="Times New Roman"/>
          <w:sz w:val="24"/>
          <w:szCs w:val="24"/>
        </w:rPr>
        <w:t xml:space="preserve"> </w:t>
      </w:r>
      <w:r w:rsidRPr="008820F8">
        <w:rPr>
          <w:rFonts w:ascii="Times New Roman" w:hAnsi="Times New Roman" w:cs="Times New Roman"/>
          <w:sz w:val="24"/>
          <w:szCs w:val="24"/>
        </w:rPr>
        <w:t>cuenta</w:t>
      </w:r>
      <w:r>
        <w:rPr>
          <w:rFonts w:ascii="Times New Roman" w:hAnsi="Times New Roman" w:cs="Times New Roman"/>
          <w:sz w:val="24"/>
          <w:szCs w:val="24"/>
        </w:rPr>
        <w:t xml:space="preserve"> </w:t>
      </w:r>
      <w:r w:rsidRPr="008820F8">
        <w:rPr>
          <w:rFonts w:ascii="Times New Roman" w:hAnsi="Times New Roman" w:cs="Times New Roman"/>
          <w:sz w:val="24"/>
          <w:szCs w:val="24"/>
        </w:rPr>
        <w:t>contable</w:t>
      </w:r>
      <w:r>
        <w:rPr>
          <w:rFonts w:ascii="Times New Roman" w:hAnsi="Times New Roman" w:cs="Times New Roman"/>
          <w:sz w:val="24"/>
          <w:szCs w:val="24"/>
        </w:rPr>
        <w:t xml:space="preserve"> </w:t>
      </w:r>
      <w:r w:rsidRPr="008820F8">
        <w:rPr>
          <w:rFonts w:ascii="Times New Roman" w:hAnsi="Times New Roman" w:cs="Times New Roman"/>
          <w:sz w:val="24"/>
          <w:szCs w:val="24"/>
        </w:rPr>
        <w:t>113210001</w:t>
      </w:r>
      <w:r>
        <w:rPr>
          <w:rFonts w:ascii="Times New Roman" w:hAnsi="Times New Roman" w:cs="Times New Roman"/>
          <w:sz w:val="24"/>
          <w:szCs w:val="24"/>
        </w:rPr>
        <w:t xml:space="preserve"> </w:t>
      </w:r>
      <w:r w:rsidRPr="008820F8">
        <w:rPr>
          <w:rFonts w:ascii="Times New Roman" w:hAnsi="Times New Roman" w:cs="Times New Roman"/>
          <w:sz w:val="24"/>
          <w:szCs w:val="24"/>
        </w:rPr>
        <w:t>y</w:t>
      </w:r>
      <w:r>
        <w:rPr>
          <w:rFonts w:ascii="Times New Roman" w:hAnsi="Times New Roman" w:cs="Times New Roman"/>
          <w:sz w:val="24"/>
          <w:szCs w:val="24"/>
        </w:rPr>
        <w:t xml:space="preserve"> </w:t>
      </w:r>
      <w:r w:rsidRPr="008820F8">
        <w:rPr>
          <w:rFonts w:ascii="Times New Roman" w:hAnsi="Times New Roman" w:cs="Times New Roman"/>
          <w:sz w:val="24"/>
          <w:szCs w:val="24"/>
        </w:rPr>
        <w:t>113210002</w:t>
      </w:r>
      <w:r>
        <w:rPr>
          <w:rFonts w:ascii="Times New Roman" w:hAnsi="Times New Roman" w:cs="Times New Roman"/>
          <w:sz w:val="24"/>
          <w:szCs w:val="24"/>
        </w:rPr>
        <w:t xml:space="preserve">. </w:t>
      </w:r>
    </w:p>
    <w:p w14:paraId="0F348023" w14:textId="77777777" w:rsidR="008820F8" w:rsidRDefault="008820F8" w:rsidP="00D747D0">
      <w:pPr>
        <w:spacing w:after="0" w:line="240" w:lineRule="auto"/>
        <w:rPr>
          <w:rFonts w:ascii="Times New Roman" w:hAnsi="Times New Roman" w:cs="Times New Roman"/>
          <w:b/>
          <w:bCs/>
          <w:sz w:val="24"/>
          <w:szCs w:val="24"/>
        </w:rPr>
      </w:pPr>
    </w:p>
    <w:p w14:paraId="4D297461" w14:textId="77777777" w:rsidR="008820F8" w:rsidRDefault="008820F8" w:rsidP="00D747D0">
      <w:pPr>
        <w:spacing w:after="0" w:line="240" w:lineRule="auto"/>
        <w:rPr>
          <w:rFonts w:ascii="Times New Roman" w:hAnsi="Times New Roman" w:cs="Times New Roman"/>
          <w:b/>
          <w:bCs/>
          <w:sz w:val="24"/>
          <w:szCs w:val="24"/>
        </w:rPr>
      </w:pPr>
    </w:p>
    <w:p w14:paraId="6AB51A29" w14:textId="6C2471AA" w:rsidR="00D64467" w:rsidRPr="00AA7D9F" w:rsidRDefault="00B12CEA" w:rsidP="00D747D0">
      <w:pPr>
        <w:spacing w:after="0" w:line="240" w:lineRule="auto"/>
        <w:rPr>
          <w:rFonts w:ascii="Times New Roman" w:hAnsi="Times New Roman" w:cs="Times New Roman"/>
          <w:b/>
          <w:bCs/>
          <w:sz w:val="24"/>
          <w:szCs w:val="24"/>
        </w:rPr>
      </w:pPr>
      <w:r w:rsidRPr="00AA7D9F">
        <w:rPr>
          <w:rFonts w:ascii="Times New Roman" w:hAnsi="Times New Roman" w:cs="Times New Roman"/>
          <w:b/>
          <w:bCs/>
          <w:sz w:val="24"/>
          <w:szCs w:val="24"/>
        </w:rPr>
        <w:t xml:space="preserve">Propiedades, </w:t>
      </w:r>
      <w:r w:rsidR="009C14B4">
        <w:rPr>
          <w:rFonts w:ascii="Times New Roman" w:hAnsi="Times New Roman" w:cs="Times New Roman"/>
          <w:b/>
          <w:bCs/>
          <w:sz w:val="24"/>
          <w:szCs w:val="24"/>
        </w:rPr>
        <w:t>P</w:t>
      </w:r>
      <w:r w:rsidRPr="00AA7D9F">
        <w:rPr>
          <w:rFonts w:ascii="Times New Roman" w:hAnsi="Times New Roman" w:cs="Times New Roman"/>
          <w:b/>
          <w:bCs/>
          <w:sz w:val="24"/>
          <w:szCs w:val="24"/>
        </w:rPr>
        <w:t xml:space="preserve">lanta y </w:t>
      </w:r>
      <w:r w:rsidR="009C14B4">
        <w:rPr>
          <w:rFonts w:ascii="Times New Roman" w:hAnsi="Times New Roman" w:cs="Times New Roman"/>
          <w:b/>
          <w:bCs/>
          <w:sz w:val="24"/>
          <w:szCs w:val="24"/>
        </w:rPr>
        <w:t>E</w:t>
      </w:r>
      <w:r w:rsidRPr="00AA7D9F">
        <w:rPr>
          <w:rFonts w:ascii="Times New Roman" w:hAnsi="Times New Roman" w:cs="Times New Roman"/>
          <w:b/>
          <w:bCs/>
          <w:sz w:val="24"/>
          <w:szCs w:val="24"/>
        </w:rPr>
        <w:t>quipos</w:t>
      </w:r>
    </w:p>
    <w:p w14:paraId="0A443C45" w14:textId="77777777" w:rsidR="00B63ADF" w:rsidRPr="00AA7D9F" w:rsidRDefault="00B63ADF" w:rsidP="00B63ADF">
      <w:pPr>
        <w:pStyle w:val="Textoindependiente"/>
        <w:jc w:val="both"/>
      </w:pPr>
    </w:p>
    <w:p w14:paraId="35D81C2F" w14:textId="31160F80" w:rsidR="009C14B4" w:rsidRDefault="00B63ADF" w:rsidP="009C14B4">
      <w:pPr>
        <w:pStyle w:val="Textoindependiente"/>
        <w:jc w:val="both"/>
      </w:pPr>
      <w:r w:rsidRPr="00AA7D9F">
        <w:t>En el mes de junio de 2023</w:t>
      </w:r>
      <w:r w:rsidR="009C14B4">
        <w:t xml:space="preserve"> se reconoce en la cuenta </w:t>
      </w:r>
      <w:r w:rsidR="009C14B4" w:rsidRPr="009C14B4">
        <w:t>1683</w:t>
      </w:r>
      <w:r w:rsidR="009C14B4">
        <w:t xml:space="preserve"> - </w:t>
      </w:r>
      <w:r w:rsidR="009C14B4" w:rsidRPr="009C14B4">
        <w:t xml:space="preserve">Propiedades, planta y equipo </w:t>
      </w:r>
      <w:r w:rsidR="00B34490" w:rsidRPr="009C14B4">
        <w:t xml:space="preserve">en </w:t>
      </w:r>
      <w:r w:rsidR="00B34490">
        <w:t>concesión</w:t>
      </w:r>
      <w:r w:rsidR="009C14B4">
        <w:t>, los formatos “</w:t>
      </w:r>
      <w:r w:rsidR="009C14B4" w:rsidRPr="009C14B4">
        <w:t>GCSP-F-301</w:t>
      </w:r>
      <w:r w:rsidR="009C14B4">
        <w:t xml:space="preserve"> - Propiedades, planta y equipo en los acuerdos de concesión de infraestructura de transporte del modo carretero bajo el Nuevo Marco Normativo para Entidades de Gobierno”, lo cual paso de un saldo en marzo de $</w:t>
      </w:r>
      <w:r w:rsidR="009C14B4" w:rsidRPr="009C14B4">
        <w:t>2.876.190.428.129</w:t>
      </w:r>
      <w:r w:rsidR="009C14B4">
        <w:t xml:space="preserve"> a un valor en junio de $</w:t>
      </w:r>
      <w:r w:rsidR="009C14B4" w:rsidRPr="009C14B4">
        <w:tab/>
        <w:t>2.917.136.996.719</w:t>
      </w:r>
      <w:r w:rsidR="009C14B4">
        <w:t>, incrementando en $</w:t>
      </w:r>
      <w:r w:rsidR="009C14B4" w:rsidRPr="009C14B4">
        <w:t>40.946.568.590</w:t>
      </w:r>
      <w:r w:rsidR="009C14B4">
        <w:t>.</w:t>
      </w:r>
    </w:p>
    <w:p w14:paraId="1AFAFC70" w14:textId="77777777" w:rsidR="009C14B4" w:rsidRDefault="009C14B4" w:rsidP="00B63ADF">
      <w:pPr>
        <w:pStyle w:val="Textoindependiente"/>
        <w:jc w:val="both"/>
      </w:pPr>
    </w:p>
    <w:p w14:paraId="7795BBD8" w14:textId="2F2EE51F" w:rsidR="00B63ADF" w:rsidRPr="00AA7D9F" w:rsidRDefault="009C14B4" w:rsidP="00B63ADF">
      <w:pPr>
        <w:pStyle w:val="Textoindependiente"/>
        <w:jc w:val="both"/>
      </w:pPr>
      <w:r>
        <w:t xml:space="preserve">Adicionalmente, </w:t>
      </w:r>
      <w:r w:rsidR="00B63ADF" w:rsidRPr="00AA7D9F">
        <w:t xml:space="preserve">el G.I.T Administrativo y Financiero Servicios Generales de la Agencia Nacional de Infraestructura realizo adquisiciones de mesa de ping pong por valor $2.669.068 </w:t>
      </w:r>
      <w:r w:rsidR="00B63ADF" w:rsidRPr="00AA7D9F">
        <w:lastRenderedPageBreak/>
        <w:t xml:space="preserve">a la empresa inversiones cuatro caminos con el comprobante de Entrada Almacén </w:t>
      </w:r>
      <w:proofErr w:type="spellStart"/>
      <w:r w:rsidR="00B63ADF" w:rsidRPr="00AA7D9F">
        <w:t>N°</w:t>
      </w:r>
      <w:proofErr w:type="spellEnd"/>
      <w:r w:rsidR="00B63ADF" w:rsidRPr="00AA7D9F">
        <w:t xml:space="preserve"> 914 del 26/06/2023 afectando la Cuenta 1.6.35</w:t>
      </w:r>
      <w:r w:rsidR="00EA3792">
        <w:t>,</w:t>
      </w:r>
      <w:r w:rsidR="00B63ADF" w:rsidRPr="00AA7D9F">
        <w:t xml:space="preserve"> y accesorios de </w:t>
      </w:r>
      <w:r w:rsidR="00DA326C" w:rsidRPr="00AA7D9F">
        <w:t>consumo que</w:t>
      </w:r>
      <w:r w:rsidR="00B63ADF" w:rsidRPr="00AA7D9F">
        <w:t xml:space="preserve"> hacen parte de la mesa de Ping </w:t>
      </w:r>
      <w:proofErr w:type="spellStart"/>
      <w:r w:rsidR="00B63ADF" w:rsidRPr="00AA7D9F">
        <w:t>Pong</w:t>
      </w:r>
      <w:proofErr w:type="spellEnd"/>
      <w:r w:rsidR="00B63ADF" w:rsidRPr="00AA7D9F">
        <w:t xml:space="preserve"> por valor de $300.948 afectado la cuenta de Gasto 5.1.11 relacionados así:</w:t>
      </w:r>
    </w:p>
    <w:p w14:paraId="6926AB3B" w14:textId="77777777" w:rsidR="00B63ADF" w:rsidRPr="00AA7D9F" w:rsidRDefault="00B63ADF" w:rsidP="00B63ADF">
      <w:pPr>
        <w:pStyle w:val="Textoindependiente"/>
        <w:jc w:val="both"/>
      </w:pPr>
    </w:p>
    <w:p w14:paraId="46545577" w14:textId="77777777" w:rsidR="00B63ADF" w:rsidRPr="00AA7D9F" w:rsidRDefault="00B63ADF" w:rsidP="00B63ADF">
      <w:pPr>
        <w:pStyle w:val="Textoindependiente"/>
        <w:jc w:val="center"/>
      </w:pPr>
      <w:r w:rsidRPr="00AA7D9F">
        <w:rPr>
          <w:noProof/>
        </w:rPr>
        <w:drawing>
          <wp:inline distT="0" distB="0" distL="0" distR="0" wp14:anchorId="7E45A0AB" wp14:editId="5031C57E">
            <wp:extent cx="5248054" cy="508716"/>
            <wp:effectExtent l="0" t="0" r="0" b="5715"/>
            <wp:docPr id="1076127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5636" cy="515267"/>
                    </a:xfrm>
                    <a:prstGeom prst="rect">
                      <a:avLst/>
                    </a:prstGeom>
                    <a:noFill/>
                    <a:ln>
                      <a:noFill/>
                    </a:ln>
                  </pic:spPr>
                </pic:pic>
              </a:graphicData>
            </a:graphic>
          </wp:inline>
        </w:drawing>
      </w:r>
    </w:p>
    <w:p w14:paraId="2C5F83C8" w14:textId="77777777" w:rsidR="00B63ADF" w:rsidRPr="00AA7D9F" w:rsidRDefault="00B63ADF" w:rsidP="00B63ADF">
      <w:pPr>
        <w:pStyle w:val="Textoindependiente"/>
        <w:jc w:val="both"/>
      </w:pPr>
    </w:p>
    <w:p w14:paraId="1A0E958C" w14:textId="471DA20F" w:rsidR="00A032A1" w:rsidRPr="00AA7D9F" w:rsidRDefault="00347C1A" w:rsidP="00A032A1">
      <w:pPr>
        <w:autoSpaceDE w:val="0"/>
        <w:autoSpaceDN w:val="0"/>
        <w:adjustRightInd w:val="0"/>
        <w:spacing w:after="0" w:line="240" w:lineRule="auto"/>
        <w:rPr>
          <w:rFonts w:ascii="Times New Roman" w:hAnsi="Times New Roman" w:cs="Times New Roman"/>
          <w:b/>
          <w:bCs/>
          <w:sz w:val="24"/>
          <w:szCs w:val="24"/>
        </w:rPr>
      </w:pPr>
      <w:r w:rsidRPr="00AA7D9F">
        <w:rPr>
          <w:rFonts w:ascii="Times New Roman" w:hAnsi="Times New Roman" w:cs="Times New Roman"/>
          <w:b/>
          <w:bCs/>
          <w:sz w:val="24"/>
          <w:szCs w:val="24"/>
        </w:rPr>
        <w:t>Bienes de uso público e históricos y culturales</w:t>
      </w:r>
    </w:p>
    <w:p w14:paraId="6C3EE72F" w14:textId="77777777" w:rsidR="00347C1A" w:rsidRPr="00AA7D9F" w:rsidRDefault="00347C1A" w:rsidP="00A032A1">
      <w:pPr>
        <w:autoSpaceDE w:val="0"/>
        <w:autoSpaceDN w:val="0"/>
        <w:adjustRightInd w:val="0"/>
        <w:spacing w:after="0" w:line="240" w:lineRule="auto"/>
        <w:rPr>
          <w:rFonts w:ascii="Times New Roman" w:hAnsi="Times New Roman" w:cs="Times New Roman"/>
          <w:sz w:val="24"/>
          <w:szCs w:val="24"/>
        </w:rPr>
      </w:pPr>
    </w:p>
    <w:p w14:paraId="1273119A" w14:textId="344513BD" w:rsidR="0073393E" w:rsidRDefault="0073393E" w:rsidP="0074442A">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r>
        <w:rPr>
          <w:rFonts w:ascii="Times New Roman" w:eastAsia="Times New Roman" w:hAnsi="Times New Roman" w:cs="Times New Roman"/>
          <w:kern w:val="0"/>
          <w:sz w:val="24"/>
          <w:szCs w:val="24"/>
          <w:lang w:val="es-ES" w:eastAsia="es-ES" w:bidi="es-ES"/>
          <w14:ligatures w14:val="none"/>
        </w:rPr>
        <w:t>Las variaciones más relevantes se encuentra</w:t>
      </w:r>
      <w:r w:rsidR="00F43433">
        <w:rPr>
          <w:rFonts w:ascii="Times New Roman" w:eastAsia="Times New Roman" w:hAnsi="Times New Roman" w:cs="Times New Roman"/>
          <w:kern w:val="0"/>
          <w:sz w:val="24"/>
          <w:szCs w:val="24"/>
          <w:lang w:val="es-ES" w:eastAsia="es-ES" w:bidi="es-ES"/>
          <w14:ligatures w14:val="none"/>
        </w:rPr>
        <w:t>n</w:t>
      </w:r>
      <w:r>
        <w:rPr>
          <w:rFonts w:ascii="Times New Roman" w:eastAsia="Times New Roman" w:hAnsi="Times New Roman" w:cs="Times New Roman"/>
          <w:kern w:val="0"/>
          <w:sz w:val="24"/>
          <w:szCs w:val="24"/>
          <w:lang w:val="es-ES" w:eastAsia="es-ES" w:bidi="es-ES"/>
          <w14:ligatures w14:val="none"/>
        </w:rPr>
        <w:t xml:space="preserve"> en el incremento de $</w:t>
      </w:r>
      <w:r w:rsidRPr="0073393E">
        <w:rPr>
          <w:rFonts w:ascii="Times New Roman" w:eastAsia="Times New Roman" w:hAnsi="Times New Roman" w:cs="Times New Roman"/>
          <w:kern w:val="0"/>
          <w:sz w:val="24"/>
          <w:szCs w:val="24"/>
          <w:lang w:val="es-ES" w:eastAsia="es-ES" w:bidi="es-ES"/>
          <w14:ligatures w14:val="none"/>
        </w:rPr>
        <w:t>3.624.795.639.518</w:t>
      </w:r>
      <w:r>
        <w:rPr>
          <w:rFonts w:ascii="Times New Roman" w:eastAsia="Times New Roman" w:hAnsi="Times New Roman" w:cs="Times New Roman"/>
          <w:kern w:val="0"/>
          <w:sz w:val="24"/>
          <w:szCs w:val="24"/>
          <w:lang w:val="es-ES" w:eastAsia="es-ES" w:bidi="es-ES"/>
          <w14:ligatures w14:val="none"/>
        </w:rPr>
        <w:t xml:space="preserve"> frente al corte de marzo de la cuenta</w:t>
      </w:r>
      <w:r w:rsidRPr="0073393E">
        <w:t xml:space="preserve"> </w:t>
      </w:r>
      <w:r w:rsidRPr="0073393E">
        <w:rPr>
          <w:rFonts w:ascii="Times New Roman" w:eastAsia="Times New Roman" w:hAnsi="Times New Roman" w:cs="Times New Roman"/>
          <w:kern w:val="0"/>
          <w:sz w:val="24"/>
          <w:szCs w:val="24"/>
          <w:lang w:val="es-ES" w:eastAsia="es-ES" w:bidi="es-ES"/>
          <w14:ligatures w14:val="none"/>
        </w:rPr>
        <w:t>1706</w:t>
      </w:r>
      <w:r>
        <w:rPr>
          <w:rFonts w:ascii="Times New Roman" w:eastAsia="Times New Roman" w:hAnsi="Times New Roman" w:cs="Times New Roman"/>
          <w:kern w:val="0"/>
          <w:sz w:val="24"/>
          <w:szCs w:val="24"/>
          <w:lang w:val="es-ES" w:eastAsia="es-ES" w:bidi="es-ES"/>
          <w14:ligatures w14:val="none"/>
        </w:rPr>
        <w:t xml:space="preserve"> - </w:t>
      </w:r>
      <w:r w:rsidRPr="0073393E">
        <w:rPr>
          <w:rFonts w:ascii="Times New Roman" w:eastAsia="Times New Roman" w:hAnsi="Times New Roman" w:cs="Times New Roman"/>
          <w:kern w:val="0"/>
          <w:sz w:val="24"/>
          <w:szCs w:val="24"/>
          <w:lang w:val="es-ES" w:eastAsia="es-ES" w:bidi="es-ES"/>
          <w14:ligatures w14:val="none"/>
        </w:rPr>
        <w:t xml:space="preserve">Bienes de uso público en construcción </w:t>
      </w:r>
      <w:r>
        <w:rPr>
          <w:rFonts w:ascii="Times New Roman" w:eastAsia="Times New Roman" w:hAnsi="Times New Roman" w:cs="Times New Roman"/>
          <w:kern w:val="0"/>
          <w:sz w:val="24"/>
          <w:szCs w:val="24"/>
          <w:lang w:val="es-ES" w:eastAsia="es-ES" w:bidi="es-ES"/>
          <w14:ligatures w14:val="none"/>
        </w:rPr>
        <w:t>–</w:t>
      </w:r>
      <w:r w:rsidRPr="0073393E">
        <w:rPr>
          <w:rFonts w:ascii="Times New Roman" w:eastAsia="Times New Roman" w:hAnsi="Times New Roman" w:cs="Times New Roman"/>
          <w:kern w:val="0"/>
          <w:sz w:val="24"/>
          <w:szCs w:val="24"/>
          <w:lang w:val="es-ES" w:eastAsia="es-ES" w:bidi="es-ES"/>
          <w14:ligatures w14:val="none"/>
        </w:rPr>
        <w:t xml:space="preserve"> concesiones</w:t>
      </w:r>
      <w:r>
        <w:rPr>
          <w:rFonts w:ascii="Times New Roman" w:eastAsia="Times New Roman" w:hAnsi="Times New Roman" w:cs="Times New Roman"/>
          <w:kern w:val="0"/>
          <w:sz w:val="24"/>
          <w:szCs w:val="24"/>
          <w:lang w:val="es-ES" w:eastAsia="es-ES" w:bidi="es-ES"/>
          <w14:ligatures w14:val="none"/>
        </w:rPr>
        <w:t>. Así como se presentó una disminución por valor de $</w:t>
      </w:r>
      <w:r w:rsidRPr="0073393E">
        <w:rPr>
          <w:rFonts w:ascii="Times New Roman" w:eastAsia="Times New Roman" w:hAnsi="Times New Roman" w:cs="Times New Roman"/>
          <w:kern w:val="0"/>
          <w:sz w:val="24"/>
          <w:szCs w:val="24"/>
          <w:lang w:val="es-ES" w:eastAsia="es-ES" w:bidi="es-ES"/>
          <w14:ligatures w14:val="none"/>
        </w:rPr>
        <w:t>1.681.477.701.074</w:t>
      </w:r>
      <w:r>
        <w:rPr>
          <w:rFonts w:ascii="Times New Roman" w:eastAsia="Times New Roman" w:hAnsi="Times New Roman" w:cs="Times New Roman"/>
          <w:kern w:val="0"/>
          <w:sz w:val="24"/>
          <w:szCs w:val="24"/>
          <w:lang w:val="es-ES" w:eastAsia="es-ES" w:bidi="es-ES"/>
          <w14:ligatures w14:val="none"/>
        </w:rPr>
        <w:t xml:space="preserve"> en comparación con marzo en la cuenta </w:t>
      </w:r>
      <w:r w:rsidRPr="0073393E">
        <w:rPr>
          <w:rFonts w:ascii="Times New Roman" w:eastAsia="Times New Roman" w:hAnsi="Times New Roman" w:cs="Times New Roman"/>
          <w:kern w:val="0"/>
          <w:sz w:val="24"/>
          <w:szCs w:val="24"/>
          <w:lang w:val="es-ES" w:eastAsia="es-ES" w:bidi="es-ES"/>
          <w14:ligatures w14:val="none"/>
        </w:rPr>
        <w:t>1711</w:t>
      </w:r>
      <w:r>
        <w:rPr>
          <w:rFonts w:ascii="Times New Roman" w:eastAsia="Times New Roman" w:hAnsi="Times New Roman" w:cs="Times New Roman"/>
          <w:kern w:val="0"/>
          <w:sz w:val="24"/>
          <w:szCs w:val="24"/>
          <w:lang w:val="es-ES" w:eastAsia="es-ES" w:bidi="es-ES"/>
          <w14:ligatures w14:val="none"/>
        </w:rPr>
        <w:t xml:space="preserve"> - </w:t>
      </w:r>
      <w:r w:rsidRPr="0073393E">
        <w:rPr>
          <w:rFonts w:ascii="Times New Roman" w:eastAsia="Times New Roman" w:hAnsi="Times New Roman" w:cs="Times New Roman"/>
          <w:kern w:val="0"/>
          <w:sz w:val="24"/>
          <w:szCs w:val="24"/>
          <w:lang w:val="es-ES" w:eastAsia="es-ES" w:bidi="es-ES"/>
          <w14:ligatures w14:val="none"/>
        </w:rPr>
        <w:t xml:space="preserve">Bienes de uso público en servicio </w:t>
      </w:r>
      <w:r>
        <w:rPr>
          <w:rFonts w:ascii="Times New Roman" w:eastAsia="Times New Roman" w:hAnsi="Times New Roman" w:cs="Times New Roman"/>
          <w:kern w:val="0"/>
          <w:sz w:val="24"/>
          <w:szCs w:val="24"/>
          <w:lang w:val="es-ES" w:eastAsia="es-ES" w:bidi="es-ES"/>
          <w14:ligatures w14:val="none"/>
        </w:rPr>
        <w:t>–</w:t>
      </w:r>
      <w:r w:rsidRPr="0073393E">
        <w:rPr>
          <w:rFonts w:ascii="Times New Roman" w:eastAsia="Times New Roman" w:hAnsi="Times New Roman" w:cs="Times New Roman"/>
          <w:kern w:val="0"/>
          <w:sz w:val="24"/>
          <w:szCs w:val="24"/>
          <w:lang w:val="es-ES" w:eastAsia="es-ES" w:bidi="es-ES"/>
          <w14:ligatures w14:val="none"/>
        </w:rPr>
        <w:t xml:space="preserve"> concesiones</w:t>
      </w:r>
      <w:r>
        <w:rPr>
          <w:rFonts w:ascii="Times New Roman" w:eastAsia="Times New Roman" w:hAnsi="Times New Roman" w:cs="Times New Roman"/>
          <w:kern w:val="0"/>
          <w:sz w:val="24"/>
          <w:szCs w:val="24"/>
          <w:lang w:val="es-ES" w:eastAsia="es-ES" w:bidi="es-ES"/>
          <w14:ligatures w14:val="none"/>
        </w:rPr>
        <w:t xml:space="preserve">. </w:t>
      </w:r>
    </w:p>
    <w:p w14:paraId="67AAEC76" w14:textId="77777777" w:rsidR="0073393E" w:rsidRDefault="0073393E" w:rsidP="0074442A">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4A9A1ABE" w14:textId="6CDF86B4" w:rsidR="00FE2118" w:rsidRPr="00AA7D9F" w:rsidRDefault="0073393E" w:rsidP="0074442A">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r>
        <w:rPr>
          <w:rFonts w:ascii="Times New Roman" w:eastAsia="Times New Roman" w:hAnsi="Times New Roman" w:cs="Times New Roman"/>
          <w:kern w:val="0"/>
          <w:sz w:val="24"/>
          <w:szCs w:val="24"/>
          <w:lang w:val="es-ES" w:eastAsia="es-ES" w:bidi="es-ES"/>
          <w14:ligatures w14:val="none"/>
        </w:rPr>
        <w:t>Esto se encuentra justificado por cuanto e</w:t>
      </w:r>
      <w:r w:rsidR="00DC7CF7" w:rsidRPr="00AA7D9F">
        <w:rPr>
          <w:rFonts w:ascii="Times New Roman" w:eastAsia="Times New Roman" w:hAnsi="Times New Roman" w:cs="Times New Roman"/>
          <w:kern w:val="0"/>
          <w:sz w:val="24"/>
          <w:szCs w:val="24"/>
          <w:lang w:val="es-ES" w:eastAsia="es-ES" w:bidi="es-ES"/>
          <w14:ligatures w14:val="none"/>
        </w:rPr>
        <w:t>n el m</w:t>
      </w:r>
      <w:r w:rsidR="00347C1A" w:rsidRPr="00AA7D9F">
        <w:rPr>
          <w:rFonts w:ascii="Times New Roman" w:eastAsia="Times New Roman" w:hAnsi="Times New Roman" w:cs="Times New Roman"/>
          <w:kern w:val="0"/>
          <w:sz w:val="24"/>
          <w:szCs w:val="24"/>
          <w:lang w:val="es-ES" w:eastAsia="es-ES" w:bidi="es-ES"/>
          <w14:ligatures w14:val="none"/>
        </w:rPr>
        <w:t>odo de transporte Carretero</w:t>
      </w:r>
      <w:r w:rsidR="00DC7CF7" w:rsidRPr="00AA7D9F">
        <w:rPr>
          <w:rFonts w:ascii="Times New Roman" w:eastAsia="Times New Roman" w:hAnsi="Times New Roman" w:cs="Times New Roman"/>
          <w:kern w:val="0"/>
          <w:sz w:val="24"/>
          <w:szCs w:val="24"/>
          <w:lang w:val="es-ES" w:eastAsia="es-ES" w:bidi="es-ES"/>
          <w14:ligatures w14:val="none"/>
        </w:rPr>
        <w:t xml:space="preserve"> los </w:t>
      </w:r>
      <w:r>
        <w:rPr>
          <w:rFonts w:ascii="Times New Roman" w:eastAsia="Times New Roman" w:hAnsi="Times New Roman" w:cs="Times New Roman"/>
          <w:kern w:val="0"/>
          <w:sz w:val="24"/>
          <w:szCs w:val="24"/>
          <w:lang w:val="es-ES" w:eastAsia="es-ES" w:bidi="es-ES"/>
          <w14:ligatures w14:val="none"/>
        </w:rPr>
        <w:t>i</w:t>
      </w:r>
      <w:r w:rsidR="00EF3006" w:rsidRPr="00AA7D9F">
        <w:rPr>
          <w:rFonts w:ascii="Times New Roman" w:eastAsia="Times New Roman" w:hAnsi="Times New Roman" w:cs="Times New Roman"/>
          <w:kern w:val="0"/>
          <w:sz w:val="24"/>
          <w:szCs w:val="24"/>
          <w:lang w:val="es-ES" w:eastAsia="es-ES" w:bidi="es-ES"/>
          <w14:ligatures w14:val="none"/>
        </w:rPr>
        <w:t>ncremento</w:t>
      </w:r>
      <w:r>
        <w:rPr>
          <w:rFonts w:ascii="Times New Roman" w:eastAsia="Times New Roman" w:hAnsi="Times New Roman" w:cs="Times New Roman"/>
          <w:kern w:val="0"/>
          <w:sz w:val="24"/>
          <w:szCs w:val="24"/>
          <w:lang w:val="es-ES" w:eastAsia="es-ES" w:bidi="es-ES"/>
          <w14:ligatures w14:val="none"/>
        </w:rPr>
        <w:t>s corresponden a</w:t>
      </w:r>
      <w:r w:rsidR="00EF3006" w:rsidRPr="00AA7D9F">
        <w:rPr>
          <w:rFonts w:ascii="Times New Roman" w:eastAsia="Times New Roman" w:hAnsi="Times New Roman" w:cs="Times New Roman"/>
          <w:kern w:val="0"/>
          <w:sz w:val="24"/>
          <w:szCs w:val="24"/>
          <w:lang w:val="es-ES" w:eastAsia="es-ES" w:bidi="es-ES"/>
          <w14:ligatures w14:val="none"/>
        </w:rPr>
        <w:t xml:space="preserve"> la materialización de los </w:t>
      </w:r>
      <w:r w:rsidR="0079534C" w:rsidRPr="00AA7D9F">
        <w:rPr>
          <w:rFonts w:ascii="Times New Roman" w:eastAsia="Times New Roman" w:hAnsi="Times New Roman" w:cs="Times New Roman"/>
          <w:kern w:val="0"/>
          <w:sz w:val="24"/>
          <w:szCs w:val="24"/>
          <w:lang w:val="es-ES" w:eastAsia="es-ES" w:bidi="es-ES"/>
          <w14:ligatures w14:val="none"/>
        </w:rPr>
        <w:t>r</w:t>
      </w:r>
      <w:r w:rsidR="00EF3006" w:rsidRPr="00AA7D9F">
        <w:rPr>
          <w:rFonts w:ascii="Times New Roman" w:eastAsia="Times New Roman" w:hAnsi="Times New Roman" w:cs="Times New Roman"/>
          <w:kern w:val="0"/>
          <w:sz w:val="24"/>
          <w:szCs w:val="24"/>
          <w:lang w:val="es-ES" w:eastAsia="es-ES" w:bidi="es-ES"/>
          <w14:ligatures w14:val="none"/>
        </w:rPr>
        <w:t xml:space="preserve">iesgos </w:t>
      </w:r>
      <w:r w:rsidR="007863FD" w:rsidRPr="00AA7D9F">
        <w:rPr>
          <w:rFonts w:ascii="Times New Roman" w:eastAsia="Times New Roman" w:hAnsi="Times New Roman" w:cs="Times New Roman"/>
          <w:kern w:val="0"/>
          <w:sz w:val="24"/>
          <w:szCs w:val="24"/>
          <w:lang w:val="es-ES" w:eastAsia="es-ES" w:bidi="es-ES"/>
          <w14:ligatures w14:val="none"/>
        </w:rPr>
        <w:t xml:space="preserve">establecidos mediante las resoluciones </w:t>
      </w:r>
      <w:r w:rsidR="00EF3006" w:rsidRPr="00AA7D9F">
        <w:rPr>
          <w:rFonts w:ascii="Times New Roman" w:eastAsia="Times New Roman" w:hAnsi="Times New Roman" w:cs="Times New Roman"/>
          <w:kern w:val="0"/>
          <w:sz w:val="24"/>
          <w:szCs w:val="24"/>
          <w:lang w:val="es-ES" w:eastAsia="es-ES" w:bidi="es-ES"/>
          <w14:ligatures w14:val="none"/>
        </w:rPr>
        <w:t xml:space="preserve">que </w:t>
      </w:r>
      <w:r w:rsidR="00FE5646" w:rsidRPr="00AA7D9F">
        <w:rPr>
          <w:rFonts w:ascii="Times New Roman" w:eastAsia="Times New Roman" w:hAnsi="Times New Roman" w:cs="Times New Roman"/>
          <w:kern w:val="0"/>
          <w:sz w:val="24"/>
          <w:szCs w:val="24"/>
          <w:lang w:val="es-ES" w:eastAsia="es-ES" w:bidi="es-ES"/>
          <w14:ligatures w14:val="none"/>
        </w:rPr>
        <w:t>expide la Agencia Nacional de Infraestructura</w:t>
      </w:r>
      <w:r w:rsidR="008E5FC0" w:rsidRPr="00AA7D9F">
        <w:rPr>
          <w:rFonts w:ascii="Times New Roman" w:eastAsia="Times New Roman" w:hAnsi="Times New Roman" w:cs="Times New Roman"/>
          <w:kern w:val="0"/>
          <w:sz w:val="24"/>
          <w:szCs w:val="24"/>
          <w:lang w:val="es-ES" w:eastAsia="es-ES" w:bidi="es-ES"/>
          <w14:ligatures w14:val="none"/>
        </w:rPr>
        <w:t xml:space="preserve"> para atender las contingencias de algunos proyectos del modo de transporte carretero.</w:t>
      </w:r>
      <w:r>
        <w:rPr>
          <w:rFonts w:ascii="Times New Roman" w:eastAsia="Times New Roman" w:hAnsi="Times New Roman" w:cs="Times New Roman"/>
          <w:kern w:val="0"/>
          <w:sz w:val="24"/>
          <w:szCs w:val="24"/>
          <w:lang w:val="es-ES" w:eastAsia="es-ES" w:bidi="es-ES"/>
          <w14:ligatures w14:val="none"/>
        </w:rPr>
        <w:t xml:space="preserve"> De igual forma, se presentó movimiento aumentando</w:t>
      </w:r>
      <w:r w:rsidR="00603FE4" w:rsidRPr="00AA7D9F">
        <w:rPr>
          <w:rFonts w:ascii="Times New Roman" w:eastAsia="Times New Roman" w:hAnsi="Times New Roman" w:cs="Times New Roman"/>
          <w:kern w:val="0"/>
          <w:sz w:val="24"/>
          <w:szCs w:val="24"/>
          <w:lang w:val="es-ES" w:eastAsia="es-ES" w:bidi="es-ES"/>
          <w14:ligatures w14:val="none"/>
        </w:rPr>
        <w:t xml:space="preserve"> y disminu</w:t>
      </w:r>
      <w:r>
        <w:rPr>
          <w:rFonts w:ascii="Times New Roman" w:eastAsia="Times New Roman" w:hAnsi="Times New Roman" w:cs="Times New Roman"/>
          <w:kern w:val="0"/>
          <w:sz w:val="24"/>
          <w:szCs w:val="24"/>
          <w:lang w:val="es-ES" w:eastAsia="es-ES" w:bidi="es-ES"/>
          <w14:ligatures w14:val="none"/>
        </w:rPr>
        <w:t xml:space="preserve">yendo el grupo de Bienes, </w:t>
      </w:r>
      <w:r w:rsidR="00A919CF" w:rsidRPr="00AA7D9F">
        <w:rPr>
          <w:rFonts w:ascii="Times New Roman" w:eastAsia="Times New Roman" w:hAnsi="Times New Roman" w:cs="Times New Roman"/>
          <w:kern w:val="0"/>
          <w:sz w:val="24"/>
          <w:szCs w:val="24"/>
          <w:lang w:val="es-ES" w:eastAsia="es-ES" w:bidi="es-ES"/>
          <w14:ligatures w14:val="none"/>
        </w:rPr>
        <w:t>producto de la reclasificación de la adquisición predial</w:t>
      </w:r>
      <w:r w:rsidR="000E5C6A" w:rsidRPr="00AA7D9F">
        <w:rPr>
          <w:rFonts w:ascii="Times New Roman" w:eastAsia="Times New Roman" w:hAnsi="Times New Roman" w:cs="Times New Roman"/>
          <w:kern w:val="0"/>
          <w:sz w:val="24"/>
          <w:szCs w:val="24"/>
          <w:lang w:val="es-ES" w:eastAsia="es-ES" w:bidi="es-ES"/>
          <w14:ligatures w14:val="none"/>
        </w:rPr>
        <w:t xml:space="preserve">, reportada mediante </w:t>
      </w:r>
      <w:r w:rsidR="00890F99">
        <w:rPr>
          <w:rFonts w:ascii="Times New Roman" w:eastAsia="Times New Roman" w:hAnsi="Times New Roman" w:cs="Times New Roman"/>
          <w:kern w:val="0"/>
          <w:sz w:val="24"/>
          <w:szCs w:val="24"/>
          <w:lang w:val="es-ES" w:eastAsia="es-ES" w:bidi="es-ES"/>
          <w14:ligatures w14:val="none"/>
        </w:rPr>
        <w:t xml:space="preserve">los </w:t>
      </w:r>
      <w:r w:rsidR="000E5C6A" w:rsidRPr="00AA7D9F">
        <w:rPr>
          <w:rFonts w:ascii="Times New Roman" w:eastAsia="Times New Roman" w:hAnsi="Times New Roman" w:cs="Times New Roman"/>
          <w:kern w:val="0"/>
          <w:sz w:val="24"/>
          <w:szCs w:val="24"/>
          <w:lang w:val="es-ES" w:eastAsia="es-ES" w:bidi="es-ES"/>
          <w14:ligatures w14:val="none"/>
        </w:rPr>
        <w:t xml:space="preserve">formatos </w:t>
      </w:r>
      <w:r w:rsidR="00286D7C" w:rsidRPr="00AA7D9F">
        <w:rPr>
          <w:rFonts w:ascii="Times New Roman" w:eastAsia="Times New Roman" w:hAnsi="Times New Roman" w:cs="Times New Roman"/>
          <w:kern w:val="0"/>
          <w:sz w:val="24"/>
          <w:szCs w:val="24"/>
          <w:lang w:val="es-ES" w:eastAsia="es-ES" w:bidi="es-ES"/>
          <w14:ligatures w14:val="none"/>
        </w:rPr>
        <w:t>establecidos para el efecto</w:t>
      </w:r>
      <w:r w:rsidR="00286D7C">
        <w:rPr>
          <w:rFonts w:ascii="Times New Roman" w:eastAsia="Times New Roman" w:hAnsi="Times New Roman" w:cs="Times New Roman"/>
          <w:kern w:val="0"/>
          <w:sz w:val="24"/>
          <w:szCs w:val="24"/>
          <w:lang w:val="es-ES" w:eastAsia="es-ES" w:bidi="es-ES"/>
          <w14:ligatures w14:val="none"/>
        </w:rPr>
        <w:t>:</w:t>
      </w:r>
      <w:r w:rsidR="00286D7C" w:rsidRPr="00AA7D9F">
        <w:rPr>
          <w:rFonts w:ascii="Times New Roman" w:eastAsia="Times New Roman" w:hAnsi="Times New Roman" w:cs="Times New Roman"/>
          <w:kern w:val="0"/>
          <w:sz w:val="24"/>
          <w:szCs w:val="24"/>
          <w:lang w:val="es-ES" w:eastAsia="es-ES" w:bidi="es-ES"/>
          <w14:ligatures w14:val="none"/>
        </w:rPr>
        <w:t xml:space="preserve"> </w:t>
      </w:r>
      <w:r w:rsidR="008458D1">
        <w:rPr>
          <w:rFonts w:ascii="Times New Roman" w:eastAsia="Times New Roman" w:hAnsi="Times New Roman" w:cs="Times New Roman"/>
          <w:kern w:val="0"/>
          <w:sz w:val="24"/>
          <w:szCs w:val="24"/>
          <w:lang w:val="es-ES" w:eastAsia="es-ES" w:bidi="es-ES"/>
          <w14:ligatures w14:val="none"/>
        </w:rPr>
        <w:t>“</w:t>
      </w:r>
      <w:r w:rsidR="00286D7C" w:rsidRPr="00286D7C">
        <w:rPr>
          <w:rFonts w:ascii="Times New Roman" w:eastAsia="Times New Roman" w:hAnsi="Times New Roman" w:cs="Times New Roman"/>
          <w:kern w:val="0"/>
          <w:sz w:val="24"/>
          <w:szCs w:val="24"/>
          <w:lang w:val="es-ES" w:eastAsia="es-ES" w:bidi="es-ES"/>
          <w14:ligatures w14:val="none"/>
        </w:rPr>
        <w:t>GADF-F-052</w:t>
      </w:r>
      <w:r w:rsidR="00286D7C">
        <w:rPr>
          <w:rFonts w:ascii="Times New Roman" w:eastAsia="Times New Roman" w:hAnsi="Times New Roman" w:cs="Times New Roman"/>
          <w:kern w:val="0"/>
          <w:sz w:val="24"/>
          <w:szCs w:val="24"/>
          <w:lang w:val="es-ES" w:eastAsia="es-ES" w:bidi="es-ES"/>
          <w14:ligatures w14:val="none"/>
        </w:rPr>
        <w:t xml:space="preserve"> -</w:t>
      </w:r>
      <w:r w:rsidR="00286D7C" w:rsidRPr="00286D7C">
        <w:rPr>
          <w:rFonts w:ascii="Times New Roman" w:eastAsia="Times New Roman" w:hAnsi="Times New Roman" w:cs="Times New Roman"/>
          <w:kern w:val="0"/>
          <w:sz w:val="24"/>
          <w:szCs w:val="24"/>
          <w:lang w:val="es-ES" w:eastAsia="es-ES" w:bidi="es-ES"/>
          <w14:ligatures w14:val="none"/>
        </w:rPr>
        <w:t xml:space="preserve"> </w:t>
      </w:r>
      <w:r w:rsidR="00286D7C">
        <w:rPr>
          <w:rFonts w:ascii="Times New Roman" w:eastAsia="Times New Roman" w:hAnsi="Times New Roman" w:cs="Times New Roman"/>
          <w:kern w:val="0"/>
          <w:sz w:val="24"/>
          <w:szCs w:val="24"/>
          <w:lang w:val="es-ES" w:eastAsia="es-ES" w:bidi="es-ES"/>
          <w14:ligatures w14:val="none"/>
        </w:rPr>
        <w:t>D</w:t>
      </w:r>
      <w:r w:rsidR="00286D7C" w:rsidRPr="00286D7C">
        <w:rPr>
          <w:rFonts w:ascii="Times New Roman" w:eastAsia="Times New Roman" w:hAnsi="Times New Roman" w:cs="Times New Roman"/>
          <w:kern w:val="0"/>
          <w:sz w:val="24"/>
          <w:szCs w:val="24"/>
          <w:lang w:val="es-ES" w:eastAsia="es-ES" w:bidi="es-ES"/>
          <w14:ligatures w14:val="none"/>
        </w:rPr>
        <w:t>eterminación valor adquis</w:t>
      </w:r>
      <w:r w:rsidR="00286D7C">
        <w:rPr>
          <w:rFonts w:ascii="Times New Roman" w:eastAsia="Times New Roman" w:hAnsi="Times New Roman" w:cs="Times New Roman"/>
          <w:kern w:val="0"/>
          <w:sz w:val="24"/>
          <w:szCs w:val="24"/>
          <w:lang w:val="es-ES" w:eastAsia="es-ES" w:bidi="es-ES"/>
          <w14:ligatures w14:val="none"/>
        </w:rPr>
        <w:t>i</w:t>
      </w:r>
      <w:r w:rsidR="00286D7C" w:rsidRPr="00286D7C">
        <w:rPr>
          <w:rFonts w:ascii="Times New Roman" w:eastAsia="Times New Roman" w:hAnsi="Times New Roman" w:cs="Times New Roman"/>
          <w:kern w:val="0"/>
          <w:sz w:val="24"/>
          <w:szCs w:val="24"/>
          <w:lang w:val="es-ES" w:eastAsia="es-ES" w:bidi="es-ES"/>
          <w14:ligatures w14:val="none"/>
        </w:rPr>
        <w:t>ción de predios 4G</w:t>
      </w:r>
      <w:r w:rsidR="00286D7C">
        <w:rPr>
          <w:rFonts w:ascii="Times New Roman" w:eastAsia="Times New Roman" w:hAnsi="Times New Roman" w:cs="Times New Roman"/>
          <w:kern w:val="0"/>
          <w:sz w:val="24"/>
          <w:szCs w:val="24"/>
          <w:lang w:val="es-ES" w:eastAsia="es-ES" w:bidi="es-ES"/>
          <w14:ligatures w14:val="none"/>
        </w:rPr>
        <w:t xml:space="preserve">, </w:t>
      </w:r>
      <w:r w:rsidR="000E5C6A" w:rsidRPr="00AA7D9F">
        <w:rPr>
          <w:rFonts w:ascii="Times New Roman" w:eastAsia="Times New Roman" w:hAnsi="Times New Roman" w:cs="Times New Roman"/>
          <w:kern w:val="0"/>
          <w:sz w:val="24"/>
          <w:szCs w:val="24"/>
          <w:lang w:val="es-ES" w:eastAsia="es-ES" w:bidi="es-ES"/>
          <w14:ligatures w14:val="none"/>
        </w:rPr>
        <w:t>y</w:t>
      </w:r>
      <w:r w:rsidR="008458D1">
        <w:rPr>
          <w:rFonts w:ascii="Times New Roman" w:eastAsia="Times New Roman" w:hAnsi="Times New Roman" w:cs="Times New Roman"/>
          <w:kern w:val="0"/>
          <w:sz w:val="24"/>
          <w:szCs w:val="24"/>
          <w:lang w:val="es-ES" w:eastAsia="es-ES" w:bidi="es-ES"/>
          <w14:ligatures w14:val="none"/>
        </w:rPr>
        <w:t xml:space="preserve"> </w:t>
      </w:r>
      <w:r w:rsidR="008458D1" w:rsidRPr="00286D7C">
        <w:rPr>
          <w:rFonts w:ascii="Times New Roman" w:eastAsia="Times New Roman" w:hAnsi="Times New Roman" w:cs="Times New Roman"/>
          <w:kern w:val="0"/>
          <w:sz w:val="24"/>
          <w:szCs w:val="24"/>
          <w:lang w:val="es-ES" w:eastAsia="es-ES" w:bidi="es-ES"/>
          <w14:ligatures w14:val="none"/>
        </w:rPr>
        <w:t>GADF-F-0</w:t>
      </w:r>
      <w:r w:rsidR="008458D1">
        <w:rPr>
          <w:rFonts w:ascii="Times New Roman" w:eastAsia="Times New Roman" w:hAnsi="Times New Roman" w:cs="Times New Roman"/>
          <w:kern w:val="0"/>
          <w:sz w:val="24"/>
          <w:szCs w:val="24"/>
          <w:lang w:val="es-ES" w:eastAsia="es-ES" w:bidi="es-ES"/>
          <w14:ligatures w14:val="none"/>
        </w:rPr>
        <w:t>73 - D</w:t>
      </w:r>
      <w:r w:rsidR="008458D1" w:rsidRPr="00286D7C">
        <w:rPr>
          <w:rFonts w:ascii="Times New Roman" w:eastAsia="Times New Roman" w:hAnsi="Times New Roman" w:cs="Times New Roman"/>
          <w:kern w:val="0"/>
          <w:sz w:val="24"/>
          <w:szCs w:val="24"/>
          <w:lang w:val="es-ES" w:eastAsia="es-ES" w:bidi="es-ES"/>
          <w14:ligatures w14:val="none"/>
        </w:rPr>
        <w:t>eterminación valor adquis</w:t>
      </w:r>
      <w:r w:rsidR="008458D1">
        <w:rPr>
          <w:rFonts w:ascii="Times New Roman" w:eastAsia="Times New Roman" w:hAnsi="Times New Roman" w:cs="Times New Roman"/>
          <w:kern w:val="0"/>
          <w:sz w:val="24"/>
          <w:szCs w:val="24"/>
          <w:lang w:val="es-ES" w:eastAsia="es-ES" w:bidi="es-ES"/>
          <w14:ligatures w14:val="none"/>
        </w:rPr>
        <w:t>i</w:t>
      </w:r>
      <w:r w:rsidR="008458D1" w:rsidRPr="00286D7C">
        <w:rPr>
          <w:rFonts w:ascii="Times New Roman" w:eastAsia="Times New Roman" w:hAnsi="Times New Roman" w:cs="Times New Roman"/>
          <w:kern w:val="0"/>
          <w:sz w:val="24"/>
          <w:szCs w:val="24"/>
          <w:lang w:val="es-ES" w:eastAsia="es-ES" w:bidi="es-ES"/>
          <w14:ligatures w14:val="none"/>
        </w:rPr>
        <w:t>ción de predios</w:t>
      </w:r>
      <w:r w:rsidR="008458D1">
        <w:rPr>
          <w:rFonts w:ascii="Times New Roman" w:eastAsia="Times New Roman" w:hAnsi="Times New Roman" w:cs="Times New Roman"/>
          <w:kern w:val="0"/>
          <w:sz w:val="24"/>
          <w:szCs w:val="24"/>
          <w:lang w:val="es-ES" w:eastAsia="es-ES" w:bidi="es-ES"/>
          <w14:ligatures w14:val="none"/>
        </w:rPr>
        <w:t>”;</w:t>
      </w:r>
      <w:r w:rsidR="000E5C6A" w:rsidRPr="00AA7D9F">
        <w:rPr>
          <w:rFonts w:ascii="Times New Roman" w:eastAsia="Times New Roman" w:hAnsi="Times New Roman" w:cs="Times New Roman"/>
          <w:kern w:val="0"/>
          <w:sz w:val="24"/>
          <w:szCs w:val="24"/>
          <w:lang w:val="es-ES" w:eastAsia="es-ES" w:bidi="es-ES"/>
          <w14:ligatures w14:val="none"/>
        </w:rPr>
        <w:t xml:space="preserve"> que son remitidos </w:t>
      </w:r>
      <w:r w:rsidR="00092A41" w:rsidRPr="00AA7D9F">
        <w:rPr>
          <w:rFonts w:ascii="Times New Roman" w:eastAsia="Times New Roman" w:hAnsi="Times New Roman" w:cs="Times New Roman"/>
          <w:kern w:val="0"/>
          <w:sz w:val="24"/>
          <w:szCs w:val="24"/>
          <w:lang w:val="es-ES" w:eastAsia="es-ES" w:bidi="es-ES"/>
          <w14:ligatures w14:val="none"/>
        </w:rPr>
        <w:t xml:space="preserve">por los </w:t>
      </w:r>
      <w:r w:rsidR="008E693E" w:rsidRPr="00AA7D9F">
        <w:rPr>
          <w:rFonts w:ascii="Times New Roman" w:eastAsia="Times New Roman" w:hAnsi="Times New Roman" w:cs="Times New Roman"/>
          <w:kern w:val="0"/>
          <w:sz w:val="24"/>
          <w:szCs w:val="24"/>
          <w:lang w:val="es-ES" w:eastAsia="es-ES" w:bidi="es-ES"/>
          <w14:ligatures w14:val="none"/>
        </w:rPr>
        <w:t>G</w:t>
      </w:r>
      <w:r w:rsidR="000B5BD9" w:rsidRPr="00AA7D9F">
        <w:rPr>
          <w:rFonts w:ascii="Times New Roman" w:eastAsia="Times New Roman" w:hAnsi="Times New Roman" w:cs="Times New Roman"/>
          <w:kern w:val="0"/>
          <w:sz w:val="24"/>
          <w:szCs w:val="24"/>
          <w:lang w:val="es-ES" w:eastAsia="es-ES" w:bidi="es-ES"/>
          <w14:ligatures w14:val="none"/>
        </w:rPr>
        <w:t xml:space="preserve">rupos </w:t>
      </w:r>
      <w:r w:rsidR="008E693E" w:rsidRPr="00AA7D9F">
        <w:rPr>
          <w:rFonts w:ascii="Times New Roman" w:eastAsia="Times New Roman" w:hAnsi="Times New Roman" w:cs="Times New Roman"/>
          <w:kern w:val="0"/>
          <w:sz w:val="24"/>
          <w:szCs w:val="24"/>
          <w:lang w:val="es-ES" w:eastAsia="es-ES" w:bidi="es-ES"/>
          <w14:ligatures w14:val="none"/>
        </w:rPr>
        <w:t>I</w:t>
      </w:r>
      <w:r w:rsidR="000B5BD9" w:rsidRPr="00AA7D9F">
        <w:rPr>
          <w:rFonts w:ascii="Times New Roman" w:eastAsia="Times New Roman" w:hAnsi="Times New Roman" w:cs="Times New Roman"/>
          <w:kern w:val="0"/>
          <w:sz w:val="24"/>
          <w:szCs w:val="24"/>
          <w:lang w:val="es-ES" w:eastAsia="es-ES" w:bidi="es-ES"/>
          <w14:ligatures w14:val="none"/>
        </w:rPr>
        <w:t xml:space="preserve">nternos de </w:t>
      </w:r>
      <w:r w:rsidR="008E693E" w:rsidRPr="00AA7D9F">
        <w:rPr>
          <w:rFonts w:ascii="Times New Roman" w:eastAsia="Times New Roman" w:hAnsi="Times New Roman" w:cs="Times New Roman"/>
          <w:kern w:val="0"/>
          <w:sz w:val="24"/>
          <w:szCs w:val="24"/>
          <w:lang w:val="es-ES" w:eastAsia="es-ES" w:bidi="es-ES"/>
          <w14:ligatures w14:val="none"/>
        </w:rPr>
        <w:t>T</w:t>
      </w:r>
      <w:r w:rsidR="000B5BD9" w:rsidRPr="00AA7D9F">
        <w:rPr>
          <w:rFonts w:ascii="Times New Roman" w:eastAsia="Times New Roman" w:hAnsi="Times New Roman" w:cs="Times New Roman"/>
          <w:kern w:val="0"/>
          <w:sz w:val="24"/>
          <w:szCs w:val="24"/>
          <w:lang w:val="es-ES" w:eastAsia="es-ES" w:bidi="es-ES"/>
          <w14:ligatures w14:val="none"/>
        </w:rPr>
        <w:t xml:space="preserve">rabajo </w:t>
      </w:r>
      <w:r w:rsidR="008E693E" w:rsidRPr="00AA7D9F">
        <w:rPr>
          <w:rFonts w:ascii="Times New Roman" w:eastAsia="Times New Roman" w:hAnsi="Times New Roman" w:cs="Times New Roman"/>
          <w:kern w:val="0"/>
          <w:sz w:val="24"/>
          <w:szCs w:val="24"/>
          <w:lang w:val="es-ES" w:eastAsia="es-ES" w:bidi="es-ES"/>
          <w14:ligatures w14:val="none"/>
        </w:rPr>
        <w:t>P</w:t>
      </w:r>
      <w:r w:rsidR="000B5BD9" w:rsidRPr="00AA7D9F">
        <w:rPr>
          <w:rFonts w:ascii="Times New Roman" w:eastAsia="Times New Roman" w:hAnsi="Times New Roman" w:cs="Times New Roman"/>
          <w:kern w:val="0"/>
          <w:sz w:val="24"/>
          <w:szCs w:val="24"/>
          <w:lang w:val="es-ES" w:eastAsia="es-ES" w:bidi="es-ES"/>
          <w14:ligatures w14:val="none"/>
        </w:rPr>
        <w:t xml:space="preserve">redial, </w:t>
      </w:r>
      <w:r w:rsidR="008E693E" w:rsidRPr="00AA7D9F">
        <w:rPr>
          <w:rFonts w:ascii="Times New Roman" w:eastAsia="Times New Roman" w:hAnsi="Times New Roman" w:cs="Times New Roman"/>
          <w:kern w:val="0"/>
          <w:sz w:val="24"/>
          <w:szCs w:val="24"/>
          <w:lang w:val="es-ES" w:eastAsia="es-ES" w:bidi="es-ES"/>
          <w14:ligatures w14:val="none"/>
        </w:rPr>
        <w:t>J</w:t>
      </w:r>
      <w:r w:rsidR="000B5BD9" w:rsidRPr="00AA7D9F">
        <w:rPr>
          <w:rFonts w:ascii="Times New Roman" w:eastAsia="Times New Roman" w:hAnsi="Times New Roman" w:cs="Times New Roman"/>
          <w:kern w:val="0"/>
          <w:sz w:val="24"/>
          <w:szCs w:val="24"/>
          <w:lang w:val="es-ES" w:eastAsia="es-ES" w:bidi="es-ES"/>
          <w14:ligatures w14:val="none"/>
        </w:rPr>
        <w:t xml:space="preserve">urídico </w:t>
      </w:r>
      <w:r w:rsidR="008E693E" w:rsidRPr="00AA7D9F">
        <w:rPr>
          <w:rFonts w:ascii="Times New Roman" w:eastAsia="Times New Roman" w:hAnsi="Times New Roman" w:cs="Times New Roman"/>
          <w:kern w:val="0"/>
          <w:sz w:val="24"/>
          <w:szCs w:val="24"/>
          <w:lang w:val="es-ES" w:eastAsia="es-ES" w:bidi="es-ES"/>
          <w14:ligatures w14:val="none"/>
        </w:rPr>
        <w:t>P</w:t>
      </w:r>
      <w:r w:rsidR="000B5BD9" w:rsidRPr="00AA7D9F">
        <w:rPr>
          <w:rFonts w:ascii="Times New Roman" w:eastAsia="Times New Roman" w:hAnsi="Times New Roman" w:cs="Times New Roman"/>
          <w:kern w:val="0"/>
          <w:sz w:val="24"/>
          <w:szCs w:val="24"/>
          <w:lang w:val="es-ES" w:eastAsia="es-ES" w:bidi="es-ES"/>
          <w14:ligatures w14:val="none"/>
        </w:rPr>
        <w:t xml:space="preserve">redial y </w:t>
      </w:r>
      <w:r w:rsidR="008E693E" w:rsidRPr="00AA7D9F">
        <w:rPr>
          <w:rFonts w:ascii="Times New Roman" w:eastAsia="Times New Roman" w:hAnsi="Times New Roman" w:cs="Times New Roman"/>
          <w:kern w:val="0"/>
          <w:sz w:val="24"/>
          <w:szCs w:val="24"/>
          <w:lang w:val="es-ES" w:eastAsia="es-ES" w:bidi="es-ES"/>
          <w14:ligatures w14:val="none"/>
        </w:rPr>
        <w:t>S</w:t>
      </w:r>
      <w:r w:rsidR="000B5BD9" w:rsidRPr="00AA7D9F">
        <w:rPr>
          <w:rFonts w:ascii="Times New Roman" w:eastAsia="Times New Roman" w:hAnsi="Times New Roman" w:cs="Times New Roman"/>
          <w:kern w:val="0"/>
          <w:sz w:val="24"/>
          <w:szCs w:val="24"/>
          <w:lang w:val="es-ES" w:eastAsia="es-ES" w:bidi="es-ES"/>
          <w14:ligatures w14:val="none"/>
        </w:rPr>
        <w:t>ocial</w:t>
      </w:r>
      <w:r w:rsidR="008E693E" w:rsidRPr="00AA7D9F">
        <w:rPr>
          <w:rFonts w:ascii="Times New Roman" w:eastAsia="Times New Roman" w:hAnsi="Times New Roman" w:cs="Times New Roman"/>
          <w:kern w:val="0"/>
          <w:sz w:val="24"/>
          <w:szCs w:val="24"/>
          <w:lang w:val="es-ES" w:eastAsia="es-ES" w:bidi="es-ES"/>
          <w14:ligatures w14:val="none"/>
        </w:rPr>
        <w:t>.</w:t>
      </w:r>
    </w:p>
    <w:p w14:paraId="2F7AF707" w14:textId="77777777" w:rsidR="005A7C88" w:rsidRPr="00AA7D9F" w:rsidRDefault="005A7C88" w:rsidP="0074442A">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56D72DEC" w14:textId="73934CF3" w:rsidR="005A7C88" w:rsidRPr="00AA7D9F" w:rsidRDefault="005A7C88" w:rsidP="0074442A">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r w:rsidRPr="00AA7D9F">
        <w:rPr>
          <w:rFonts w:ascii="Times New Roman" w:eastAsia="Times New Roman" w:hAnsi="Times New Roman" w:cs="Times New Roman"/>
          <w:kern w:val="0"/>
          <w:sz w:val="24"/>
          <w:szCs w:val="24"/>
          <w:lang w:val="es-ES" w:eastAsia="es-ES" w:bidi="es-ES"/>
          <w14:ligatures w14:val="none"/>
        </w:rPr>
        <w:t xml:space="preserve">En </w:t>
      </w:r>
      <w:r w:rsidR="00880E05" w:rsidRPr="00AA7D9F">
        <w:rPr>
          <w:rFonts w:ascii="Times New Roman" w:eastAsia="Times New Roman" w:hAnsi="Times New Roman" w:cs="Times New Roman"/>
          <w:kern w:val="0"/>
          <w:sz w:val="24"/>
          <w:szCs w:val="24"/>
          <w:lang w:val="es-ES" w:eastAsia="es-ES" w:bidi="es-ES"/>
          <w14:ligatures w14:val="none"/>
        </w:rPr>
        <w:t>lo referente al Modo de Transporte Portuario se registró la Inversión</w:t>
      </w:r>
      <w:r w:rsidR="00495D25" w:rsidRPr="00AA7D9F">
        <w:rPr>
          <w:rFonts w:ascii="Times New Roman" w:eastAsia="Times New Roman" w:hAnsi="Times New Roman" w:cs="Times New Roman"/>
          <w:kern w:val="0"/>
          <w:sz w:val="24"/>
          <w:szCs w:val="24"/>
          <w:lang w:val="es-ES" w:eastAsia="es-ES" w:bidi="es-ES"/>
          <w14:ligatures w14:val="none"/>
        </w:rPr>
        <w:t xml:space="preserve"> realiz</w:t>
      </w:r>
      <w:r w:rsidR="00143551" w:rsidRPr="00AA7D9F">
        <w:rPr>
          <w:rFonts w:ascii="Times New Roman" w:eastAsia="Times New Roman" w:hAnsi="Times New Roman" w:cs="Times New Roman"/>
          <w:kern w:val="0"/>
          <w:sz w:val="24"/>
          <w:szCs w:val="24"/>
          <w:lang w:val="es-ES" w:eastAsia="es-ES" w:bidi="es-ES"/>
          <w14:ligatures w14:val="none"/>
        </w:rPr>
        <w:t>ada</w:t>
      </w:r>
      <w:r w:rsidR="00495D25" w:rsidRPr="00AA7D9F">
        <w:rPr>
          <w:rFonts w:ascii="Times New Roman" w:eastAsia="Times New Roman" w:hAnsi="Times New Roman" w:cs="Times New Roman"/>
          <w:kern w:val="0"/>
          <w:sz w:val="24"/>
          <w:szCs w:val="24"/>
          <w:lang w:val="es-ES" w:eastAsia="es-ES" w:bidi="es-ES"/>
          <w14:ligatures w14:val="none"/>
        </w:rPr>
        <w:t xml:space="preserve"> en el primer semestre de 2023, </w:t>
      </w:r>
      <w:r w:rsidR="00880E05" w:rsidRPr="00AA7D9F">
        <w:rPr>
          <w:rFonts w:ascii="Times New Roman" w:eastAsia="Times New Roman" w:hAnsi="Times New Roman" w:cs="Times New Roman"/>
          <w:kern w:val="0"/>
          <w:sz w:val="24"/>
          <w:szCs w:val="24"/>
          <w:lang w:val="es-ES" w:eastAsia="es-ES" w:bidi="es-ES"/>
          <w14:ligatures w14:val="none"/>
        </w:rPr>
        <w:t>reportada por</w:t>
      </w:r>
      <w:r w:rsidR="00C263E1" w:rsidRPr="00AA7D9F">
        <w:rPr>
          <w:rFonts w:ascii="Times New Roman" w:eastAsia="Times New Roman" w:hAnsi="Times New Roman" w:cs="Times New Roman"/>
          <w:kern w:val="0"/>
          <w:sz w:val="24"/>
          <w:szCs w:val="24"/>
          <w:lang w:val="es-ES" w:eastAsia="es-ES" w:bidi="es-ES"/>
          <w14:ligatures w14:val="none"/>
        </w:rPr>
        <w:t xml:space="preserve"> los concesionarios</w:t>
      </w:r>
      <w:r w:rsidR="00E310D9" w:rsidRPr="00AA7D9F">
        <w:rPr>
          <w:rFonts w:ascii="Times New Roman" w:eastAsia="Times New Roman" w:hAnsi="Times New Roman" w:cs="Times New Roman"/>
          <w:kern w:val="0"/>
          <w:sz w:val="24"/>
          <w:szCs w:val="24"/>
          <w:lang w:val="es-ES" w:eastAsia="es-ES" w:bidi="es-ES"/>
          <w14:ligatures w14:val="none"/>
        </w:rPr>
        <w:t xml:space="preserve"> al G.I.T </w:t>
      </w:r>
      <w:r w:rsidR="00E15487" w:rsidRPr="00AA7D9F">
        <w:rPr>
          <w:rFonts w:ascii="Times New Roman" w:eastAsia="Times New Roman" w:hAnsi="Times New Roman" w:cs="Times New Roman"/>
          <w:kern w:val="0"/>
          <w:sz w:val="24"/>
          <w:szCs w:val="24"/>
          <w:lang w:val="es-ES" w:eastAsia="es-ES" w:bidi="es-ES"/>
          <w14:ligatures w14:val="none"/>
        </w:rPr>
        <w:t>Portuario mediante</w:t>
      </w:r>
      <w:r w:rsidR="00C263E1" w:rsidRPr="00AA7D9F">
        <w:rPr>
          <w:rFonts w:ascii="Times New Roman" w:eastAsia="Times New Roman" w:hAnsi="Times New Roman" w:cs="Times New Roman"/>
          <w:kern w:val="0"/>
          <w:sz w:val="24"/>
          <w:szCs w:val="24"/>
          <w:lang w:val="es-ES" w:eastAsia="es-ES" w:bidi="es-ES"/>
          <w14:ligatures w14:val="none"/>
        </w:rPr>
        <w:t xml:space="preserve"> el formato </w:t>
      </w:r>
      <w:r w:rsidR="008458D1">
        <w:rPr>
          <w:rFonts w:ascii="Times New Roman" w:eastAsia="Times New Roman" w:hAnsi="Times New Roman" w:cs="Times New Roman"/>
          <w:kern w:val="0"/>
          <w:sz w:val="24"/>
          <w:szCs w:val="24"/>
          <w:lang w:val="es-ES" w:eastAsia="es-ES" w:bidi="es-ES"/>
          <w14:ligatures w14:val="none"/>
        </w:rPr>
        <w:t>“</w:t>
      </w:r>
      <w:r w:rsidR="00E8043A">
        <w:rPr>
          <w:rFonts w:ascii="Times New Roman" w:eastAsia="Times New Roman" w:hAnsi="Times New Roman" w:cs="Times New Roman"/>
          <w:kern w:val="0"/>
          <w:sz w:val="24"/>
          <w:szCs w:val="24"/>
          <w:lang w:val="es-ES" w:eastAsia="es-ES" w:bidi="es-ES"/>
          <w14:ligatures w14:val="none"/>
        </w:rPr>
        <w:t xml:space="preserve">GCSP-F-011 </w:t>
      </w:r>
      <w:r w:rsidR="00E8043A" w:rsidRPr="00E8043A">
        <w:rPr>
          <w:rFonts w:ascii="Times New Roman" w:eastAsia="Times New Roman" w:hAnsi="Times New Roman" w:cs="Times New Roman"/>
          <w:kern w:val="0"/>
          <w:sz w:val="24"/>
          <w:szCs w:val="24"/>
          <w:lang w:val="es-ES" w:eastAsia="es-ES" w:bidi="es-ES"/>
          <w14:ligatures w14:val="none"/>
        </w:rPr>
        <w:t xml:space="preserve">Informe de </w:t>
      </w:r>
      <w:r w:rsidR="008458D1">
        <w:rPr>
          <w:rFonts w:ascii="Times New Roman" w:eastAsia="Times New Roman" w:hAnsi="Times New Roman" w:cs="Times New Roman"/>
          <w:kern w:val="0"/>
          <w:sz w:val="24"/>
          <w:szCs w:val="24"/>
          <w:lang w:val="es-ES" w:eastAsia="es-ES" w:bidi="es-ES"/>
          <w14:ligatures w14:val="none"/>
        </w:rPr>
        <w:t>I</w:t>
      </w:r>
      <w:r w:rsidR="00E8043A" w:rsidRPr="00E8043A">
        <w:rPr>
          <w:rFonts w:ascii="Times New Roman" w:eastAsia="Times New Roman" w:hAnsi="Times New Roman" w:cs="Times New Roman"/>
          <w:kern w:val="0"/>
          <w:sz w:val="24"/>
          <w:szCs w:val="24"/>
          <w:lang w:val="es-ES" w:eastAsia="es-ES" w:bidi="es-ES"/>
          <w14:ligatures w14:val="none"/>
        </w:rPr>
        <w:t>nversi</w:t>
      </w:r>
      <w:r w:rsidR="008458D1">
        <w:rPr>
          <w:rFonts w:ascii="Times New Roman" w:eastAsia="Times New Roman" w:hAnsi="Times New Roman" w:cs="Times New Roman"/>
          <w:kern w:val="0"/>
          <w:sz w:val="24"/>
          <w:szCs w:val="24"/>
          <w:lang w:val="es-ES" w:eastAsia="es-ES" w:bidi="es-ES"/>
          <w14:ligatures w14:val="none"/>
        </w:rPr>
        <w:t>ó</w:t>
      </w:r>
      <w:r w:rsidR="00E8043A" w:rsidRPr="00E8043A">
        <w:rPr>
          <w:rFonts w:ascii="Times New Roman" w:eastAsia="Times New Roman" w:hAnsi="Times New Roman" w:cs="Times New Roman"/>
          <w:kern w:val="0"/>
          <w:sz w:val="24"/>
          <w:szCs w:val="24"/>
          <w:lang w:val="es-ES" w:eastAsia="es-ES" w:bidi="es-ES"/>
          <w14:ligatures w14:val="none"/>
        </w:rPr>
        <w:t>n de capital privado en bienes de uso p</w:t>
      </w:r>
      <w:r w:rsidR="008458D1">
        <w:rPr>
          <w:rFonts w:ascii="Times New Roman" w:eastAsia="Times New Roman" w:hAnsi="Times New Roman" w:cs="Times New Roman"/>
          <w:kern w:val="0"/>
          <w:sz w:val="24"/>
          <w:szCs w:val="24"/>
          <w:lang w:val="es-ES" w:eastAsia="es-ES" w:bidi="es-ES"/>
          <w14:ligatures w14:val="none"/>
        </w:rPr>
        <w:t>ú</w:t>
      </w:r>
      <w:r w:rsidR="00E8043A" w:rsidRPr="00E8043A">
        <w:rPr>
          <w:rFonts w:ascii="Times New Roman" w:eastAsia="Times New Roman" w:hAnsi="Times New Roman" w:cs="Times New Roman"/>
          <w:kern w:val="0"/>
          <w:sz w:val="24"/>
          <w:szCs w:val="24"/>
          <w:lang w:val="es-ES" w:eastAsia="es-ES" w:bidi="es-ES"/>
          <w14:ligatures w14:val="none"/>
        </w:rPr>
        <w:t>blico del modo portuar</w:t>
      </w:r>
      <w:r w:rsidR="008458D1">
        <w:rPr>
          <w:rFonts w:ascii="Times New Roman" w:eastAsia="Times New Roman" w:hAnsi="Times New Roman" w:cs="Times New Roman"/>
          <w:kern w:val="0"/>
          <w:sz w:val="24"/>
          <w:szCs w:val="24"/>
          <w:lang w:val="es-ES" w:eastAsia="es-ES" w:bidi="es-ES"/>
          <w14:ligatures w14:val="none"/>
        </w:rPr>
        <w:t>i</w:t>
      </w:r>
      <w:r w:rsidR="00E8043A" w:rsidRPr="00E8043A">
        <w:rPr>
          <w:rFonts w:ascii="Times New Roman" w:eastAsia="Times New Roman" w:hAnsi="Times New Roman" w:cs="Times New Roman"/>
          <w:kern w:val="0"/>
          <w:sz w:val="24"/>
          <w:szCs w:val="24"/>
          <w:lang w:val="es-ES" w:eastAsia="es-ES" w:bidi="es-ES"/>
          <w14:ligatures w14:val="none"/>
        </w:rPr>
        <w:t>o seg</w:t>
      </w:r>
      <w:r w:rsidR="00E8043A">
        <w:rPr>
          <w:rFonts w:ascii="Times New Roman" w:eastAsia="Times New Roman" w:hAnsi="Times New Roman" w:cs="Times New Roman"/>
          <w:kern w:val="0"/>
          <w:sz w:val="24"/>
          <w:szCs w:val="24"/>
          <w:lang w:val="es-ES" w:eastAsia="es-ES" w:bidi="es-ES"/>
          <w14:ligatures w14:val="none"/>
        </w:rPr>
        <w:t>ú</w:t>
      </w:r>
      <w:r w:rsidR="00E8043A" w:rsidRPr="00E8043A">
        <w:rPr>
          <w:rFonts w:ascii="Times New Roman" w:eastAsia="Times New Roman" w:hAnsi="Times New Roman" w:cs="Times New Roman"/>
          <w:kern w:val="0"/>
          <w:sz w:val="24"/>
          <w:szCs w:val="24"/>
          <w:lang w:val="es-ES" w:eastAsia="es-ES" w:bidi="es-ES"/>
          <w14:ligatures w14:val="none"/>
        </w:rPr>
        <w:t xml:space="preserve">n el </w:t>
      </w:r>
      <w:r w:rsidR="00E8043A">
        <w:rPr>
          <w:rFonts w:ascii="Times New Roman" w:eastAsia="Times New Roman" w:hAnsi="Times New Roman" w:cs="Times New Roman"/>
          <w:kern w:val="0"/>
          <w:sz w:val="24"/>
          <w:szCs w:val="24"/>
          <w:lang w:val="es-ES" w:eastAsia="es-ES" w:bidi="es-ES"/>
          <w14:ligatures w14:val="none"/>
        </w:rPr>
        <w:t>M</w:t>
      </w:r>
      <w:r w:rsidR="00E8043A" w:rsidRPr="00E8043A">
        <w:rPr>
          <w:rFonts w:ascii="Times New Roman" w:eastAsia="Times New Roman" w:hAnsi="Times New Roman" w:cs="Times New Roman"/>
          <w:kern w:val="0"/>
          <w:sz w:val="24"/>
          <w:szCs w:val="24"/>
          <w:lang w:val="es-ES" w:eastAsia="es-ES" w:bidi="es-ES"/>
          <w14:ligatures w14:val="none"/>
        </w:rPr>
        <w:t xml:space="preserve">arco </w:t>
      </w:r>
      <w:r w:rsidR="00E8043A">
        <w:rPr>
          <w:rFonts w:ascii="Times New Roman" w:eastAsia="Times New Roman" w:hAnsi="Times New Roman" w:cs="Times New Roman"/>
          <w:kern w:val="0"/>
          <w:sz w:val="24"/>
          <w:szCs w:val="24"/>
          <w:lang w:val="es-ES" w:eastAsia="es-ES" w:bidi="es-ES"/>
          <w14:ligatures w14:val="none"/>
        </w:rPr>
        <w:t>N</w:t>
      </w:r>
      <w:r w:rsidR="00E8043A" w:rsidRPr="00E8043A">
        <w:rPr>
          <w:rFonts w:ascii="Times New Roman" w:eastAsia="Times New Roman" w:hAnsi="Times New Roman" w:cs="Times New Roman"/>
          <w:kern w:val="0"/>
          <w:sz w:val="24"/>
          <w:szCs w:val="24"/>
          <w:lang w:val="es-ES" w:eastAsia="es-ES" w:bidi="es-ES"/>
          <w14:ligatures w14:val="none"/>
        </w:rPr>
        <w:t xml:space="preserve">ormativo para </w:t>
      </w:r>
      <w:r w:rsidR="00E8043A">
        <w:rPr>
          <w:rFonts w:ascii="Times New Roman" w:eastAsia="Times New Roman" w:hAnsi="Times New Roman" w:cs="Times New Roman"/>
          <w:kern w:val="0"/>
          <w:sz w:val="24"/>
          <w:szCs w:val="24"/>
          <w:lang w:val="es-ES" w:eastAsia="es-ES" w:bidi="es-ES"/>
          <w14:ligatures w14:val="none"/>
        </w:rPr>
        <w:t>E</w:t>
      </w:r>
      <w:r w:rsidR="00E8043A" w:rsidRPr="00E8043A">
        <w:rPr>
          <w:rFonts w:ascii="Times New Roman" w:eastAsia="Times New Roman" w:hAnsi="Times New Roman" w:cs="Times New Roman"/>
          <w:kern w:val="0"/>
          <w:sz w:val="24"/>
          <w:szCs w:val="24"/>
          <w:lang w:val="es-ES" w:eastAsia="es-ES" w:bidi="es-ES"/>
          <w14:ligatures w14:val="none"/>
        </w:rPr>
        <w:t xml:space="preserve">ntidades del </w:t>
      </w:r>
      <w:r w:rsidR="00E8043A">
        <w:rPr>
          <w:rFonts w:ascii="Times New Roman" w:eastAsia="Times New Roman" w:hAnsi="Times New Roman" w:cs="Times New Roman"/>
          <w:kern w:val="0"/>
          <w:sz w:val="24"/>
          <w:szCs w:val="24"/>
          <w:lang w:val="es-ES" w:eastAsia="es-ES" w:bidi="es-ES"/>
          <w14:ligatures w14:val="none"/>
        </w:rPr>
        <w:t>G</w:t>
      </w:r>
      <w:r w:rsidR="00E8043A" w:rsidRPr="00E8043A">
        <w:rPr>
          <w:rFonts w:ascii="Times New Roman" w:eastAsia="Times New Roman" w:hAnsi="Times New Roman" w:cs="Times New Roman"/>
          <w:kern w:val="0"/>
          <w:sz w:val="24"/>
          <w:szCs w:val="24"/>
          <w:lang w:val="es-ES" w:eastAsia="es-ES" w:bidi="es-ES"/>
          <w14:ligatures w14:val="none"/>
        </w:rPr>
        <w:t>obierno</w:t>
      </w:r>
      <w:r w:rsidR="008458D1">
        <w:rPr>
          <w:rFonts w:ascii="Times New Roman" w:eastAsia="Times New Roman" w:hAnsi="Times New Roman" w:cs="Times New Roman"/>
          <w:kern w:val="0"/>
          <w:sz w:val="24"/>
          <w:szCs w:val="24"/>
          <w:lang w:val="es-ES" w:eastAsia="es-ES" w:bidi="es-ES"/>
          <w14:ligatures w14:val="none"/>
        </w:rPr>
        <w:t>”</w:t>
      </w:r>
      <w:r w:rsidR="00E8043A">
        <w:rPr>
          <w:rFonts w:ascii="Times New Roman" w:eastAsia="Times New Roman" w:hAnsi="Times New Roman" w:cs="Times New Roman"/>
          <w:kern w:val="0"/>
          <w:sz w:val="24"/>
          <w:szCs w:val="24"/>
          <w:lang w:val="es-ES" w:eastAsia="es-ES" w:bidi="es-ES"/>
          <w14:ligatures w14:val="none"/>
        </w:rPr>
        <w:t xml:space="preserve">, disponibles </w:t>
      </w:r>
      <w:r w:rsidR="00A630AA" w:rsidRPr="00AA7D9F">
        <w:rPr>
          <w:rFonts w:ascii="Times New Roman" w:eastAsia="Times New Roman" w:hAnsi="Times New Roman" w:cs="Times New Roman"/>
          <w:kern w:val="0"/>
          <w:sz w:val="24"/>
          <w:szCs w:val="24"/>
          <w:lang w:val="es-ES" w:eastAsia="es-ES" w:bidi="es-ES"/>
          <w14:ligatures w14:val="none"/>
        </w:rPr>
        <w:t>en</w:t>
      </w:r>
      <w:r w:rsidR="00C85187" w:rsidRPr="00AA7D9F">
        <w:rPr>
          <w:rFonts w:ascii="Times New Roman" w:eastAsia="Times New Roman" w:hAnsi="Times New Roman" w:cs="Times New Roman"/>
          <w:kern w:val="0"/>
          <w:sz w:val="24"/>
          <w:szCs w:val="24"/>
          <w:lang w:val="es-ES" w:eastAsia="es-ES" w:bidi="es-ES"/>
          <w14:ligatures w14:val="none"/>
        </w:rPr>
        <w:t xml:space="preserve"> el </w:t>
      </w:r>
      <w:r w:rsidR="009536D3" w:rsidRPr="00AA7D9F">
        <w:rPr>
          <w:rFonts w:ascii="Times New Roman" w:eastAsia="Times New Roman" w:hAnsi="Times New Roman" w:cs="Times New Roman"/>
          <w:kern w:val="0"/>
          <w:sz w:val="24"/>
          <w:szCs w:val="24"/>
          <w:lang w:val="es-ES" w:eastAsia="es-ES" w:bidi="es-ES"/>
          <w14:ligatures w14:val="none"/>
        </w:rPr>
        <w:t>S</w:t>
      </w:r>
      <w:r w:rsidR="00C85187" w:rsidRPr="00AA7D9F">
        <w:rPr>
          <w:rFonts w:ascii="Times New Roman" w:eastAsia="Times New Roman" w:hAnsi="Times New Roman" w:cs="Times New Roman"/>
          <w:kern w:val="0"/>
          <w:sz w:val="24"/>
          <w:szCs w:val="24"/>
          <w:lang w:val="es-ES" w:eastAsia="es-ES" w:bidi="es-ES"/>
          <w14:ligatures w14:val="none"/>
        </w:rPr>
        <w:t xml:space="preserve">istema de </w:t>
      </w:r>
      <w:r w:rsidR="009536D3" w:rsidRPr="00AA7D9F">
        <w:rPr>
          <w:rFonts w:ascii="Times New Roman" w:eastAsia="Times New Roman" w:hAnsi="Times New Roman" w:cs="Times New Roman"/>
          <w:kern w:val="0"/>
          <w:sz w:val="24"/>
          <w:szCs w:val="24"/>
          <w:lang w:val="es-ES" w:eastAsia="es-ES" w:bidi="es-ES"/>
          <w14:ligatures w14:val="none"/>
        </w:rPr>
        <w:t>G</w:t>
      </w:r>
      <w:r w:rsidR="00C85187" w:rsidRPr="00AA7D9F">
        <w:rPr>
          <w:rFonts w:ascii="Times New Roman" w:eastAsia="Times New Roman" w:hAnsi="Times New Roman" w:cs="Times New Roman"/>
          <w:kern w:val="0"/>
          <w:sz w:val="24"/>
          <w:szCs w:val="24"/>
          <w:lang w:val="es-ES" w:eastAsia="es-ES" w:bidi="es-ES"/>
          <w14:ligatures w14:val="none"/>
        </w:rPr>
        <w:t xml:space="preserve">estión de </w:t>
      </w:r>
      <w:r w:rsidR="009536D3" w:rsidRPr="00AA7D9F">
        <w:rPr>
          <w:rFonts w:ascii="Times New Roman" w:eastAsia="Times New Roman" w:hAnsi="Times New Roman" w:cs="Times New Roman"/>
          <w:kern w:val="0"/>
          <w:sz w:val="24"/>
          <w:szCs w:val="24"/>
          <w:lang w:val="es-ES" w:eastAsia="es-ES" w:bidi="es-ES"/>
          <w14:ligatures w14:val="none"/>
        </w:rPr>
        <w:t>C</w:t>
      </w:r>
      <w:r w:rsidR="00C85187" w:rsidRPr="00AA7D9F">
        <w:rPr>
          <w:rFonts w:ascii="Times New Roman" w:eastAsia="Times New Roman" w:hAnsi="Times New Roman" w:cs="Times New Roman"/>
          <w:kern w:val="0"/>
          <w:sz w:val="24"/>
          <w:szCs w:val="24"/>
          <w:lang w:val="es-ES" w:eastAsia="es-ES" w:bidi="es-ES"/>
          <w14:ligatures w14:val="none"/>
        </w:rPr>
        <w:t>alidad</w:t>
      </w:r>
      <w:r w:rsidR="009536D3" w:rsidRPr="00AA7D9F">
        <w:rPr>
          <w:rFonts w:ascii="Times New Roman" w:eastAsia="Times New Roman" w:hAnsi="Times New Roman" w:cs="Times New Roman"/>
          <w:kern w:val="0"/>
          <w:sz w:val="24"/>
          <w:szCs w:val="24"/>
          <w:lang w:val="es-ES" w:eastAsia="es-ES" w:bidi="es-ES"/>
          <w14:ligatures w14:val="none"/>
        </w:rPr>
        <w:t>.</w:t>
      </w:r>
    </w:p>
    <w:p w14:paraId="48D5E907" w14:textId="77777777" w:rsidR="008E5FC0" w:rsidRDefault="008E5FC0" w:rsidP="0074442A">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18AFCF28" w14:textId="77777777" w:rsidR="00A329F0" w:rsidRPr="00AA7D9F" w:rsidRDefault="00A329F0" w:rsidP="0074442A">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0CF8C262" w14:textId="1CA36FEF" w:rsidR="00FB3C5E" w:rsidRPr="00AA7D9F" w:rsidRDefault="00000319" w:rsidP="0074442A">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r w:rsidRPr="00AA7D9F">
        <w:rPr>
          <w:rFonts w:ascii="Times New Roman" w:hAnsi="Times New Roman" w:cs="Times New Roman"/>
          <w:b/>
          <w:bCs/>
          <w:sz w:val="24"/>
          <w:szCs w:val="24"/>
        </w:rPr>
        <w:t>Otros</w:t>
      </w:r>
      <w:r w:rsidR="00FB3C5E" w:rsidRPr="00AA7D9F">
        <w:rPr>
          <w:rFonts w:ascii="Times New Roman" w:hAnsi="Times New Roman" w:cs="Times New Roman"/>
          <w:b/>
          <w:bCs/>
          <w:sz w:val="24"/>
          <w:szCs w:val="24"/>
        </w:rPr>
        <w:t xml:space="preserve"> </w:t>
      </w:r>
      <w:r w:rsidRPr="00AA7D9F">
        <w:rPr>
          <w:rFonts w:ascii="Times New Roman" w:hAnsi="Times New Roman" w:cs="Times New Roman"/>
          <w:b/>
          <w:bCs/>
          <w:sz w:val="24"/>
          <w:szCs w:val="24"/>
        </w:rPr>
        <w:t>Activos</w:t>
      </w:r>
    </w:p>
    <w:p w14:paraId="144105D4" w14:textId="77777777" w:rsidR="00F46B17" w:rsidRPr="00AA7D9F" w:rsidRDefault="00F46B17" w:rsidP="00A032A1">
      <w:pPr>
        <w:autoSpaceDE w:val="0"/>
        <w:autoSpaceDN w:val="0"/>
        <w:adjustRightInd w:val="0"/>
        <w:spacing w:after="0" w:line="240" w:lineRule="auto"/>
        <w:rPr>
          <w:rFonts w:ascii="Times New Roman" w:hAnsi="Times New Roman" w:cs="Times New Roman"/>
          <w:kern w:val="0"/>
          <w:sz w:val="24"/>
          <w:szCs w:val="24"/>
        </w:rPr>
      </w:pPr>
    </w:p>
    <w:p w14:paraId="553CCE5E" w14:textId="3FB7A670" w:rsidR="00B72EE7" w:rsidRDefault="00B72EE7" w:rsidP="00B72EE7">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r w:rsidRPr="00AA7D9F">
        <w:rPr>
          <w:rFonts w:ascii="Times New Roman" w:eastAsia="Times New Roman" w:hAnsi="Times New Roman" w:cs="Times New Roman"/>
          <w:kern w:val="0"/>
          <w:sz w:val="24"/>
          <w:szCs w:val="24"/>
          <w:lang w:val="es-ES" w:eastAsia="es-ES" w:bidi="es-ES"/>
          <w14:ligatures w14:val="none"/>
        </w:rPr>
        <w:t>Dentro del grupo Otros Activos, se resalta principalmente</w:t>
      </w:r>
      <w:r w:rsidR="008C2058" w:rsidRPr="008C2058">
        <w:rPr>
          <w:rFonts w:ascii="Times New Roman" w:eastAsia="Times New Roman" w:hAnsi="Times New Roman" w:cs="Times New Roman"/>
          <w:kern w:val="0"/>
          <w:sz w:val="24"/>
          <w:szCs w:val="24"/>
          <w:lang w:val="es-ES" w:eastAsia="es-ES" w:bidi="es-ES"/>
          <w14:ligatures w14:val="none"/>
        </w:rPr>
        <w:t xml:space="preserve"> el aumento de la cuenta 1989</w:t>
      </w:r>
      <w:r w:rsidR="008C2058">
        <w:rPr>
          <w:rFonts w:ascii="Times New Roman" w:eastAsia="Times New Roman" w:hAnsi="Times New Roman" w:cs="Times New Roman"/>
          <w:kern w:val="0"/>
          <w:sz w:val="24"/>
          <w:szCs w:val="24"/>
          <w:lang w:val="es-ES" w:eastAsia="es-ES" w:bidi="es-ES"/>
          <w14:ligatures w14:val="none"/>
        </w:rPr>
        <w:t xml:space="preserve">- </w:t>
      </w:r>
      <w:r w:rsidR="008C2058" w:rsidRPr="008C2058">
        <w:rPr>
          <w:rFonts w:ascii="Times New Roman" w:eastAsia="Times New Roman" w:hAnsi="Times New Roman" w:cs="Times New Roman"/>
          <w:kern w:val="0"/>
          <w:sz w:val="24"/>
          <w:szCs w:val="24"/>
          <w:lang w:val="es-ES" w:eastAsia="es-ES" w:bidi="es-ES"/>
          <w14:ligatures w14:val="none"/>
        </w:rPr>
        <w:t>Recursos de la entidad concedente en patrimonios autónomos constituidos por concesionarios privados</w:t>
      </w:r>
      <w:r w:rsidRPr="00AA7D9F">
        <w:rPr>
          <w:rFonts w:ascii="Times New Roman" w:eastAsia="Times New Roman" w:hAnsi="Times New Roman" w:cs="Times New Roman"/>
          <w:kern w:val="0"/>
          <w:sz w:val="24"/>
          <w:szCs w:val="24"/>
          <w:lang w:val="es-ES" w:eastAsia="es-ES" w:bidi="es-ES"/>
          <w14:ligatures w14:val="none"/>
        </w:rPr>
        <w:t xml:space="preserve">, </w:t>
      </w:r>
      <w:r w:rsidR="008C2058">
        <w:rPr>
          <w:rFonts w:ascii="Times New Roman" w:eastAsia="Times New Roman" w:hAnsi="Times New Roman" w:cs="Times New Roman"/>
          <w:kern w:val="0"/>
          <w:sz w:val="24"/>
          <w:szCs w:val="24"/>
          <w:lang w:val="es-ES" w:eastAsia="es-ES" w:bidi="es-ES"/>
          <w14:ligatures w14:val="none"/>
        </w:rPr>
        <w:t>por valor de $</w:t>
      </w:r>
      <w:r w:rsidR="008C2058" w:rsidRPr="008C2058">
        <w:rPr>
          <w:rFonts w:ascii="Times New Roman" w:eastAsia="Times New Roman" w:hAnsi="Times New Roman" w:cs="Times New Roman"/>
          <w:kern w:val="0"/>
          <w:sz w:val="24"/>
          <w:szCs w:val="24"/>
          <w:lang w:val="es-ES" w:eastAsia="es-ES" w:bidi="es-ES"/>
          <w14:ligatures w14:val="none"/>
        </w:rPr>
        <w:t xml:space="preserve">1.253.021.003.418 </w:t>
      </w:r>
      <w:r w:rsidR="008C2058">
        <w:rPr>
          <w:rFonts w:ascii="Times New Roman" w:eastAsia="Times New Roman" w:hAnsi="Times New Roman" w:cs="Times New Roman"/>
          <w:kern w:val="0"/>
          <w:sz w:val="24"/>
          <w:szCs w:val="24"/>
          <w:lang w:val="es-ES" w:eastAsia="es-ES" w:bidi="es-ES"/>
          <w14:ligatures w14:val="none"/>
        </w:rPr>
        <w:t>que obedece a</w:t>
      </w:r>
      <w:r w:rsidRPr="00AA7D9F">
        <w:rPr>
          <w:rFonts w:ascii="Times New Roman" w:eastAsia="Times New Roman" w:hAnsi="Times New Roman" w:cs="Times New Roman"/>
          <w:kern w:val="0"/>
          <w:sz w:val="24"/>
          <w:szCs w:val="24"/>
          <w:lang w:val="es-ES" w:eastAsia="es-ES" w:bidi="es-ES"/>
          <w14:ligatures w14:val="none"/>
        </w:rPr>
        <w:t xml:space="preserve">l traslado de la vigencia futura del proyecto Restauración </w:t>
      </w:r>
      <w:r w:rsidR="00DB54E4" w:rsidRPr="00AA7D9F">
        <w:rPr>
          <w:rFonts w:ascii="Times New Roman" w:eastAsia="Times New Roman" w:hAnsi="Times New Roman" w:cs="Times New Roman"/>
          <w:kern w:val="0"/>
          <w:sz w:val="24"/>
          <w:szCs w:val="24"/>
          <w:lang w:val="es-ES" w:eastAsia="es-ES" w:bidi="es-ES"/>
          <w14:ligatures w14:val="none"/>
        </w:rPr>
        <w:t xml:space="preserve">de los </w:t>
      </w:r>
      <w:r w:rsidRPr="00AA7D9F">
        <w:rPr>
          <w:rFonts w:ascii="Times New Roman" w:eastAsia="Times New Roman" w:hAnsi="Times New Roman" w:cs="Times New Roman"/>
          <w:kern w:val="0"/>
          <w:sz w:val="24"/>
          <w:szCs w:val="24"/>
          <w:lang w:val="es-ES" w:eastAsia="es-ES" w:bidi="es-ES"/>
          <w14:ligatures w14:val="none"/>
        </w:rPr>
        <w:t xml:space="preserve">Ecosistemas Degradados </w:t>
      </w:r>
      <w:r w:rsidR="00DB54E4" w:rsidRPr="00AA7D9F">
        <w:rPr>
          <w:rFonts w:ascii="Times New Roman" w:eastAsia="Times New Roman" w:hAnsi="Times New Roman" w:cs="Times New Roman"/>
          <w:kern w:val="0"/>
          <w:sz w:val="24"/>
          <w:szCs w:val="24"/>
          <w:lang w:val="es-ES" w:eastAsia="es-ES" w:bidi="es-ES"/>
          <w14:ligatures w14:val="none"/>
        </w:rPr>
        <w:t>del</w:t>
      </w:r>
      <w:r w:rsidRPr="00AA7D9F">
        <w:rPr>
          <w:rFonts w:ascii="Times New Roman" w:eastAsia="Times New Roman" w:hAnsi="Times New Roman" w:cs="Times New Roman"/>
          <w:kern w:val="0"/>
          <w:sz w:val="24"/>
          <w:szCs w:val="24"/>
          <w:lang w:val="es-ES" w:eastAsia="es-ES" w:bidi="es-ES"/>
          <w14:ligatures w14:val="none"/>
        </w:rPr>
        <w:t xml:space="preserve"> Canal</w:t>
      </w:r>
      <w:r w:rsidR="00DB54E4" w:rsidRPr="00AA7D9F">
        <w:rPr>
          <w:rFonts w:ascii="Times New Roman" w:eastAsia="Times New Roman" w:hAnsi="Times New Roman" w:cs="Times New Roman"/>
          <w:kern w:val="0"/>
          <w:sz w:val="24"/>
          <w:szCs w:val="24"/>
          <w:lang w:val="es-ES" w:eastAsia="es-ES" w:bidi="es-ES"/>
          <w14:ligatures w14:val="none"/>
        </w:rPr>
        <w:t xml:space="preserve"> del </w:t>
      </w:r>
      <w:r w:rsidRPr="00AA7D9F">
        <w:rPr>
          <w:rFonts w:ascii="Times New Roman" w:eastAsia="Times New Roman" w:hAnsi="Times New Roman" w:cs="Times New Roman"/>
          <w:kern w:val="0"/>
          <w:sz w:val="24"/>
          <w:szCs w:val="24"/>
          <w:lang w:val="es-ES" w:eastAsia="es-ES" w:bidi="es-ES"/>
          <w14:ligatures w14:val="none"/>
        </w:rPr>
        <w:t>Dique Nacional contrato de Concesión No. 005 del 29 de diciembre de 2022</w:t>
      </w:r>
      <w:r w:rsidR="000D5B7A">
        <w:rPr>
          <w:rFonts w:ascii="Times New Roman" w:eastAsia="Times New Roman" w:hAnsi="Times New Roman" w:cs="Times New Roman"/>
          <w:kern w:val="0"/>
          <w:sz w:val="24"/>
          <w:szCs w:val="24"/>
          <w:lang w:val="es-ES" w:eastAsia="es-ES" w:bidi="es-ES"/>
          <w14:ligatures w14:val="none"/>
        </w:rPr>
        <w:t>.</w:t>
      </w:r>
    </w:p>
    <w:p w14:paraId="4E70121E" w14:textId="77777777" w:rsidR="000D5B7A" w:rsidRDefault="000D5B7A" w:rsidP="00B72EE7">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44C87E97" w14:textId="77777777" w:rsidR="000D5B7A" w:rsidRDefault="000D5B7A" w:rsidP="00B72EE7">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44C2B0E3" w14:textId="77777777" w:rsidR="000D5B7A" w:rsidRDefault="000D5B7A" w:rsidP="00B72EE7">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77D12429" w14:textId="77777777" w:rsidR="000D5B7A" w:rsidRDefault="000D5B7A" w:rsidP="00B72EE7">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1FCAC024" w14:textId="77777777" w:rsidR="000D5B7A" w:rsidRDefault="000D5B7A" w:rsidP="00B72EE7">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08C213E8" w14:textId="77777777" w:rsidR="000D5B7A" w:rsidRDefault="000D5B7A" w:rsidP="00B72EE7">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3A5495A9" w14:textId="77777777" w:rsidR="00B34490" w:rsidRDefault="00B34490" w:rsidP="00B72EE7">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5A328466" w14:textId="77777777" w:rsidR="000D5B7A" w:rsidRPr="00AA7D9F" w:rsidRDefault="000D5B7A" w:rsidP="00B72EE7">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2F4AF4D5" w14:textId="18C5C338" w:rsidR="00B72EE7" w:rsidRPr="00AA7D9F" w:rsidRDefault="00B72EE7" w:rsidP="00A032A1">
      <w:pPr>
        <w:autoSpaceDE w:val="0"/>
        <w:autoSpaceDN w:val="0"/>
        <w:adjustRightInd w:val="0"/>
        <w:spacing w:after="0" w:line="240" w:lineRule="auto"/>
        <w:rPr>
          <w:rFonts w:ascii="Times New Roman" w:eastAsia="Times New Roman" w:hAnsi="Times New Roman" w:cs="Times New Roman"/>
          <w:kern w:val="0"/>
          <w:sz w:val="24"/>
          <w:szCs w:val="24"/>
          <w:lang w:val="es-ES" w:eastAsia="es-ES" w:bidi="es-ES"/>
          <w14:ligatures w14:val="none"/>
        </w:rPr>
      </w:pPr>
    </w:p>
    <w:p w14:paraId="7FB1E1D2" w14:textId="77777777" w:rsidR="00000319" w:rsidRPr="00AA7D9F" w:rsidRDefault="00000319" w:rsidP="00A032A1">
      <w:pPr>
        <w:autoSpaceDE w:val="0"/>
        <w:autoSpaceDN w:val="0"/>
        <w:adjustRightInd w:val="0"/>
        <w:spacing w:after="0" w:line="240" w:lineRule="auto"/>
        <w:rPr>
          <w:rFonts w:ascii="Times New Roman" w:hAnsi="Times New Roman" w:cs="Times New Roman"/>
          <w:sz w:val="24"/>
          <w:szCs w:val="24"/>
        </w:rPr>
      </w:pPr>
    </w:p>
    <w:p w14:paraId="34953775" w14:textId="0870D0A4" w:rsidR="00DF1712" w:rsidRDefault="00DF1712" w:rsidP="00B502A6">
      <w:pPr>
        <w:pStyle w:val="Prrafodelista"/>
        <w:numPr>
          <w:ilvl w:val="0"/>
          <w:numId w:val="15"/>
        </w:numPr>
        <w:rPr>
          <w:b/>
          <w:bCs/>
        </w:rPr>
      </w:pPr>
      <w:r w:rsidRPr="00AA7D9F">
        <w:rPr>
          <w:b/>
          <w:bCs/>
        </w:rPr>
        <w:t>PASIVOS</w:t>
      </w:r>
      <w:bookmarkStart w:id="0" w:name="_Toc28337432"/>
    </w:p>
    <w:p w14:paraId="3F230C3A" w14:textId="77777777" w:rsidR="000D5B7A" w:rsidRPr="00AA7D9F" w:rsidRDefault="000D5B7A" w:rsidP="000D5B7A">
      <w:pPr>
        <w:pStyle w:val="Prrafodelista"/>
        <w:rPr>
          <w:b/>
          <w:bCs/>
        </w:rPr>
      </w:pPr>
    </w:p>
    <w:p w14:paraId="219A43BA" w14:textId="523B3E00" w:rsidR="00B50EE1" w:rsidRPr="00AA7D9F" w:rsidRDefault="002C7AB3" w:rsidP="009B118D">
      <w:pPr>
        <w:rPr>
          <w:rFonts w:ascii="Times New Roman" w:hAnsi="Times New Roman" w:cs="Times New Roman"/>
          <w:b/>
          <w:bCs/>
          <w:sz w:val="24"/>
          <w:szCs w:val="24"/>
        </w:rPr>
      </w:pPr>
      <w:r w:rsidRPr="00AA7D9F">
        <w:rPr>
          <w:rFonts w:ascii="Times New Roman" w:hAnsi="Times New Roman" w:cs="Times New Roman"/>
          <w:noProof/>
          <w:sz w:val="24"/>
          <w:szCs w:val="24"/>
        </w:rPr>
        <w:drawing>
          <wp:inline distT="0" distB="0" distL="0" distR="0" wp14:anchorId="2C770728" wp14:editId="558D388E">
            <wp:extent cx="5612130" cy="1719580"/>
            <wp:effectExtent l="0" t="0" r="7620" b="0"/>
            <wp:docPr id="102916305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719580"/>
                    </a:xfrm>
                    <a:prstGeom prst="rect">
                      <a:avLst/>
                    </a:prstGeom>
                    <a:noFill/>
                    <a:ln>
                      <a:noFill/>
                    </a:ln>
                  </pic:spPr>
                </pic:pic>
              </a:graphicData>
            </a:graphic>
          </wp:inline>
        </w:drawing>
      </w:r>
    </w:p>
    <w:p w14:paraId="2A39CE9A" w14:textId="77777777" w:rsidR="009B7ED2" w:rsidRPr="00AA7D9F" w:rsidRDefault="009B7ED2" w:rsidP="009B118D">
      <w:pPr>
        <w:rPr>
          <w:rFonts w:ascii="Times New Roman" w:hAnsi="Times New Roman" w:cs="Times New Roman"/>
          <w:b/>
          <w:bCs/>
          <w:sz w:val="24"/>
          <w:szCs w:val="24"/>
        </w:rPr>
      </w:pPr>
    </w:p>
    <w:p w14:paraId="1F3B80C8" w14:textId="7778EDDD" w:rsidR="000879A1" w:rsidRDefault="000879A1" w:rsidP="005C13D7">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Préstamos por pagar </w:t>
      </w:r>
    </w:p>
    <w:p w14:paraId="08130E5C" w14:textId="46EC5332" w:rsidR="000879A1" w:rsidRDefault="000879A1" w:rsidP="005834E0">
      <w:pPr>
        <w:pStyle w:val="NormalWeb"/>
        <w:spacing w:after="0" w:afterAutospacing="0"/>
        <w:jc w:val="both"/>
        <w:rPr>
          <w:rFonts w:eastAsiaTheme="minorHAnsi"/>
          <w:kern w:val="2"/>
          <w:lang w:eastAsia="en-US"/>
          <w14:ligatures w14:val="standardContextual"/>
        </w:rPr>
      </w:pPr>
      <w:r w:rsidRPr="000879A1">
        <w:rPr>
          <w:rFonts w:eastAsiaTheme="minorHAnsi"/>
          <w:kern w:val="2"/>
          <w:lang w:eastAsia="en-US"/>
          <w14:ligatures w14:val="standardContextual"/>
        </w:rPr>
        <w:t xml:space="preserve">En </w:t>
      </w:r>
      <w:r>
        <w:rPr>
          <w:rFonts w:eastAsiaTheme="minorHAnsi"/>
          <w:kern w:val="2"/>
          <w:lang w:eastAsia="en-US"/>
          <w14:ligatures w14:val="standardContextual"/>
        </w:rPr>
        <w:t xml:space="preserve">la </w:t>
      </w:r>
      <w:r w:rsidRPr="000879A1">
        <w:rPr>
          <w:rFonts w:eastAsiaTheme="minorHAnsi"/>
          <w:kern w:val="2"/>
          <w:lang w:eastAsia="en-US"/>
          <w14:ligatures w14:val="standardContextual"/>
        </w:rPr>
        <w:t>cuenta contable 2314</w:t>
      </w:r>
      <w:r w:rsidRPr="000879A1">
        <w:rPr>
          <w:rFonts w:eastAsiaTheme="minorHAnsi"/>
          <w:kern w:val="2"/>
          <w:lang w:eastAsia="en-US"/>
          <w14:ligatures w14:val="standardContextual"/>
        </w:rPr>
        <w:tab/>
      </w:r>
      <w:r>
        <w:rPr>
          <w:rFonts w:eastAsiaTheme="minorHAnsi"/>
          <w:kern w:val="2"/>
          <w:lang w:eastAsia="en-US"/>
          <w14:ligatures w14:val="standardContextual"/>
        </w:rPr>
        <w:t xml:space="preserve">- </w:t>
      </w:r>
      <w:r w:rsidRPr="000879A1">
        <w:rPr>
          <w:rFonts w:eastAsiaTheme="minorHAnsi"/>
          <w:kern w:val="2"/>
          <w:lang w:eastAsia="en-US"/>
          <w14:ligatures w14:val="standardContextual"/>
        </w:rPr>
        <w:t>Financiamiento interno de largo plazo</w:t>
      </w:r>
      <w:r>
        <w:rPr>
          <w:rFonts w:eastAsiaTheme="minorHAnsi"/>
          <w:kern w:val="2"/>
          <w:lang w:eastAsia="en-US"/>
          <w14:ligatures w14:val="standardContextual"/>
        </w:rPr>
        <w:t>, disminuyó en $</w:t>
      </w:r>
      <w:r w:rsidRPr="000879A1">
        <w:rPr>
          <w:rFonts w:eastAsiaTheme="minorHAnsi"/>
          <w:kern w:val="2"/>
          <w:lang w:eastAsia="en-US"/>
          <w14:ligatures w14:val="standardContextual"/>
        </w:rPr>
        <w:t>1.338.227.019.570</w:t>
      </w:r>
      <w:r>
        <w:rPr>
          <w:rFonts w:eastAsiaTheme="minorHAnsi"/>
          <w:kern w:val="2"/>
          <w:lang w:eastAsia="en-US"/>
          <w14:ligatures w14:val="standardContextual"/>
        </w:rPr>
        <w:t>, pasando en marzo de $</w:t>
      </w:r>
      <w:r w:rsidRPr="000879A1">
        <w:rPr>
          <w:rFonts w:eastAsiaTheme="minorHAnsi"/>
          <w:kern w:val="2"/>
          <w:lang w:eastAsia="en-US"/>
          <w14:ligatures w14:val="standardContextual"/>
        </w:rPr>
        <w:t>20.199.370.942.844</w:t>
      </w:r>
      <w:r>
        <w:rPr>
          <w:rFonts w:eastAsiaTheme="minorHAnsi"/>
          <w:kern w:val="2"/>
          <w:lang w:eastAsia="en-US"/>
          <w14:ligatures w14:val="standardContextual"/>
        </w:rPr>
        <w:t xml:space="preserve"> a un valor en junio de $</w:t>
      </w:r>
      <w:r w:rsidRPr="000879A1">
        <w:rPr>
          <w:rFonts w:eastAsiaTheme="minorHAnsi"/>
          <w:kern w:val="2"/>
          <w:lang w:eastAsia="en-US"/>
          <w14:ligatures w14:val="standardContextual"/>
        </w:rPr>
        <w:t>18.861.143.923.274</w:t>
      </w:r>
      <w:r w:rsidR="00A95293">
        <w:rPr>
          <w:rFonts w:eastAsiaTheme="minorHAnsi"/>
          <w:kern w:val="2"/>
          <w:lang w:eastAsia="en-US"/>
          <w14:ligatures w14:val="standardContextual"/>
        </w:rPr>
        <w:t xml:space="preserve">; que corresponde a la ejecución de recursos </w:t>
      </w:r>
      <w:r w:rsidR="00C91AE4">
        <w:rPr>
          <w:rFonts w:eastAsiaTheme="minorHAnsi"/>
          <w:kern w:val="2"/>
          <w:lang w:eastAsia="en-US"/>
          <w14:ligatures w14:val="standardContextual"/>
        </w:rPr>
        <w:t xml:space="preserve">en el modo de transporte carretero </w:t>
      </w:r>
      <w:r w:rsidR="00A95293">
        <w:rPr>
          <w:rFonts w:eastAsiaTheme="minorHAnsi"/>
          <w:kern w:val="2"/>
          <w:lang w:eastAsia="en-US"/>
          <w14:ligatures w14:val="standardContextual"/>
        </w:rPr>
        <w:t>r</w:t>
      </w:r>
      <w:r w:rsidR="00A95293" w:rsidRPr="00A95293">
        <w:rPr>
          <w:rFonts w:eastAsiaTheme="minorHAnsi"/>
          <w:kern w:val="2"/>
          <w:lang w:eastAsia="en-US"/>
          <w14:ligatures w14:val="standardContextual"/>
        </w:rPr>
        <w:t xml:space="preserve">eportadas </w:t>
      </w:r>
      <w:r w:rsidR="00A95293">
        <w:rPr>
          <w:rFonts w:eastAsiaTheme="minorHAnsi"/>
          <w:kern w:val="2"/>
          <w:lang w:eastAsia="en-US"/>
          <w14:ligatures w14:val="standardContextual"/>
        </w:rPr>
        <w:t xml:space="preserve">mensualmente </w:t>
      </w:r>
      <w:r w:rsidR="00A95293" w:rsidRPr="00A95293">
        <w:rPr>
          <w:rFonts w:eastAsiaTheme="minorHAnsi"/>
          <w:kern w:val="2"/>
          <w:lang w:eastAsia="en-US"/>
          <w14:ligatures w14:val="standardContextual"/>
        </w:rPr>
        <w:t xml:space="preserve">en </w:t>
      </w:r>
      <w:r w:rsidR="00A95293">
        <w:rPr>
          <w:rFonts w:eastAsiaTheme="minorHAnsi"/>
          <w:kern w:val="2"/>
          <w:lang w:eastAsia="en-US"/>
          <w14:ligatures w14:val="standardContextual"/>
        </w:rPr>
        <w:t>el F</w:t>
      </w:r>
      <w:r w:rsidR="00A95293" w:rsidRPr="00A95293">
        <w:rPr>
          <w:rFonts w:eastAsiaTheme="minorHAnsi"/>
          <w:kern w:val="2"/>
          <w:lang w:eastAsia="en-US"/>
          <w14:ligatures w14:val="standardContextual"/>
        </w:rPr>
        <w:t xml:space="preserve">ormato </w:t>
      </w:r>
      <w:r w:rsidR="00A95293">
        <w:rPr>
          <w:rFonts w:eastAsiaTheme="minorHAnsi"/>
          <w:kern w:val="2"/>
          <w:lang w:eastAsia="en-US"/>
          <w14:ligatures w14:val="standardContextual"/>
        </w:rPr>
        <w:t>“</w:t>
      </w:r>
      <w:r w:rsidR="00A95293" w:rsidRPr="00A95293">
        <w:rPr>
          <w:rFonts w:eastAsiaTheme="minorHAnsi"/>
          <w:kern w:val="2"/>
          <w:lang w:eastAsia="en-US"/>
          <w14:ligatures w14:val="standardContextual"/>
        </w:rPr>
        <w:t>GCSP-F-007</w:t>
      </w:r>
      <w:r w:rsidR="00A95293">
        <w:rPr>
          <w:rFonts w:eastAsiaTheme="minorHAnsi"/>
          <w:kern w:val="2"/>
          <w:lang w:eastAsia="en-US"/>
          <w14:ligatures w14:val="standardContextual"/>
        </w:rPr>
        <w:t xml:space="preserve"> </w:t>
      </w:r>
      <w:r w:rsidR="00A95293" w:rsidRPr="00A95293">
        <w:rPr>
          <w:rFonts w:eastAsiaTheme="minorHAnsi"/>
          <w:kern w:val="2"/>
          <w:lang w:eastAsia="en-US"/>
          <w14:ligatures w14:val="standardContextual"/>
        </w:rPr>
        <w:t>-</w:t>
      </w:r>
      <w:r w:rsidR="00A95293">
        <w:rPr>
          <w:rFonts w:eastAsiaTheme="minorHAnsi"/>
          <w:kern w:val="2"/>
          <w:lang w:eastAsia="en-US"/>
          <w14:ligatures w14:val="standardContextual"/>
        </w:rPr>
        <w:t xml:space="preserve"> </w:t>
      </w:r>
      <w:r w:rsidR="00A95293" w:rsidRPr="00A95293">
        <w:rPr>
          <w:rFonts w:eastAsiaTheme="minorHAnsi"/>
          <w:kern w:val="2"/>
          <w:lang w:eastAsia="en-US"/>
          <w14:ligatures w14:val="standardContextual"/>
        </w:rPr>
        <w:t>Ejecución de recursos públicos</w:t>
      </w:r>
      <w:r w:rsidR="00A95293">
        <w:rPr>
          <w:rFonts w:eastAsiaTheme="minorHAnsi"/>
          <w:kern w:val="2"/>
          <w:lang w:eastAsia="en-US"/>
          <w14:ligatures w14:val="standardContextual"/>
        </w:rPr>
        <w:t>”</w:t>
      </w:r>
      <w:r w:rsidR="00A95293" w:rsidRPr="00A95293">
        <w:rPr>
          <w:rFonts w:eastAsiaTheme="minorHAnsi"/>
          <w:kern w:val="2"/>
          <w:lang w:eastAsia="en-US"/>
          <w14:ligatures w14:val="standardContextual"/>
        </w:rPr>
        <w:t xml:space="preserve"> por</w:t>
      </w:r>
      <w:r w:rsidR="00A95293">
        <w:rPr>
          <w:rFonts w:eastAsiaTheme="minorHAnsi"/>
          <w:kern w:val="2"/>
          <w:lang w:eastAsia="en-US"/>
          <w14:ligatures w14:val="standardContextual"/>
        </w:rPr>
        <w:t xml:space="preserve"> parte</w:t>
      </w:r>
      <w:r w:rsidR="00A95293" w:rsidRPr="00A95293">
        <w:rPr>
          <w:rFonts w:eastAsiaTheme="minorHAnsi"/>
          <w:kern w:val="2"/>
          <w:lang w:eastAsia="en-US"/>
          <w14:ligatures w14:val="standardContextual"/>
        </w:rPr>
        <w:t xml:space="preserve"> </w:t>
      </w:r>
      <w:r w:rsidR="00A95293">
        <w:rPr>
          <w:rFonts w:eastAsiaTheme="minorHAnsi"/>
          <w:kern w:val="2"/>
          <w:lang w:eastAsia="en-US"/>
          <w14:ligatures w14:val="standardContextual"/>
        </w:rPr>
        <w:t>d</w:t>
      </w:r>
      <w:r w:rsidR="00A95293" w:rsidRPr="00A95293">
        <w:rPr>
          <w:rFonts w:eastAsiaTheme="minorHAnsi"/>
          <w:kern w:val="2"/>
          <w:lang w:eastAsia="en-US"/>
          <w14:ligatures w14:val="standardContextual"/>
        </w:rPr>
        <w:t>el Gerente Financiero de la VEJ</w:t>
      </w:r>
      <w:r w:rsidR="00A95293">
        <w:rPr>
          <w:rFonts w:eastAsiaTheme="minorHAnsi"/>
          <w:kern w:val="2"/>
          <w:lang w:eastAsia="en-US"/>
          <w14:ligatures w14:val="standardContextual"/>
        </w:rPr>
        <w:t>.</w:t>
      </w:r>
      <w:r w:rsidRPr="000879A1">
        <w:rPr>
          <w:rFonts w:eastAsiaTheme="minorHAnsi"/>
          <w:kern w:val="2"/>
          <w:lang w:eastAsia="en-US"/>
          <w14:ligatures w14:val="standardContextual"/>
        </w:rPr>
        <w:t xml:space="preserve"> </w:t>
      </w:r>
    </w:p>
    <w:p w14:paraId="3F90300D" w14:textId="77777777" w:rsidR="000879A1" w:rsidRDefault="000879A1" w:rsidP="005834E0">
      <w:pPr>
        <w:pStyle w:val="NormalWeb"/>
        <w:spacing w:after="0" w:afterAutospacing="0"/>
        <w:jc w:val="both"/>
        <w:rPr>
          <w:rFonts w:eastAsiaTheme="minorHAnsi"/>
          <w:kern w:val="2"/>
          <w:lang w:eastAsia="en-US"/>
          <w14:ligatures w14:val="standardContextual"/>
        </w:rPr>
      </w:pPr>
    </w:p>
    <w:p w14:paraId="0440634C" w14:textId="6E75ADE2" w:rsidR="005C13D7" w:rsidRPr="00AA7D9F" w:rsidRDefault="000879A1" w:rsidP="005834E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Pr="00AA7D9F">
        <w:rPr>
          <w:rFonts w:ascii="Times New Roman" w:hAnsi="Times New Roman" w:cs="Times New Roman"/>
          <w:b/>
          <w:bCs/>
          <w:sz w:val="24"/>
          <w:szCs w:val="24"/>
        </w:rPr>
        <w:t>uentas por pagar</w:t>
      </w:r>
    </w:p>
    <w:p w14:paraId="013E532C" w14:textId="77777777" w:rsidR="005834E0" w:rsidRDefault="005834E0" w:rsidP="005834E0">
      <w:pPr>
        <w:spacing w:after="0" w:line="240" w:lineRule="auto"/>
        <w:jc w:val="both"/>
        <w:rPr>
          <w:rFonts w:ascii="Times New Roman" w:hAnsi="Times New Roman" w:cs="Times New Roman"/>
          <w:sz w:val="24"/>
          <w:szCs w:val="24"/>
        </w:rPr>
      </w:pPr>
    </w:p>
    <w:p w14:paraId="352E0B17" w14:textId="6201FC71" w:rsidR="005C13D7" w:rsidRPr="00AA7D9F" w:rsidRDefault="002434D0" w:rsidP="005834E0">
      <w:pPr>
        <w:spacing w:after="0" w:line="240" w:lineRule="auto"/>
        <w:jc w:val="both"/>
        <w:rPr>
          <w:rFonts w:ascii="Times New Roman" w:hAnsi="Times New Roman" w:cs="Times New Roman"/>
          <w:sz w:val="24"/>
          <w:szCs w:val="24"/>
        </w:rPr>
      </w:pPr>
      <w:r w:rsidRPr="00AA7D9F">
        <w:rPr>
          <w:rFonts w:ascii="Times New Roman" w:hAnsi="Times New Roman" w:cs="Times New Roman"/>
          <w:sz w:val="24"/>
          <w:szCs w:val="24"/>
        </w:rPr>
        <w:t>L</w:t>
      </w:r>
      <w:r w:rsidR="002B67A7" w:rsidRPr="00AA7D9F">
        <w:rPr>
          <w:rFonts w:ascii="Times New Roman" w:hAnsi="Times New Roman" w:cs="Times New Roman"/>
          <w:sz w:val="24"/>
          <w:szCs w:val="24"/>
        </w:rPr>
        <w:t xml:space="preserve">a </w:t>
      </w:r>
      <w:r w:rsidR="005C13D7" w:rsidRPr="00AA7D9F">
        <w:rPr>
          <w:rFonts w:ascii="Times New Roman" w:hAnsi="Times New Roman" w:cs="Times New Roman"/>
          <w:sz w:val="24"/>
          <w:szCs w:val="24"/>
        </w:rPr>
        <w:t xml:space="preserve">subcuenta </w:t>
      </w:r>
      <w:r w:rsidR="00613139" w:rsidRPr="00613139">
        <w:rPr>
          <w:rFonts w:ascii="Times New Roman" w:hAnsi="Times New Roman" w:cs="Times New Roman"/>
          <w:sz w:val="24"/>
          <w:szCs w:val="24"/>
        </w:rPr>
        <w:t xml:space="preserve">246002 </w:t>
      </w:r>
      <w:r w:rsidR="005834E0">
        <w:rPr>
          <w:rFonts w:ascii="Times New Roman" w:hAnsi="Times New Roman" w:cs="Times New Roman"/>
          <w:sz w:val="24"/>
          <w:szCs w:val="24"/>
        </w:rPr>
        <w:t>–</w:t>
      </w:r>
      <w:r w:rsidR="00613139">
        <w:rPr>
          <w:rFonts w:ascii="Times New Roman" w:hAnsi="Times New Roman" w:cs="Times New Roman"/>
          <w:b/>
          <w:bCs/>
          <w:sz w:val="24"/>
          <w:szCs w:val="24"/>
        </w:rPr>
        <w:t xml:space="preserve"> </w:t>
      </w:r>
      <w:r w:rsidR="005C13D7" w:rsidRPr="00AA7D9F">
        <w:rPr>
          <w:rFonts w:ascii="Times New Roman" w:hAnsi="Times New Roman" w:cs="Times New Roman"/>
          <w:sz w:val="24"/>
          <w:szCs w:val="24"/>
        </w:rPr>
        <w:t>Sentencias</w:t>
      </w:r>
      <w:r w:rsidR="005834E0">
        <w:rPr>
          <w:rFonts w:ascii="Times New Roman" w:hAnsi="Times New Roman" w:cs="Times New Roman"/>
          <w:sz w:val="24"/>
          <w:szCs w:val="24"/>
        </w:rPr>
        <w:t>,</w:t>
      </w:r>
      <w:r w:rsidR="005C13D7" w:rsidRPr="00AA7D9F">
        <w:rPr>
          <w:rFonts w:ascii="Times New Roman" w:hAnsi="Times New Roman" w:cs="Times New Roman"/>
          <w:sz w:val="24"/>
          <w:szCs w:val="24"/>
        </w:rPr>
        <w:t xml:space="preserve"> presenta un aumento por valor </w:t>
      </w:r>
      <w:r w:rsidR="005C13D7" w:rsidRPr="005834E0">
        <w:rPr>
          <w:rFonts w:ascii="Times New Roman" w:hAnsi="Times New Roman" w:cs="Times New Roman"/>
          <w:sz w:val="24"/>
          <w:szCs w:val="24"/>
        </w:rPr>
        <w:t>de $130.670.75</w:t>
      </w:r>
      <w:r w:rsidR="005834E0" w:rsidRPr="005834E0">
        <w:rPr>
          <w:rFonts w:ascii="Times New Roman" w:hAnsi="Times New Roman" w:cs="Times New Roman"/>
          <w:sz w:val="24"/>
          <w:szCs w:val="24"/>
        </w:rPr>
        <w:t>2</w:t>
      </w:r>
      <w:r w:rsidR="005C13D7" w:rsidRPr="00AA7D9F">
        <w:rPr>
          <w:rFonts w:ascii="Times New Roman" w:hAnsi="Times New Roman" w:cs="Times New Roman"/>
          <w:sz w:val="24"/>
          <w:szCs w:val="24"/>
        </w:rPr>
        <w:t>, frente al mes de ma</w:t>
      </w:r>
      <w:r w:rsidR="007D4E43" w:rsidRPr="00AA7D9F">
        <w:rPr>
          <w:rFonts w:ascii="Times New Roman" w:hAnsi="Times New Roman" w:cs="Times New Roman"/>
          <w:sz w:val="24"/>
          <w:szCs w:val="24"/>
        </w:rPr>
        <w:t>rzo</w:t>
      </w:r>
      <w:r w:rsidR="005C13D7" w:rsidRPr="00AA7D9F">
        <w:rPr>
          <w:rFonts w:ascii="Times New Roman" w:hAnsi="Times New Roman" w:cs="Times New Roman"/>
          <w:sz w:val="24"/>
          <w:szCs w:val="24"/>
        </w:rPr>
        <w:t xml:space="preserve"> de la misma vigencia, correspondiente a</w:t>
      </w:r>
      <w:r w:rsidR="005834E0">
        <w:rPr>
          <w:rFonts w:ascii="Times New Roman" w:hAnsi="Times New Roman" w:cs="Times New Roman"/>
          <w:sz w:val="24"/>
          <w:szCs w:val="24"/>
        </w:rPr>
        <w:t>l reconocimiento de los</w:t>
      </w:r>
      <w:r w:rsidR="005C13D7" w:rsidRPr="00AA7D9F">
        <w:rPr>
          <w:rFonts w:ascii="Times New Roman" w:hAnsi="Times New Roman" w:cs="Times New Roman"/>
          <w:sz w:val="24"/>
          <w:szCs w:val="24"/>
        </w:rPr>
        <w:t xml:space="preserve"> </w:t>
      </w:r>
      <w:r w:rsidR="004E26EE" w:rsidRPr="00AA7D9F">
        <w:rPr>
          <w:rFonts w:ascii="Times New Roman" w:hAnsi="Times New Roman" w:cs="Times New Roman"/>
          <w:sz w:val="24"/>
          <w:szCs w:val="24"/>
        </w:rPr>
        <w:t>procesos</w:t>
      </w:r>
      <w:r w:rsidR="005C13D7" w:rsidRPr="00AA7D9F">
        <w:rPr>
          <w:rFonts w:ascii="Times New Roman" w:hAnsi="Times New Roman" w:cs="Times New Roman"/>
          <w:sz w:val="24"/>
          <w:szCs w:val="24"/>
        </w:rPr>
        <w:t xml:space="preserve"> en contra de la Agencia</w:t>
      </w:r>
      <w:r w:rsidR="004E26EE" w:rsidRPr="00AA7D9F">
        <w:rPr>
          <w:rFonts w:ascii="Times New Roman" w:hAnsi="Times New Roman" w:cs="Times New Roman"/>
          <w:sz w:val="24"/>
          <w:szCs w:val="24"/>
        </w:rPr>
        <w:t xml:space="preserve"> y a favor</w:t>
      </w:r>
      <w:r w:rsidR="005C13D7" w:rsidRPr="00AA7D9F">
        <w:rPr>
          <w:rFonts w:ascii="Times New Roman" w:hAnsi="Times New Roman" w:cs="Times New Roman"/>
          <w:sz w:val="24"/>
          <w:szCs w:val="24"/>
        </w:rPr>
        <w:t xml:space="preserve"> de</w:t>
      </w:r>
      <w:r w:rsidR="004E26EE" w:rsidRPr="00AA7D9F">
        <w:rPr>
          <w:rFonts w:ascii="Times New Roman" w:hAnsi="Times New Roman" w:cs="Times New Roman"/>
          <w:sz w:val="24"/>
          <w:szCs w:val="24"/>
        </w:rPr>
        <w:t>l</w:t>
      </w:r>
      <w:r w:rsidR="005C13D7" w:rsidRPr="00AA7D9F">
        <w:rPr>
          <w:rFonts w:ascii="Times New Roman" w:hAnsi="Times New Roman" w:cs="Times New Roman"/>
          <w:sz w:val="24"/>
          <w:szCs w:val="24"/>
        </w:rPr>
        <w:t xml:space="preserve"> </w:t>
      </w:r>
      <w:r w:rsidR="004E26EE" w:rsidRPr="00AA7D9F">
        <w:rPr>
          <w:rFonts w:ascii="Times New Roman" w:hAnsi="Times New Roman" w:cs="Times New Roman"/>
          <w:sz w:val="24"/>
          <w:szCs w:val="24"/>
        </w:rPr>
        <w:t>tercero</w:t>
      </w:r>
      <w:r w:rsidR="005C13D7" w:rsidRPr="00AA7D9F">
        <w:rPr>
          <w:rFonts w:ascii="Times New Roman" w:hAnsi="Times New Roman" w:cs="Times New Roman"/>
          <w:sz w:val="24"/>
          <w:szCs w:val="24"/>
        </w:rPr>
        <w:t xml:space="preserve"> María Marta Sepúlveda Lancheros</w:t>
      </w:r>
      <w:r w:rsidRPr="00AA7D9F">
        <w:rPr>
          <w:rFonts w:ascii="Times New Roman" w:hAnsi="Times New Roman" w:cs="Times New Roman"/>
          <w:sz w:val="24"/>
          <w:szCs w:val="24"/>
        </w:rPr>
        <w:t>.</w:t>
      </w:r>
      <w:r w:rsidR="005C13D7" w:rsidRPr="00AA7D9F">
        <w:rPr>
          <w:rFonts w:ascii="Times New Roman" w:hAnsi="Times New Roman" w:cs="Times New Roman"/>
          <w:sz w:val="24"/>
          <w:szCs w:val="24"/>
        </w:rPr>
        <w:t xml:space="preserve"> </w:t>
      </w:r>
    </w:p>
    <w:p w14:paraId="02522FFC" w14:textId="77777777" w:rsidR="005834E0" w:rsidRDefault="005834E0" w:rsidP="005834E0">
      <w:pPr>
        <w:spacing w:after="0" w:line="240" w:lineRule="auto"/>
        <w:jc w:val="both"/>
        <w:rPr>
          <w:rFonts w:ascii="Times New Roman" w:hAnsi="Times New Roman" w:cs="Times New Roman"/>
          <w:sz w:val="24"/>
          <w:szCs w:val="24"/>
        </w:rPr>
      </w:pPr>
    </w:p>
    <w:p w14:paraId="7B4A29EA" w14:textId="166D8348" w:rsidR="005C13D7" w:rsidRPr="00AA7D9F" w:rsidRDefault="00972EF8" w:rsidP="005834E0">
      <w:pPr>
        <w:spacing w:after="0" w:line="240" w:lineRule="auto"/>
        <w:jc w:val="both"/>
        <w:rPr>
          <w:rFonts w:ascii="Times New Roman" w:hAnsi="Times New Roman" w:cs="Times New Roman"/>
          <w:i/>
          <w:iCs/>
          <w:sz w:val="24"/>
          <w:szCs w:val="24"/>
        </w:rPr>
      </w:pPr>
      <w:r w:rsidRPr="00AA7D9F">
        <w:rPr>
          <w:rFonts w:ascii="Times New Roman" w:hAnsi="Times New Roman" w:cs="Times New Roman"/>
          <w:sz w:val="24"/>
          <w:szCs w:val="24"/>
        </w:rPr>
        <w:t xml:space="preserve">En la </w:t>
      </w:r>
      <w:r w:rsidR="005C13D7" w:rsidRPr="00AA7D9F">
        <w:rPr>
          <w:rFonts w:ascii="Times New Roman" w:hAnsi="Times New Roman" w:cs="Times New Roman"/>
          <w:sz w:val="24"/>
          <w:szCs w:val="24"/>
        </w:rPr>
        <w:t>subcuenta</w:t>
      </w:r>
      <w:r w:rsidRPr="00AA7D9F">
        <w:rPr>
          <w:rFonts w:ascii="Times New Roman" w:hAnsi="Times New Roman" w:cs="Times New Roman"/>
          <w:sz w:val="24"/>
          <w:szCs w:val="24"/>
        </w:rPr>
        <w:t xml:space="preserve"> </w:t>
      </w:r>
      <w:r w:rsidR="00613139" w:rsidRPr="00613139">
        <w:rPr>
          <w:rFonts w:ascii="Times New Roman" w:hAnsi="Times New Roman" w:cs="Times New Roman"/>
          <w:sz w:val="24"/>
          <w:szCs w:val="24"/>
        </w:rPr>
        <w:t>24600</w:t>
      </w:r>
      <w:r w:rsidR="00613139">
        <w:rPr>
          <w:rFonts w:ascii="Times New Roman" w:hAnsi="Times New Roman" w:cs="Times New Roman"/>
          <w:sz w:val="24"/>
          <w:szCs w:val="24"/>
        </w:rPr>
        <w:t>3</w:t>
      </w:r>
      <w:r w:rsidR="00613139" w:rsidRPr="00613139">
        <w:rPr>
          <w:rFonts w:ascii="Times New Roman" w:hAnsi="Times New Roman" w:cs="Times New Roman"/>
          <w:sz w:val="24"/>
          <w:szCs w:val="24"/>
        </w:rPr>
        <w:t xml:space="preserve"> -</w:t>
      </w:r>
      <w:r w:rsidR="00613139">
        <w:rPr>
          <w:rFonts w:ascii="Times New Roman" w:hAnsi="Times New Roman" w:cs="Times New Roman"/>
          <w:b/>
          <w:bCs/>
          <w:sz w:val="24"/>
          <w:szCs w:val="24"/>
        </w:rPr>
        <w:t xml:space="preserve"> </w:t>
      </w:r>
      <w:r w:rsidR="005C13D7" w:rsidRPr="00AA7D9F">
        <w:rPr>
          <w:rFonts w:ascii="Times New Roman" w:hAnsi="Times New Roman" w:cs="Times New Roman"/>
          <w:sz w:val="24"/>
          <w:szCs w:val="24"/>
        </w:rPr>
        <w:t xml:space="preserve">Laudos arbitrales y conciliaciones extrajudiciales se registró el valor de </w:t>
      </w:r>
      <w:r w:rsidR="005C13D7" w:rsidRPr="00AA7D9F">
        <w:rPr>
          <w:rFonts w:ascii="Times New Roman" w:hAnsi="Times New Roman" w:cs="Times New Roman"/>
          <w:sz w:val="24"/>
          <w:szCs w:val="24"/>
          <w:lang w:eastAsia="es-CO"/>
        </w:rPr>
        <w:t>$46.257.479.694, producto de la reclasificación de la cuenta por pagar a favor de</w:t>
      </w:r>
      <w:r w:rsidR="005C13D7" w:rsidRPr="00AA7D9F">
        <w:rPr>
          <w:rFonts w:ascii="Times New Roman" w:hAnsi="Times New Roman" w:cs="Times New Roman"/>
          <w:color w:val="000000"/>
          <w:sz w:val="24"/>
          <w:szCs w:val="24"/>
        </w:rPr>
        <w:t xml:space="preserve">l </w:t>
      </w:r>
      <w:r w:rsidR="005C13D7" w:rsidRPr="00AA7D9F">
        <w:rPr>
          <w:rFonts w:ascii="Times New Roman" w:hAnsi="Times New Roman" w:cs="Times New Roman"/>
          <w:sz w:val="24"/>
          <w:szCs w:val="24"/>
        </w:rPr>
        <w:t xml:space="preserve">Consorcio Vial Helios, proyecto de concesión Ruta del Sol Sector 1,  </w:t>
      </w:r>
      <w:r w:rsidR="005C13D7" w:rsidRPr="00AA7D9F">
        <w:rPr>
          <w:rFonts w:ascii="Times New Roman" w:hAnsi="Times New Roman" w:cs="Times New Roman"/>
          <w:color w:val="000000"/>
          <w:sz w:val="24"/>
          <w:szCs w:val="24"/>
        </w:rPr>
        <w:t>que se encontraba registrada en</w:t>
      </w:r>
      <w:r w:rsidR="009551E2" w:rsidRPr="00AA7D9F">
        <w:rPr>
          <w:rFonts w:ascii="Times New Roman" w:hAnsi="Times New Roman" w:cs="Times New Roman"/>
          <w:color w:val="000000"/>
          <w:sz w:val="24"/>
          <w:szCs w:val="24"/>
        </w:rPr>
        <w:t xml:space="preserve"> el </w:t>
      </w:r>
      <w:r w:rsidR="005C13D7" w:rsidRPr="00AA7D9F">
        <w:rPr>
          <w:rFonts w:ascii="Times New Roman" w:hAnsi="Times New Roman" w:cs="Times New Roman"/>
          <w:sz w:val="24"/>
          <w:szCs w:val="24"/>
        </w:rPr>
        <w:t>Pasivo financiero por acuerdos de concesión (concedente) – capital, y que</w:t>
      </w:r>
      <w:r w:rsidR="005C13D7" w:rsidRPr="00AA7D9F">
        <w:rPr>
          <w:rFonts w:ascii="Times New Roman" w:hAnsi="Times New Roman" w:cs="Times New Roman"/>
          <w:i/>
          <w:iCs/>
          <w:sz w:val="24"/>
          <w:szCs w:val="24"/>
        </w:rPr>
        <w:t xml:space="preserve"> </w:t>
      </w:r>
      <w:r w:rsidR="005C13D7" w:rsidRPr="00AA7D9F">
        <w:rPr>
          <w:rFonts w:ascii="Times New Roman" w:hAnsi="Times New Roman" w:cs="Times New Roman"/>
          <w:color w:val="000000"/>
          <w:sz w:val="24"/>
          <w:szCs w:val="24"/>
        </w:rPr>
        <w:t xml:space="preserve">corresponde al valor del acuerdo conciliatorio parcial del 15 de febrero de 2022, en el marco del trámite arbitral No. 131704 </w:t>
      </w:r>
      <w:r w:rsidR="005C13D7" w:rsidRPr="00AA7D9F">
        <w:rPr>
          <w:rFonts w:ascii="Times New Roman" w:hAnsi="Times New Roman" w:cs="Times New Roman"/>
          <w:kern w:val="0"/>
          <w:sz w:val="24"/>
          <w:szCs w:val="24"/>
        </w:rPr>
        <w:t>iniciado por el CONSORCIO VIAL HELIOS contra la ANI.</w:t>
      </w:r>
    </w:p>
    <w:p w14:paraId="673701E6" w14:textId="77777777" w:rsidR="005C13D7" w:rsidRPr="00AA7D9F" w:rsidRDefault="005C13D7" w:rsidP="005834E0">
      <w:pPr>
        <w:spacing w:after="0" w:line="240" w:lineRule="auto"/>
        <w:jc w:val="both"/>
        <w:rPr>
          <w:rFonts w:ascii="Times New Roman" w:hAnsi="Times New Roman" w:cs="Times New Roman"/>
          <w:sz w:val="24"/>
          <w:szCs w:val="24"/>
        </w:rPr>
      </w:pPr>
      <w:r w:rsidRPr="00AA7D9F">
        <w:rPr>
          <w:rFonts w:ascii="Times New Roman" w:hAnsi="Times New Roman" w:cs="Times New Roman"/>
          <w:sz w:val="24"/>
          <w:szCs w:val="24"/>
        </w:rPr>
        <w:t>Así mismo, se registró la actualización del saldo de la deuda a favor del Consorcio Vial Helios por el valor de -$13.969.939.000, correspondiente a la compensación realizada por la DIAN en la Resolución número 608- 008467 de fecha 13 de septiembre de 2022, en razón a que uno de los integrantes del Consorcio, esto es CSS Constructores S.A. contaba con un estado de deuda fiscal con la DIAN por el valor mencionado, por concepto de renta años 2021, incluyendo intereses de mora. Lo anterior, reportado por la Vicepresidencia Ejecutiva en el Formato GCSP-F-006- Liquidación de la deuda con corte a 30 de junio de 2023, y remitido mediante el Radicado ANI No.: 20233100105013 del 17 de julio de 2023.</w:t>
      </w:r>
    </w:p>
    <w:p w14:paraId="4450B330" w14:textId="79BA0997" w:rsidR="005C13D7" w:rsidRPr="00AA7D9F" w:rsidRDefault="005C13D7" w:rsidP="005C13D7">
      <w:pPr>
        <w:jc w:val="both"/>
        <w:rPr>
          <w:rFonts w:ascii="Times New Roman" w:hAnsi="Times New Roman" w:cs="Times New Roman"/>
          <w:sz w:val="24"/>
          <w:szCs w:val="24"/>
        </w:rPr>
      </w:pPr>
      <w:r w:rsidRPr="00AA7D9F">
        <w:rPr>
          <w:rFonts w:ascii="Times New Roman" w:hAnsi="Times New Roman" w:cs="Times New Roman"/>
          <w:sz w:val="24"/>
          <w:szCs w:val="24"/>
        </w:rPr>
        <w:lastRenderedPageBreak/>
        <w:t xml:space="preserve">Su contrapartida se registró en la subcuenta contable - </w:t>
      </w:r>
      <w:r w:rsidRPr="00AA7D9F">
        <w:rPr>
          <w:rFonts w:ascii="Times New Roman" w:hAnsi="Times New Roman" w:cs="Times New Roman"/>
          <w:i/>
          <w:iCs/>
          <w:sz w:val="24"/>
          <w:szCs w:val="24"/>
        </w:rPr>
        <w:t>Corrección de errores de un periodo contable anterior</w:t>
      </w:r>
      <w:r w:rsidRPr="00AA7D9F">
        <w:rPr>
          <w:rFonts w:ascii="Times New Roman" w:hAnsi="Times New Roman" w:cs="Times New Roman"/>
          <w:sz w:val="24"/>
          <w:szCs w:val="24"/>
        </w:rPr>
        <w:t>, teniendo en cuenta que la resolución de la DIAN es del año 2022. (Ver NOTA 3. PATRIMONIO).</w:t>
      </w:r>
    </w:p>
    <w:p w14:paraId="614B3212" w14:textId="77777777" w:rsidR="001E120D" w:rsidRPr="00AA7D9F" w:rsidRDefault="001E120D" w:rsidP="001825A8">
      <w:pPr>
        <w:jc w:val="both"/>
        <w:rPr>
          <w:rFonts w:ascii="Times New Roman" w:hAnsi="Times New Roman" w:cs="Times New Roman"/>
          <w:b/>
          <w:bCs/>
          <w:sz w:val="24"/>
          <w:szCs w:val="24"/>
          <w:u w:val="single"/>
          <w:lang w:eastAsia="es-CO"/>
        </w:rPr>
      </w:pPr>
    </w:p>
    <w:p w14:paraId="200ED68C" w14:textId="4AA5615A" w:rsidR="001825A8" w:rsidRPr="00AA7D9F" w:rsidRDefault="00BD3337" w:rsidP="001825A8">
      <w:pPr>
        <w:jc w:val="both"/>
        <w:rPr>
          <w:rFonts w:ascii="Times New Roman" w:hAnsi="Times New Roman" w:cs="Times New Roman"/>
          <w:b/>
          <w:bCs/>
          <w:sz w:val="24"/>
          <w:szCs w:val="24"/>
          <w:u w:val="single"/>
          <w:lang w:eastAsia="es-CO"/>
        </w:rPr>
      </w:pPr>
      <w:r w:rsidRPr="00AA7D9F">
        <w:rPr>
          <w:rFonts w:ascii="Times New Roman" w:hAnsi="Times New Roman" w:cs="Times New Roman"/>
          <w:bCs/>
          <w:sz w:val="24"/>
          <w:szCs w:val="24"/>
        </w:rPr>
        <w:t>E</w:t>
      </w:r>
      <w:r w:rsidR="001825A8" w:rsidRPr="00AA7D9F">
        <w:rPr>
          <w:rFonts w:ascii="Times New Roman" w:hAnsi="Times New Roman" w:cs="Times New Roman"/>
          <w:bCs/>
          <w:sz w:val="24"/>
          <w:szCs w:val="24"/>
        </w:rPr>
        <w:t xml:space="preserve">n la subcuenta </w:t>
      </w:r>
      <w:r w:rsidR="00C71023">
        <w:rPr>
          <w:rFonts w:ascii="Times New Roman" w:hAnsi="Times New Roman" w:cs="Times New Roman"/>
          <w:bCs/>
          <w:sz w:val="24"/>
          <w:szCs w:val="24"/>
        </w:rPr>
        <w:t xml:space="preserve">270103 - </w:t>
      </w:r>
      <w:r w:rsidR="001825A8" w:rsidRPr="00AA7D9F">
        <w:rPr>
          <w:rFonts w:ascii="Times New Roman" w:hAnsi="Times New Roman" w:cs="Times New Roman"/>
          <w:bCs/>
          <w:sz w:val="24"/>
          <w:szCs w:val="24"/>
        </w:rPr>
        <w:t xml:space="preserve">Administrativas </w:t>
      </w:r>
      <w:r w:rsidRPr="00AA7D9F">
        <w:rPr>
          <w:rFonts w:ascii="Times New Roman" w:hAnsi="Times New Roman" w:cs="Times New Roman"/>
          <w:bCs/>
          <w:sz w:val="24"/>
          <w:szCs w:val="24"/>
        </w:rPr>
        <w:t xml:space="preserve">se registró </w:t>
      </w:r>
      <w:r w:rsidR="001825A8" w:rsidRPr="00AA7D9F">
        <w:rPr>
          <w:rFonts w:ascii="Times New Roman" w:hAnsi="Times New Roman" w:cs="Times New Roman"/>
          <w:bCs/>
          <w:sz w:val="24"/>
          <w:szCs w:val="24"/>
        </w:rPr>
        <w:t>la actualización de procesos judiciales con corte a 30 de junio de 2023, informados por el Grupo Interno de Trabajo de Defensa Judicial de la Vicepresidencia Jurídica al área de contabilidad de la Vicepresidencia Administrativa y Financiera, mediante el formato GEJU-F-010 - “Reporte Procesos Judiciales”. Esta cuenta se afectó para atender posibles obligaciones a cargo de la entidad por demandas en contra, informadas con calificación del riesgo Alto en el formato mencionado.</w:t>
      </w:r>
    </w:p>
    <w:p w14:paraId="0918DC14" w14:textId="508E0F3E" w:rsidR="007E26A7" w:rsidRPr="00AA7D9F" w:rsidRDefault="00931ACC" w:rsidP="005679BB">
      <w:pPr>
        <w:jc w:val="both"/>
        <w:rPr>
          <w:rFonts w:ascii="Times New Roman" w:hAnsi="Times New Roman" w:cs="Times New Roman"/>
          <w:bCs/>
          <w:sz w:val="24"/>
          <w:szCs w:val="24"/>
        </w:rPr>
      </w:pPr>
      <w:r w:rsidRPr="00AA7D9F">
        <w:rPr>
          <w:rFonts w:ascii="Times New Roman" w:hAnsi="Times New Roman" w:cs="Times New Roman"/>
          <w:bCs/>
          <w:sz w:val="24"/>
          <w:szCs w:val="24"/>
        </w:rPr>
        <w:t>Los</w:t>
      </w:r>
      <w:r w:rsidR="001825A8" w:rsidRPr="00AA7D9F">
        <w:rPr>
          <w:rFonts w:ascii="Times New Roman" w:hAnsi="Times New Roman" w:cs="Times New Roman"/>
          <w:bCs/>
          <w:sz w:val="24"/>
          <w:szCs w:val="24"/>
        </w:rPr>
        <w:t xml:space="preserve"> incrementos por actualización del valor, en las diferentes subcuentas de provisiones </w:t>
      </w:r>
      <w:r w:rsidRPr="00AA7D9F">
        <w:rPr>
          <w:rFonts w:ascii="Times New Roman" w:hAnsi="Times New Roman" w:cs="Times New Roman"/>
          <w:bCs/>
          <w:sz w:val="24"/>
          <w:szCs w:val="24"/>
        </w:rPr>
        <w:t xml:space="preserve">afectan la subcuenta </w:t>
      </w:r>
      <w:r w:rsidR="00B36453" w:rsidRPr="00AA7D9F">
        <w:rPr>
          <w:rFonts w:ascii="Times New Roman" w:hAnsi="Times New Roman" w:cs="Times New Roman"/>
          <w:bCs/>
          <w:sz w:val="24"/>
          <w:szCs w:val="24"/>
        </w:rPr>
        <w:t xml:space="preserve">de gasto </w:t>
      </w:r>
      <w:r w:rsidRPr="00AA7D9F">
        <w:rPr>
          <w:rFonts w:ascii="Times New Roman" w:hAnsi="Times New Roman" w:cs="Times New Roman"/>
          <w:bCs/>
          <w:sz w:val="24"/>
          <w:szCs w:val="24"/>
        </w:rPr>
        <w:t>Provisión, litigios y demandas</w:t>
      </w:r>
      <w:r w:rsidR="00B36453" w:rsidRPr="00AA7D9F">
        <w:rPr>
          <w:rFonts w:ascii="Times New Roman" w:hAnsi="Times New Roman" w:cs="Times New Roman"/>
          <w:bCs/>
          <w:sz w:val="24"/>
          <w:szCs w:val="24"/>
        </w:rPr>
        <w:t>, l</w:t>
      </w:r>
      <w:r w:rsidR="001825A8" w:rsidRPr="00AA7D9F">
        <w:rPr>
          <w:rFonts w:ascii="Times New Roman" w:hAnsi="Times New Roman" w:cs="Times New Roman"/>
          <w:bCs/>
          <w:sz w:val="24"/>
          <w:szCs w:val="24"/>
        </w:rPr>
        <w:t>as disminuciones en la provisión, de la misma vigencia, disminuyen el valor previamente afectado del gasto</w:t>
      </w:r>
      <w:r w:rsidR="00F64366" w:rsidRPr="00AA7D9F">
        <w:rPr>
          <w:rFonts w:ascii="Times New Roman" w:hAnsi="Times New Roman" w:cs="Times New Roman"/>
          <w:bCs/>
          <w:sz w:val="24"/>
          <w:szCs w:val="24"/>
        </w:rPr>
        <w:t xml:space="preserve"> Provisión, litigios y demandas</w:t>
      </w:r>
      <w:r w:rsidRPr="00AA7D9F">
        <w:rPr>
          <w:rFonts w:ascii="Times New Roman" w:hAnsi="Times New Roman" w:cs="Times New Roman"/>
          <w:bCs/>
          <w:sz w:val="24"/>
          <w:szCs w:val="24"/>
        </w:rPr>
        <w:t>,</w:t>
      </w:r>
      <w:r w:rsidR="001825A8" w:rsidRPr="00AA7D9F">
        <w:rPr>
          <w:rFonts w:ascii="Times New Roman" w:hAnsi="Times New Roman" w:cs="Times New Roman"/>
          <w:bCs/>
          <w:sz w:val="24"/>
          <w:szCs w:val="24"/>
        </w:rPr>
        <w:t xml:space="preserve"> y las disminuciones por provisiones de vigencias anteriores generan un ingreso por recuperación que se registra en la subcuenta litigios y demandas. </w:t>
      </w:r>
      <w:bookmarkEnd w:id="0"/>
    </w:p>
    <w:p w14:paraId="0AC7549F" w14:textId="77777777" w:rsidR="005679BB" w:rsidRDefault="005679BB" w:rsidP="005679BB">
      <w:pPr>
        <w:jc w:val="both"/>
        <w:rPr>
          <w:rFonts w:ascii="Times New Roman" w:hAnsi="Times New Roman" w:cs="Times New Roman"/>
          <w:bCs/>
          <w:sz w:val="24"/>
          <w:szCs w:val="24"/>
        </w:rPr>
      </w:pPr>
    </w:p>
    <w:p w14:paraId="0846EF3D" w14:textId="4CC70FE3" w:rsidR="0048078A" w:rsidRDefault="0048078A" w:rsidP="005679BB">
      <w:pPr>
        <w:jc w:val="both"/>
        <w:rPr>
          <w:rFonts w:ascii="Times New Roman" w:hAnsi="Times New Roman" w:cs="Times New Roman"/>
          <w:bCs/>
          <w:sz w:val="24"/>
          <w:szCs w:val="24"/>
        </w:rPr>
      </w:pPr>
      <w:r>
        <w:rPr>
          <w:rFonts w:ascii="Times New Roman" w:hAnsi="Times New Roman" w:cs="Times New Roman"/>
          <w:b/>
          <w:bCs/>
          <w:sz w:val="24"/>
          <w:szCs w:val="24"/>
        </w:rPr>
        <w:t>Otros pasivos</w:t>
      </w:r>
    </w:p>
    <w:p w14:paraId="5191D66C" w14:textId="704F7934" w:rsidR="0048078A" w:rsidRDefault="002266BC" w:rsidP="005679BB">
      <w:pPr>
        <w:jc w:val="both"/>
        <w:rPr>
          <w:rFonts w:ascii="Times New Roman" w:hAnsi="Times New Roman" w:cs="Times New Roman"/>
          <w:bCs/>
          <w:sz w:val="24"/>
          <w:szCs w:val="24"/>
        </w:rPr>
      </w:pPr>
      <w:r>
        <w:rPr>
          <w:rFonts w:ascii="Times New Roman" w:hAnsi="Times New Roman" w:cs="Times New Roman"/>
          <w:bCs/>
          <w:sz w:val="24"/>
          <w:szCs w:val="24"/>
        </w:rPr>
        <w:t xml:space="preserve">La cuenta </w:t>
      </w:r>
      <w:r w:rsidR="0048078A" w:rsidRPr="0048078A">
        <w:rPr>
          <w:rFonts w:ascii="Times New Roman" w:hAnsi="Times New Roman" w:cs="Times New Roman"/>
          <w:bCs/>
          <w:sz w:val="24"/>
          <w:szCs w:val="24"/>
        </w:rPr>
        <w:t>2990</w:t>
      </w:r>
      <w:r>
        <w:rPr>
          <w:rFonts w:ascii="Times New Roman" w:hAnsi="Times New Roman" w:cs="Times New Roman"/>
          <w:bCs/>
          <w:sz w:val="24"/>
          <w:szCs w:val="24"/>
        </w:rPr>
        <w:t xml:space="preserve"> - </w:t>
      </w:r>
      <w:r w:rsidR="0048078A" w:rsidRPr="0048078A">
        <w:rPr>
          <w:rFonts w:ascii="Times New Roman" w:hAnsi="Times New Roman" w:cs="Times New Roman"/>
          <w:bCs/>
          <w:sz w:val="24"/>
          <w:szCs w:val="24"/>
        </w:rPr>
        <w:t>Otros pasivos diferidos</w:t>
      </w:r>
      <w:r>
        <w:rPr>
          <w:rFonts w:ascii="Times New Roman" w:hAnsi="Times New Roman" w:cs="Times New Roman"/>
          <w:bCs/>
          <w:sz w:val="24"/>
          <w:szCs w:val="24"/>
        </w:rPr>
        <w:t xml:space="preserve"> presentó un incremento de $7</w:t>
      </w:r>
      <w:r w:rsidR="0048078A" w:rsidRPr="0048078A">
        <w:rPr>
          <w:rFonts w:ascii="Times New Roman" w:hAnsi="Times New Roman" w:cs="Times New Roman"/>
          <w:bCs/>
          <w:sz w:val="24"/>
          <w:szCs w:val="24"/>
        </w:rPr>
        <w:t>12.031.055.010</w:t>
      </w:r>
      <w:r w:rsidR="009A2CE2">
        <w:rPr>
          <w:rFonts w:ascii="Times New Roman" w:hAnsi="Times New Roman" w:cs="Times New Roman"/>
          <w:bCs/>
          <w:sz w:val="24"/>
          <w:szCs w:val="24"/>
        </w:rPr>
        <w:t xml:space="preserve"> producto del reconocimiento</w:t>
      </w:r>
      <w:r w:rsidR="009A2CE2" w:rsidRPr="009A2CE2">
        <w:rPr>
          <w:rFonts w:ascii="Times New Roman" w:hAnsi="Times New Roman" w:cs="Times New Roman"/>
          <w:bCs/>
          <w:sz w:val="24"/>
          <w:szCs w:val="24"/>
        </w:rPr>
        <w:t xml:space="preserve"> de la Inversión </w:t>
      </w:r>
      <w:r w:rsidR="009A2CE2">
        <w:rPr>
          <w:rFonts w:ascii="Times New Roman" w:hAnsi="Times New Roman" w:cs="Times New Roman"/>
          <w:bCs/>
          <w:sz w:val="24"/>
          <w:szCs w:val="24"/>
        </w:rPr>
        <w:t xml:space="preserve">en el modo de transporte portuario para </w:t>
      </w:r>
      <w:r w:rsidR="009A2CE2" w:rsidRPr="009A2CE2">
        <w:rPr>
          <w:rFonts w:ascii="Times New Roman" w:hAnsi="Times New Roman" w:cs="Times New Roman"/>
          <w:bCs/>
          <w:sz w:val="24"/>
          <w:szCs w:val="24"/>
        </w:rPr>
        <w:t>el primer semestre 2023</w:t>
      </w:r>
      <w:r w:rsidR="009A2CE2">
        <w:rPr>
          <w:rFonts w:ascii="Times New Roman" w:hAnsi="Times New Roman" w:cs="Times New Roman"/>
          <w:bCs/>
          <w:sz w:val="24"/>
          <w:szCs w:val="24"/>
        </w:rPr>
        <w:t>,</w:t>
      </w:r>
      <w:r w:rsidR="009A2CE2" w:rsidRPr="009A2CE2">
        <w:rPr>
          <w:rFonts w:ascii="Times New Roman" w:hAnsi="Times New Roman" w:cs="Times New Roman"/>
          <w:bCs/>
          <w:sz w:val="24"/>
          <w:szCs w:val="24"/>
        </w:rPr>
        <w:t xml:space="preserve"> reportada en </w:t>
      </w:r>
      <w:r w:rsidR="009A2CE2">
        <w:rPr>
          <w:rFonts w:ascii="Times New Roman" w:hAnsi="Times New Roman" w:cs="Times New Roman"/>
          <w:bCs/>
          <w:sz w:val="24"/>
          <w:szCs w:val="24"/>
        </w:rPr>
        <w:t xml:space="preserve">el </w:t>
      </w:r>
      <w:r w:rsidR="009A2CE2" w:rsidRPr="009A2CE2">
        <w:rPr>
          <w:rFonts w:ascii="Times New Roman" w:hAnsi="Times New Roman" w:cs="Times New Roman"/>
          <w:bCs/>
          <w:sz w:val="24"/>
          <w:szCs w:val="24"/>
        </w:rPr>
        <w:t>formato</w:t>
      </w:r>
      <w:r w:rsidR="009A2CE2">
        <w:rPr>
          <w:rFonts w:ascii="Times New Roman" w:hAnsi="Times New Roman" w:cs="Times New Roman"/>
          <w:bCs/>
          <w:sz w:val="24"/>
          <w:szCs w:val="24"/>
        </w:rPr>
        <w:t xml:space="preserve"> “</w:t>
      </w:r>
      <w:r w:rsidR="009A2CE2" w:rsidRPr="009A2CE2">
        <w:rPr>
          <w:rFonts w:ascii="Times New Roman" w:hAnsi="Times New Roman" w:cs="Times New Roman"/>
          <w:bCs/>
          <w:sz w:val="24"/>
          <w:szCs w:val="24"/>
        </w:rPr>
        <w:t xml:space="preserve">GCSP-F-011 </w:t>
      </w:r>
      <w:r w:rsidR="009A2CE2">
        <w:rPr>
          <w:rFonts w:ascii="Times New Roman" w:hAnsi="Times New Roman" w:cs="Times New Roman"/>
          <w:bCs/>
          <w:sz w:val="24"/>
          <w:szCs w:val="24"/>
        </w:rPr>
        <w:t xml:space="preserve">- </w:t>
      </w:r>
      <w:r w:rsidR="009A2CE2" w:rsidRPr="009A2CE2">
        <w:rPr>
          <w:rFonts w:ascii="Times New Roman" w:hAnsi="Times New Roman" w:cs="Times New Roman"/>
          <w:bCs/>
          <w:sz w:val="24"/>
          <w:szCs w:val="24"/>
        </w:rPr>
        <w:t>Informe de Inversión de Capital Privado en Bienes de Uso Público del Modo Portuario según el Marco Normativo para Entidades de Gobierno por el concesionario</w:t>
      </w:r>
      <w:r w:rsidR="009A2CE2">
        <w:rPr>
          <w:rFonts w:ascii="Times New Roman" w:hAnsi="Times New Roman" w:cs="Times New Roman"/>
          <w:bCs/>
          <w:sz w:val="24"/>
          <w:szCs w:val="24"/>
        </w:rPr>
        <w:t>”</w:t>
      </w:r>
      <w:r w:rsidR="00273A0C">
        <w:rPr>
          <w:rFonts w:ascii="Times New Roman" w:hAnsi="Times New Roman" w:cs="Times New Roman"/>
          <w:bCs/>
          <w:sz w:val="24"/>
          <w:szCs w:val="24"/>
        </w:rPr>
        <w:t xml:space="preserve"> y se disminuye con la amortización del pasivo diferido</w:t>
      </w:r>
      <w:r w:rsidR="009A2CE2">
        <w:rPr>
          <w:rFonts w:ascii="Times New Roman" w:hAnsi="Times New Roman" w:cs="Times New Roman"/>
          <w:bCs/>
          <w:sz w:val="24"/>
          <w:szCs w:val="24"/>
        </w:rPr>
        <w:t>.</w:t>
      </w:r>
    </w:p>
    <w:p w14:paraId="25AD275A" w14:textId="77777777" w:rsidR="0048078A" w:rsidRPr="00AA7D9F" w:rsidRDefault="0048078A" w:rsidP="005679BB">
      <w:pPr>
        <w:jc w:val="both"/>
        <w:rPr>
          <w:rFonts w:ascii="Times New Roman" w:hAnsi="Times New Roman" w:cs="Times New Roman"/>
          <w:bCs/>
          <w:sz w:val="24"/>
          <w:szCs w:val="24"/>
        </w:rPr>
      </w:pPr>
    </w:p>
    <w:p w14:paraId="699EDE6D" w14:textId="11AEB305" w:rsidR="002C7FF7" w:rsidRPr="00E56AEC" w:rsidRDefault="002C7FF7" w:rsidP="00E56AEC">
      <w:pPr>
        <w:pStyle w:val="Prrafodelista"/>
        <w:numPr>
          <w:ilvl w:val="0"/>
          <w:numId w:val="15"/>
        </w:numPr>
        <w:rPr>
          <w:b/>
          <w:bCs/>
        </w:rPr>
      </w:pPr>
      <w:r w:rsidRPr="00E56AEC">
        <w:rPr>
          <w:b/>
          <w:bCs/>
        </w:rPr>
        <w:t>PATRIMONIO</w:t>
      </w:r>
    </w:p>
    <w:p w14:paraId="1AE4F694" w14:textId="4FC9E520" w:rsidR="00240538" w:rsidRPr="00AA7D9F" w:rsidRDefault="00240538" w:rsidP="007E26A7">
      <w:pPr>
        <w:ind w:firstLine="708"/>
        <w:rPr>
          <w:rFonts w:ascii="Times New Roman" w:hAnsi="Times New Roman" w:cs="Times New Roman"/>
          <w:b/>
          <w:bCs/>
          <w:sz w:val="24"/>
          <w:szCs w:val="24"/>
        </w:rPr>
      </w:pPr>
    </w:p>
    <w:p w14:paraId="6B177BC9" w14:textId="389440C7" w:rsidR="00295F23" w:rsidRPr="00AA7D9F" w:rsidRDefault="00295F23" w:rsidP="005B3AFD">
      <w:pPr>
        <w:jc w:val="both"/>
        <w:rPr>
          <w:rFonts w:ascii="Times New Roman" w:hAnsi="Times New Roman" w:cs="Times New Roman"/>
          <w:color w:val="000000"/>
          <w:sz w:val="24"/>
          <w:szCs w:val="24"/>
          <w:shd w:val="clear" w:color="auto" w:fill="FFFFFF"/>
        </w:rPr>
      </w:pPr>
      <w:r w:rsidRPr="00AA7D9F">
        <w:rPr>
          <w:rFonts w:ascii="Times New Roman" w:hAnsi="Times New Roman" w:cs="Times New Roman"/>
          <w:noProof/>
          <w:sz w:val="24"/>
          <w:szCs w:val="24"/>
        </w:rPr>
        <w:drawing>
          <wp:inline distT="0" distB="0" distL="0" distR="0" wp14:anchorId="0A920D82" wp14:editId="071C4FE0">
            <wp:extent cx="5612130" cy="1176020"/>
            <wp:effectExtent l="0" t="0" r="7620" b="5080"/>
            <wp:docPr id="141445458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176020"/>
                    </a:xfrm>
                    <a:prstGeom prst="rect">
                      <a:avLst/>
                    </a:prstGeom>
                    <a:noFill/>
                    <a:ln>
                      <a:noFill/>
                    </a:ln>
                  </pic:spPr>
                </pic:pic>
              </a:graphicData>
            </a:graphic>
          </wp:inline>
        </w:drawing>
      </w:r>
    </w:p>
    <w:p w14:paraId="0CE39D23" w14:textId="361B7F3A" w:rsidR="00295F23" w:rsidRPr="00AA7D9F" w:rsidRDefault="00773807" w:rsidP="005B3AF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Durante el segundo trimestre, el resultado de ejercicios anteriores se vio aumentada en $</w:t>
      </w:r>
      <w:r w:rsidRPr="00773807">
        <w:rPr>
          <w:rFonts w:ascii="Times New Roman" w:hAnsi="Times New Roman" w:cs="Times New Roman"/>
          <w:color w:val="000000"/>
          <w:sz w:val="24"/>
          <w:szCs w:val="24"/>
          <w:shd w:val="clear" w:color="auto" w:fill="FFFFFF"/>
        </w:rPr>
        <w:t>1.114.02</w:t>
      </w:r>
      <w:r>
        <w:rPr>
          <w:rFonts w:ascii="Times New Roman" w:hAnsi="Times New Roman" w:cs="Times New Roman"/>
          <w:color w:val="000000"/>
          <w:sz w:val="24"/>
          <w:szCs w:val="24"/>
          <w:shd w:val="clear" w:color="auto" w:fill="FFFFFF"/>
        </w:rPr>
        <w:t>1</w:t>
      </w:r>
      <w:r w:rsidRPr="0077380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593</w:t>
      </w:r>
      <w:r w:rsidRPr="0077380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59</w:t>
      </w:r>
      <w:r w:rsidRPr="00773807">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rPr>
        <w:t xml:space="preserve"> por los registros que se detallan a continuación:</w:t>
      </w:r>
    </w:p>
    <w:p w14:paraId="1711686C" w14:textId="130FECA8" w:rsidR="005B3AFD" w:rsidRPr="00AA7D9F" w:rsidRDefault="005B3AFD" w:rsidP="005B3AFD">
      <w:pPr>
        <w:jc w:val="both"/>
        <w:rPr>
          <w:rStyle w:val="xcontentpasted1"/>
          <w:rFonts w:ascii="Times New Roman" w:hAnsi="Times New Roman" w:cs="Times New Roman"/>
          <w:color w:val="000000"/>
          <w:sz w:val="24"/>
          <w:szCs w:val="24"/>
          <w:bdr w:val="none" w:sz="0" w:space="0" w:color="auto" w:frame="1"/>
          <w:shd w:val="clear" w:color="auto" w:fill="FFFFFF"/>
        </w:rPr>
      </w:pPr>
      <w:r w:rsidRPr="00AA7D9F">
        <w:rPr>
          <w:rFonts w:ascii="Times New Roman" w:hAnsi="Times New Roman" w:cs="Times New Roman"/>
          <w:color w:val="000000"/>
          <w:sz w:val="24"/>
          <w:szCs w:val="24"/>
          <w:shd w:val="clear" w:color="auto" w:fill="FFFFFF"/>
        </w:rPr>
        <w:t>En la cuenta </w:t>
      </w:r>
      <w:r w:rsidRPr="00AA7D9F">
        <w:rPr>
          <w:rStyle w:val="xcontentpasted2"/>
          <w:rFonts w:ascii="Times New Roman" w:hAnsi="Times New Roman" w:cs="Times New Roman"/>
          <w:color w:val="000000"/>
          <w:sz w:val="24"/>
          <w:szCs w:val="24"/>
          <w:bdr w:val="none" w:sz="0" w:space="0" w:color="auto" w:frame="1"/>
          <w:shd w:val="clear" w:color="auto" w:fill="FFFFFF"/>
        </w:rPr>
        <w:t>Corrección de errores de un periodo contable anterior </w:t>
      </w:r>
      <w:r w:rsidRPr="00AA7D9F">
        <w:rPr>
          <w:rFonts w:ascii="Times New Roman" w:hAnsi="Times New Roman" w:cs="Times New Roman"/>
          <w:color w:val="000000"/>
          <w:sz w:val="24"/>
          <w:szCs w:val="24"/>
          <w:shd w:val="clear" w:color="auto" w:fill="FFFFFF"/>
        </w:rPr>
        <w:t xml:space="preserve">al 30 de junio de 2023, se presenta un incremento en la cuenta por valor de $ 1.099.409.898.925, correspondiente a la incorporación de saldos iniciales por concepto de inversiones realizadas por el INVIAS en </w:t>
      </w:r>
      <w:r w:rsidRPr="00AA7D9F">
        <w:rPr>
          <w:rFonts w:ascii="Times New Roman" w:hAnsi="Times New Roman" w:cs="Times New Roman"/>
          <w:color w:val="000000"/>
          <w:sz w:val="24"/>
          <w:szCs w:val="24"/>
          <w:shd w:val="clear" w:color="auto" w:fill="FFFFFF"/>
        </w:rPr>
        <w:lastRenderedPageBreak/>
        <w:t xml:space="preserve">vigencias anteriores al 01 de enero de 2018, a los siguientes proyectos del modo carretero: Cartagena Barranquilla y Circunvalar de la Prosperidad, </w:t>
      </w:r>
      <w:proofErr w:type="spellStart"/>
      <w:r w:rsidRPr="00AA7D9F">
        <w:rPr>
          <w:rFonts w:ascii="Times New Roman" w:hAnsi="Times New Roman" w:cs="Times New Roman"/>
          <w:color w:val="000000"/>
          <w:sz w:val="24"/>
          <w:szCs w:val="24"/>
          <w:shd w:val="clear" w:color="auto" w:fill="FFFFFF"/>
        </w:rPr>
        <w:t>Accenorte</w:t>
      </w:r>
      <w:proofErr w:type="spellEnd"/>
      <w:r w:rsidRPr="00AA7D9F">
        <w:rPr>
          <w:rFonts w:ascii="Times New Roman" w:hAnsi="Times New Roman" w:cs="Times New Roman"/>
          <w:color w:val="000000"/>
          <w:sz w:val="24"/>
          <w:szCs w:val="24"/>
          <w:shd w:val="clear" w:color="auto" w:fill="FFFFFF"/>
        </w:rPr>
        <w:t xml:space="preserve"> Fase 1, Córdoba Sucre, </w:t>
      </w:r>
      <w:r w:rsidRPr="00AA7D9F">
        <w:rPr>
          <w:rStyle w:val="xcontentpasted1"/>
          <w:rFonts w:ascii="Times New Roman" w:hAnsi="Times New Roman" w:cs="Times New Roman"/>
          <w:color w:val="000000"/>
          <w:sz w:val="24"/>
          <w:szCs w:val="24"/>
          <w:bdr w:val="none" w:sz="0" w:space="0" w:color="auto" w:frame="1"/>
          <w:shd w:val="clear" w:color="auto" w:fill="FFFFFF"/>
        </w:rPr>
        <w:t>Autopista Concesión Pacifico 1, 2 y 3.</w:t>
      </w:r>
    </w:p>
    <w:p w14:paraId="3B34404D" w14:textId="362D5B09" w:rsidR="00B367B0" w:rsidRDefault="00773807" w:rsidP="005679BB">
      <w:pPr>
        <w:jc w:val="both"/>
        <w:rPr>
          <w:rFonts w:ascii="Times New Roman" w:hAnsi="Times New Roman" w:cs="Times New Roman"/>
          <w:sz w:val="24"/>
          <w:szCs w:val="24"/>
        </w:rPr>
      </w:pPr>
      <w:r>
        <w:rPr>
          <w:rFonts w:ascii="Times New Roman" w:hAnsi="Times New Roman" w:cs="Times New Roman"/>
          <w:sz w:val="24"/>
          <w:szCs w:val="24"/>
        </w:rPr>
        <w:t xml:space="preserve">También </w:t>
      </w:r>
      <w:r w:rsidR="002E717D" w:rsidRPr="00AA7D9F">
        <w:rPr>
          <w:rFonts w:ascii="Times New Roman" w:hAnsi="Times New Roman" w:cs="Times New Roman"/>
          <w:sz w:val="24"/>
          <w:szCs w:val="24"/>
        </w:rPr>
        <w:t>se registró la actualización del saldo de la deuda a favor del Consorcio Vial Helios por el valor de $13.969.939.000, correspondiente a la compensación realizada por la DIAN en la Resolución número 608- 008467 de fecha 13 de septiembre de 2022, en razón a que uno de los integrantes del Consorcio, esto es CSS Constructores S.A. contaba con un estado de deuda fiscal con la DIAN por el valor mencionado, por concepto de renta años 2021, incluyendo intereses de mora. Lo anterior, reportado por la Vicepresidencia Ejecutiva en el Formato GCSP-F-006- Liquidación de la deuda con corte a 30 de junio de 2023.</w:t>
      </w:r>
    </w:p>
    <w:p w14:paraId="551382A1" w14:textId="77777777" w:rsidR="003972CE" w:rsidRDefault="00D17E3B" w:rsidP="005679BB">
      <w:pPr>
        <w:jc w:val="both"/>
        <w:rPr>
          <w:rFonts w:ascii="Times New Roman" w:hAnsi="Times New Roman" w:cs="Times New Roman"/>
          <w:sz w:val="24"/>
          <w:szCs w:val="24"/>
        </w:rPr>
      </w:pPr>
      <w:r>
        <w:rPr>
          <w:rFonts w:ascii="Times New Roman" w:hAnsi="Times New Roman" w:cs="Times New Roman"/>
          <w:sz w:val="24"/>
          <w:szCs w:val="24"/>
        </w:rPr>
        <w:t>De igual forma se realizó una corrección por valor de $592.786.964 correspondiente al</w:t>
      </w:r>
      <w:r w:rsidRPr="00D17E3B">
        <w:rPr>
          <w:rFonts w:ascii="Times New Roman" w:hAnsi="Times New Roman" w:cs="Times New Roman"/>
          <w:sz w:val="24"/>
          <w:szCs w:val="24"/>
        </w:rPr>
        <w:t xml:space="preserve"> ajuste de</w:t>
      </w:r>
      <w:r>
        <w:rPr>
          <w:rFonts w:ascii="Times New Roman" w:hAnsi="Times New Roman" w:cs="Times New Roman"/>
          <w:sz w:val="24"/>
          <w:szCs w:val="24"/>
        </w:rPr>
        <w:t>l saldo por</w:t>
      </w:r>
      <w:r w:rsidRPr="00D17E3B">
        <w:rPr>
          <w:rFonts w:ascii="Times New Roman" w:hAnsi="Times New Roman" w:cs="Times New Roman"/>
          <w:sz w:val="24"/>
          <w:szCs w:val="24"/>
        </w:rPr>
        <w:t xml:space="preserve"> pasivo diferido del proyecto </w:t>
      </w:r>
      <w:r>
        <w:rPr>
          <w:rFonts w:ascii="Times New Roman" w:hAnsi="Times New Roman" w:cs="Times New Roman"/>
          <w:sz w:val="24"/>
          <w:szCs w:val="24"/>
        </w:rPr>
        <w:t>R</w:t>
      </w:r>
      <w:r w:rsidRPr="00D17E3B">
        <w:rPr>
          <w:rFonts w:ascii="Times New Roman" w:hAnsi="Times New Roman" w:cs="Times New Roman"/>
          <w:sz w:val="24"/>
          <w:szCs w:val="24"/>
        </w:rPr>
        <w:t xml:space="preserve">ed </w:t>
      </w:r>
      <w:r>
        <w:rPr>
          <w:rFonts w:ascii="Times New Roman" w:hAnsi="Times New Roman" w:cs="Times New Roman"/>
          <w:sz w:val="24"/>
          <w:szCs w:val="24"/>
        </w:rPr>
        <w:t>F</w:t>
      </w:r>
      <w:r w:rsidRPr="00D17E3B">
        <w:rPr>
          <w:rFonts w:ascii="Times New Roman" w:hAnsi="Times New Roman" w:cs="Times New Roman"/>
          <w:sz w:val="24"/>
          <w:szCs w:val="24"/>
        </w:rPr>
        <w:t xml:space="preserve">érrea del </w:t>
      </w:r>
      <w:r>
        <w:rPr>
          <w:rFonts w:ascii="Times New Roman" w:hAnsi="Times New Roman" w:cs="Times New Roman"/>
          <w:sz w:val="24"/>
          <w:szCs w:val="24"/>
        </w:rPr>
        <w:t>P</w:t>
      </w:r>
      <w:r w:rsidRPr="00D17E3B">
        <w:rPr>
          <w:rFonts w:ascii="Times New Roman" w:hAnsi="Times New Roman" w:cs="Times New Roman"/>
          <w:sz w:val="24"/>
          <w:szCs w:val="24"/>
        </w:rPr>
        <w:t xml:space="preserve">acifico (RFP-TDO), Contrato 09-CONP-98, </w:t>
      </w:r>
      <w:r>
        <w:rPr>
          <w:rFonts w:ascii="Times New Roman" w:hAnsi="Times New Roman" w:cs="Times New Roman"/>
          <w:sz w:val="24"/>
          <w:szCs w:val="24"/>
        </w:rPr>
        <w:t xml:space="preserve">que </w:t>
      </w:r>
      <w:r w:rsidRPr="00D17E3B">
        <w:rPr>
          <w:rFonts w:ascii="Times New Roman" w:hAnsi="Times New Roman" w:cs="Times New Roman"/>
          <w:sz w:val="24"/>
          <w:szCs w:val="24"/>
        </w:rPr>
        <w:t>actualiza</w:t>
      </w:r>
      <w:r>
        <w:rPr>
          <w:rFonts w:ascii="Times New Roman" w:hAnsi="Times New Roman" w:cs="Times New Roman"/>
          <w:sz w:val="24"/>
          <w:szCs w:val="24"/>
        </w:rPr>
        <w:t xml:space="preserve"> la amortización de los años </w:t>
      </w:r>
      <w:r w:rsidRPr="00D17E3B">
        <w:rPr>
          <w:rFonts w:ascii="Times New Roman" w:hAnsi="Times New Roman" w:cs="Times New Roman"/>
          <w:sz w:val="24"/>
          <w:szCs w:val="24"/>
        </w:rPr>
        <w:t>2021</w:t>
      </w:r>
      <w:r>
        <w:rPr>
          <w:rFonts w:ascii="Times New Roman" w:hAnsi="Times New Roman" w:cs="Times New Roman"/>
          <w:sz w:val="24"/>
          <w:szCs w:val="24"/>
        </w:rPr>
        <w:t xml:space="preserve"> y 2022.</w:t>
      </w:r>
      <w:r w:rsidR="003972CE">
        <w:rPr>
          <w:rFonts w:ascii="Times New Roman" w:hAnsi="Times New Roman" w:cs="Times New Roman"/>
          <w:sz w:val="24"/>
          <w:szCs w:val="24"/>
        </w:rPr>
        <w:t xml:space="preserve"> </w:t>
      </w:r>
    </w:p>
    <w:p w14:paraId="0EF4E796" w14:textId="6EEF7FE8" w:rsidR="00773807" w:rsidRDefault="003972CE" w:rsidP="00773807">
      <w:pPr>
        <w:jc w:val="both"/>
        <w:rPr>
          <w:rFonts w:ascii="Times New Roman" w:hAnsi="Times New Roman" w:cs="Times New Roman"/>
          <w:b/>
          <w:bCs/>
          <w:sz w:val="24"/>
          <w:szCs w:val="24"/>
        </w:rPr>
      </w:pPr>
      <w:r>
        <w:rPr>
          <w:rFonts w:ascii="Times New Roman" w:hAnsi="Times New Roman" w:cs="Times New Roman"/>
          <w:sz w:val="24"/>
          <w:szCs w:val="24"/>
        </w:rPr>
        <w:t xml:space="preserve">Así mismo, se realizó reclasificación </w:t>
      </w:r>
      <w:r w:rsidR="00773807">
        <w:rPr>
          <w:rFonts w:ascii="Times New Roman" w:hAnsi="Times New Roman" w:cs="Times New Roman"/>
          <w:sz w:val="24"/>
          <w:szCs w:val="24"/>
        </w:rPr>
        <w:t xml:space="preserve">aumentando </w:t>
      </w:r>
      <w:r w:rsidR="00773807">
        <w:rPr>
          <w:rFonts w:ascii="Times New Roman" w:hAnsi="Times New Roman" w:cs="Times New Roman"/>
          <w:color w:val="000000"/>
          <w:sz w:val="24"/>
          <w:szCs w:val="24"/>
          <w:shd w:val="clear" w:color="auto" w:fill="FFFFFF"/>
        </w:rPr>
        <w:t xml:space="preserve">el resultado de ejercicios anteriores </w:t>
      </w:r>
      <w:r>
        <w:rPr>
          <w:rFonts w:ascii="Times New Roman" w:hAnsi="Times New Roman" w:cs="Times New Roman"/>
          <w:sz w:val="24"/>
          <w:szCs w:val="24"/>
        </w:rPr>
        <w:t>por valor de $57.204.763, para</w:t>
      </w:r>
      <w:r w:rsidRPr="003972CE">
        <w:rPr>
          <w:rFonts w:ascii="Times New Roman" w:hAnsi="Times New Roman" w:cs="Times New Roman"/>
          <w:sz w:val="24"/>
          <w:szCs w:val="24"/>
        </w:rPr>
        <w:t xml:space="preserve"> los comprobantes contables 18404 del 1 de noviembre de 2021- se traslada saldos de </w:t>
      </w:r>
      <w:proofErr w:type="spellStart"/>
      <w:r w:rsidRPr="003972CE">
        <w:rPr>
          <w:rFonts w:ascii="Times New Roman" w:hAnsi="Times New Roman" w:cs="Times New Roman"/>
          <w:sz w:val="24"/>
          <w:szCs w:val="24"/>
        </w:rPr>
        <w:t>capex</w:t>
      </w:r>
      <w:proofErr w:type="spellEnd"/>
      <w:r w:rsidRPr="003972CE">
        <w:rPr>
          <w:rFonts w:ascii="Times New Roman" w:hAnsi="Times New Roman" w:cs="Times New Roman"/>
          <w:sz w:val="24"/>
          <w:szCs w:val="24"/>
        </w:rPr>
        <w:t xml:space="preserve"> a terrenos del modo de transporte férreo, </w:t>
      </w:r>
      <w:r w:rsidR="0083636B">
        <w:rPr>
          <w:rFonts w:ascii="Times New Roman" w:hAnsi="Times New Roman" w:cs="Times New Roman"/>
          <w:sz w:val="24"/>
          <w:szCs w:val="24"/>
        </w:rPr>
        <w:t>R</w:t>
      </w:r>
      <w:r w:rsidRPr="003972CE">
        <w:rPr>
          <w:rFonts w:ascii="Times New Roman" w:hAnsi="Times New Roman" w:cs="Times New Roman"/>
          <w:sz w:val="24"/>
          <w:szCs w:val="24"/>
        </w:rPr>
        <w:t xml:space="preserve">ed </w:t>
      </w:r>
      <w:r w:rsidR="0083636B">
        <w:rPr>
          <w:rFonts w:ascii="Times New Roman" w:hAnsi="Times New Roman" w:cs="Times New Roman"/>
          <w:sz w:val="24"/>
          <w:szCs w:val="24"/>
        </w:rPr>
        <w:t>F</w:t>
      </w:r>
      <w:r w:rsidR="0083636B" w:rsidRPr="003972CE">
        <w:rPr>
          <w:rFonts w:ascii="Times New Roman" w:hAnsi="Times New Roman" w:cs="Times New Roman"/>
          <w:sz w:val="24"/>
          <w:szCs w:val="24"/>
        </w:rPr>
        <w:t>érrea</w:t>
      </w:r>
      <w:r w:rsidRPr="003972CE">
        <w:rPr>
          <w:rFonts w:ascii="Times New Roman" w:hAnsi="Times New Roman" w:cs="Times New Roman"/>
          <w:sz w:val="24"/>
          <w:szCs w:val="24"/>
        </w:rPr>
        <w:t xml:space="preserve"> del </w:t>
      </w:r>
      <w:r w:rsidR="0083636B">
        <w:rPr>
          <w:rFonts w:ascii="Times New Roman" w:hAnsi="Times New Roman" w:cs="Times New Roman"/>
          <w:sz w:val="24"/>
          <w:szCs w:val="24"/>
        </w:rPr>
        <w:t>P</w:t>
      </w:r>
      <w:r w:rsidRPr="003972CE">
        <w:rPr>
          <w:rFonts w:ascii="Times New Roman" w:hAnsi="Times New Roman" w:cs="Times New Roman"/>
          <w:sz w:val="24"/>
          <w:szCs w:val="24"/>
        </w:rPr>
        <w:t>acífico- expropiaciones, atendiendo lo indicado en el formato GADF-F-073 remitido mediante memorando No. 20216040062523 del 19-04-2021 y una vez aclarados los valores reportados por el GIT predial, teniendo como soporte el acta de reuni</w:t>
      </w:r>
      <w:r>
        <w:rPr>
          <w:rFonts w:ascii="Times New Roman" w:hAnsi="Times New Roman" w:cs="Times New Roman"/>
          <w:sz w:val="24"/>
          <w:szCs w:val="24"/>
        </w:rPr>
        <w:t>ó</w:t>
      </w:r>
      <w:r w:rsidRPr="003972CE">
        <w:rPr>
          <w:rFonts w:ascii="Times New Roman" w:hAnsi="Times New Roman" w:cs="Times New Roman"/>
          <w:sz w:val="24"/>
          <w:szCs w:val="24"/>
        </w:rPr>
        <w:t>n interna No, 29 del 7 de junio de 2023.</w:t>
      </w:r>
      <w:r w:rsidR="00773807">
        <w:rPr>
          <w:rFonts w:ascii="Times New Roman" w:hAnsi="Times New Roman" w:cs="Times New Roman"/>
          <w:sz w:val="24"/>
          <w:szCs w:val="24"/>
        </w:rPr>
        <w:t xml:space="preserve"> Al igual que el mismo comprobante, presenta un movimiento por valor de -</w:t>
      </w:r>
      <w:r w:rsidR="00773807">
        <w:rPr>
          <w:rFonts w:ascii="Times New Roman" w:hAnsi="Times New Roman" w:cs="Times New Roman"/>
          <w:color w:val="000000"/>
          <w:sz w:val="24"/>
          <w:szCs w:val="24"/>
          <w:shd w:val="clear" w:color="auto" w:fill="FFFFFF"/>
        </w:rPr>
        <w:t>$8.236.056 que disminuye</w:t>
      </w:r>
      <w:r w:rsidR="00773807">
        <w:rPr>
          <w:rFonts w:ascii="Times New Roman" w:hAnsi="Times New Roman" w:cs="Times New Roman"/>
          <w:sz w:val="24"/>
          <w:szCs w:val="24"/>
        </w:rPr>
        <w:t xml:space="preserve"> </w:t>
      </w:r>
      <w:r w:rsidR="00773807">
        <w:rPr>
          <w:rFonts w:ascii="Times New Roman" w:hAnsi="Times New Roman" w:cs="Times New Roman"/>
          <w:color w:val="000000"/>
          <w:sz w:val="24"/>
          <w:szCs w:val="24"/>
          <w:shd w:val="clear" w:color="auto" w:fill="FFFFFF"/>
        </w:rPr>
        <w:t>el resultado de ejercicios anteriores</w:t>
      </w:r>
      <w:r w:rsidR="00773807" w:rsidRPr="00773807">
        <w:rPr>
          <w:rFonts w:ascii="Times New Roman" w:hAnsi="Times New Roman" w:cs="Times New Roman"/>
          <w:color w:val="000000"/>
          <w:sz w:val="24"/>
          <w:szCs w:val="24"/>
          <w:shd w:val="clear" w:color="auto" w:fill="FFFFFF"/>
        </w:rPr>
        <w:t>.</w:t>
      </w:r>
    </w:p>
    <w:p w14:paraId="19F307E4" w14:textId="77777777" w:rsidR="00773807" w:rsidRPr="00AA7D9F" w:rsidRDefault="00773807" w:rsidP="00773807">
      <w:pPr>
        <w:rPr>
          <w:rFonts w:ascii="Times New Roman" w:hAnsi="Times New Roman" w:cs="Times New Roman"/>
          <w:b/>
          <w:bCs/>
          <w:sz w:val="24"/>
          <w:szCs w:val="24"/>
        </w:rPr>
      </w:pPr>
    </w:p>
    <w:p w14:paraId="3120D967" w14:textId="79E4B075" w:rsidR="006A587B" w:rsidRDefault="006A587B" w:rsidP="006A587B">
      <w:pPr>
        <w:pStyle w:val="Prrafodelista"/>
        <w:numPr>
          <w:ilvl w:val="0"/>
          <w:numId w:val="15"/>
        </w:numPr>
        <w:rPr>
          <w:b/>
          <w:bCs/>
        </w:rPr>
      </w:pPr>
      <w:r w:rsidRPr="006A587B">
        <w:rPr>
          <w:b/>
          <w:bCs/>
        </w:rPr>
        <w:t>CUENTAS DE ORDEN</w:t>
      </w:r>
      <w:r>
        <w:rPr>
          <w:b/>
          <w:bCs/>
        </w:rPr>
        <w:t xml:space="preserve"> DEUDORAS</w:t>
      </w:r>
    </w:p>
    <w:p w14:paraId="15A72C4C" w14:textId="77777777" w:rsidR="006A587B" w:rsidRPr="006A587B" w:rsidRDefault="006A587B" w:rsidP="006A587B">
      <w:pPr>
        <w:pStyle w:val="Prrafodelista"/>
        <w:rPr>
          <w:b/>
          <w:bCs/>
        </w:rPr>
      </w:pPr>
    </w:p>
    <w:p w14:paraId="17387F9C" w14:textId="77777777" w:rsidR="00BA0FC8" w:rsidRDefault="00BA0FC8" w:rsidP="006A587B">
      <w:pPr>
        <w:pStyle w:val="Textoindependiente"/>
        <w:jc w:val="both"/>
        <w:rPr>
          <w:b/>
          <w:bCs/>
          <w:color w:val="FF0000"/>
        </w:rPr>
      </w:pPr>
    </w:p>
    <w:p w14:paraId="04613D30" w14:textId="38C8757C" w:rsidR="00BA0FC8" w:rsidRDefault="00BA0FC8" w:rsidP="006A587B">
      <w:pPr>
        <w:pStyle w:val="Textoindependiente"/>
        <w:jc w:val="both"/>
        <w:rPr>
          <w:b/>
          <w:bCs/>
          <w:color w:val="FF0000"/>
        </w:rPr>
      </w:pPr>
      <w:r w:rsidRPr="00A50D6B">
        <w:rPr>
          <w:noProof/>
        </w:rPr>
        <w:drawing>
          <wp:inline distT="0" distB="0" distL="0" distR="0" wp14:anchorId="7D4FEB03" wp14:editId="16BA82A4">
            <wp:extent cx="5612130" cy="1164590"/>
            <wp:effectExtent l="0" t="0" r="7620" b="0"/>
            <wp:docPr id="15218384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164590"/>
                    </a:xfrm>
                    <a:prstGeom prst="rect">
                      <a:avLst/>
                    </a:prstGeom>
                    <a:noFill/>
                    <a:ln>
                      <a:noFill/>
                    </a:ln>
                  </pic:spPr>
                </pic:pic>
              </a:graphicData>
            </a:graphic>
          </wp:inline>
        </w:drawing>
      </w:r>
    </w:p>
    <w:p w14:paraId="2225215F" w14:textId="77777777" w:rsidR="00BA0FC8" w:rsidRDefault="00BA0FC8" w:rsidP="006A587B">
      <w:pPr>
        <w:pStyle w:val="Textoindependiente"/>
        <w:jc w:val="both"/>
        <w:rPr>
          <w:b/>
          <w:bCs/>
          <w:color w:val="FF0000"/>
        </w:rPr>
      </w:pPr>
    </w:p>
    <w:p w14:paraId="7AE00BBA" w14:textId="24150D3F" w:rsidR="00E36BE1" w:rsidRDefault="00BA0FC8" w:rsidP="003F2DE1">
      <w:pPr>
        <w:spacing w:after="0" w:line="240" w:lineRule="auto"/>
        <w:jc w:val="both"/>
        <w:rPr>
          <w:rFonts w:ascii="Times New Roman" w:hAnsi="Times New Roman" w:cs="Times New Roman"/>
          <w:sz w:val="24"/>
          <w:szCs w:val="24"/>
        </w:rPr>
      </w:pPr>
      <w:r w:rsidRPr="00CF04BF">
        <w:rPr>
          <w:rFonts w:ascii="Times New Roman" w:hAnsi="Times New Roman" w:cs="Times New Roman"/>
          <w:sz w:val="24"/>
          <w:szCs w:val="24"/>
        </w:rPr>
        <w:t>En el grupo 81</w:t>
      </w:r>
      <w:r w:rsidR="00CF04BF">
        <w:rPr>
          <w:rFonts w:ascii="Times New Roman" w:hAnsi="Times New Roman" w:cs="Times New Roman"/>
          <w:sz w:val="24"/>
          <w:szCs w:val="24"/>
        </w:rPr>
        <w:t xml:space="preserve"> -</w:t>
      </w:r>
      <w:r w:rsidRPr="00CF04BF">
        <w:rPr>
          <w:rFonts w:ascii="Times New Roman" w:hAnsi="Times New Roman" w:cs="Times New Roman"/>
          <w:sz w:val="24"/>
          <w:szCs w:val="24"/>
        </w:rPr>
        <w:t xml:space="preserve"> Activos contingentes, </w:t>
      </w:r>
      <w:r w:rsidR="00CF04BF">
        <w:rPr>
          <w:rFonts w:ascii="Times New Roman" w:hAnsi="Times New Roman" w:cs="Times New Roman"/>
          <w:sz w:val="24"/>
          <w:szCs w:val="24"/>
        </w:rPr>
        <w:t xml:space="preserve">la mayor variación se encuentra en la </w:t>
      </w:r>
      <w:r w:rsidRPr="00CF04BF">
        <w:rPr>
          <w:rFonts w:ascii="Times New Roman" w:hAnsi="Times New Roman" w:cs="Times New Roman"/>
          <w:sz w:val="24"/>
          <w:szCs w:val="24"/>
        </w:rPr>
        <w:t>cuenta</w:t>
      </w:r>
      <w:r w:rsidR="00E36BE1">
        <w:rPr>
          <w:rFonts w:ascii="Times New Roman" w:hAnsi="Times New Roman" w:cs="Times New Roman"/>
          <w:sz w:val="24"/>
          <w:szCs w:val="24"/>
        </w:rPr>
        <w:t xml:space="preserve"> </w:t>
      </w:r>
      <w:r w:rsidR="00E36BE1" w:rsidRPr="00CF04BF">
        <w:rPr>
          <w:rFonts w:ascii="Times New Roman" w:hAnsi="Times New Roman" w:cs="Times New Roman"/>
          <w:sz w:val="24"/>
          <w:szCs w:val="24"/>
        </w:rPr>
        <w:t>8120</w:t>
      </w:r>
      <w:r w:rsidR="00E36BE1">
        <w:rPr>
          <w:rFonts w:ascii="Times New Roman" w:hAnsi="Times New Roman" w:cs="Times New Roman"/>
          <w:sz w:val="24"/>
          <w:szCs w:val="24"/>
        </w:rPr>
        <w:t xml:space="preserve"> -</w:t>
      </w:r>
      <w:r w:rsidR="00E36BE1" w:rsidRPr="00CF04BF">
        <w:rPr>
          <w:rFonts w:ascii="Times New Roman" w:hAnsi="Times New Roman" w:cs="Times New Roman"/>
          <w:sz w:val="24"/>
          <w:szCs w:val="24"/>
        </w:rPr>
        <w:t xml:space="preserve"> Litigios y mecanismos alternativos de solución de conflictos,</w:t>
      </w:r>
      <w:r w:rsidR="00B325F5">
        <w:rPr>
          <w:rFonts w:ascii="Times New Roman" w:hAnsi="Times New Roman" w:cs="Times New Roman"/>
          <w:sz w:val="24"/>
          <w:szCs w:val="24"/>
        </w:rPr>
        <w:t xml:space="preserve"> sub</w:t>
      </w:r>
      <w:r w:rsidR="00E36BE1" w:rsidRPr="00E36BE1">
        <w:rPr>
          <w:rFonts w:ascii="Times New Roman" w:hAnsi="Times New Roman" w:cs="Times New Roman"/>
          <w:sz w:val="24"/>
          <w:szCs w:val="24"/>
        </w:rPr>
        <w:t xml:space="preserve">cuenta 812004 </w:t>
      </w:r>
      <w:r w:rsidR="005F76AC">
        <w:rPr>
          <w:rFonts w:ascii="Times New Roman" w:hAnsi="Times New Roman" w:cs="Times New Roman"/>
          <w:sz w:val="24"/>
          <w:szCs w:val="24"/>
        </w:rPr>
        <w:t xml:space="preserve">- </w:t>
      </w:r>
      <w:r w:rsidR="005F76AC" w:rsidRPr="005F76AC">
        <w:rPr>
          <w:rFonts w:ascii="Times New Roman" w:hAnsi="Times New Roman" w:cs="Times New Roman"/>
          <w:sz w:val="24"/>
          <w:szCs w:val="24"/>
        </w:rPr>
        <w:t>Litigios y Mecanismos Alternativos de Solución de Conflictos</w:t>
      </w:r>
      <w:r w:rsidR="005F76AC">
        <w:rPr>
          <w:rFonts w:ascii="Times New Roman" w:hAnsi="Times New Roman" w:cs="Times New Roman"/>
          <w:sz w:val="24"/>
          <w:szCs w:val="24"/>
        </w:rPr>
        <w:t xml:space="preserve">, </w:t>
      </w:r>
      <w:r w:rsidR="00E36BE1" w:rsidRPr="00E36BE1">
        <w:rPr>
          <w:rFonts w:ascii="Times New Roman" w:hAnsi="Times New Roman" w:cs="Times New Roman"/>
          <w:sz w:val="24"/>
          <w:szCs w:val="24"/>
        </w:rPr>
        <w:t xml:space="preserve">se realiza la contabilización de 7 procesos </w:t>
      </w:r>
      <w:r w:rsidR="005F76AC">
        <w:rPr>
          <w:rFonts w:ascii="Times New Roman" w:hAnsi="Times New Roman" w:cs="Times New Roman"/>
          <w:sz w:val="24"/>
          <w:szCs w:val="24"/>
        </w:rPr>
        <w:t>A</w:t>
      </w:r>
      <w:r w:rsidR="00E36BE1" w:rsidRPr="00E36BE1">
        <w:rPr>
          <w:rFonts w:ascii="Times New Roman" w:hAnsi="Times New Roman" w:cs="Times New Roman"/>
          <w:sz w:val="24"/>
          <w:szCs w:val="24"/>
        </w:rPr>
        <w:t>dministrativos a favor de la Agencia por valor de $140.684.372.4</w:t>
      </w:r>
      <w:r w:rsidR="005F76AC">
        <w:rPr>
          <w:rFonts w:ascii="Times New Roman" w:hAnsi="Times New Roman" w:cs="Times New Roman"/>
          <w:sz w:val="24"/>
          <w:szCs w:val="24"/>
        </w:rPr>
        <w:t>09</w:t>
      </w:r>
      <w:r w:rsidR="00E36BE1" w:rsidRPr="00E36BE1">
        <w:rPr>
          <w:rFonts w:ascii="Times New Roman" w:hAnsi="Times New Roman" w:cs="Times New Roman"/>
          <w:sz w:val="24"/>
          <w:szCs w:val="24"/>
        </w:rPr>
        <w:t xml:space="preserve"> que corresponden a la actualización de los procesos informados por el Grupo Interno de Trabajo de Defensa judicial en el reporte del formato GEJU-F-010 Reporte Procesos Judiciales con corte 30 de junio de 2023.</w:t>
      </w:r>
    </w:p>
    <w:p w14:paraId="215041D0" w14:textId="77777777" w:rsidR="00E36BE1" w:rsidRDefault="00E36BE1" w:rsidP="003F2DE1">
      <w:pPr>
        <w:spacing w:after="0" w:line="240" w:lineRule="auto"/>
        <w:jc w:val="both"/>
        <w:rPr>
          <w:rFonts w:ascii="Times New Roman" w:hAnsi="Times New Roman" w:cs="Times New Roman"/>
          <w:sz w:val="24"/>
          <w:szCs w:val="24"/>
        </w:rPr>
      </w:pPr>
    </w:p>
    <w:p w14:paraId="21E6F46B" w14:textId="0F23172A" w:rsidR="00BA0FC8" w:rsidRPr="00CF04BF" w:rsidRDefault="005F76AC" w:rsidP="003F2D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 igual forma, la</w:t>
      </w:r>
      <w:r w:rsidR="00BA0FC8" w:rsidRPr="00CF04BF">
        <w:rPr>
          <w:rFonts w:ascii="Times New Roman" w:hAnsi="Times New Roman" w:cs="Times New Roman"/>
          <w:sz w:val="24"/>
          <w:szCs w:val="24"/>
        </w:rPr>
        <w:t xml:space="preserve"> subcuenta 812090 </w:t>
      </w:r>
      <w:r w:rsidR="00CF04BF">
        <w:rPr>
          <w:rFonts w:ascii="Times New Roman" w:hAnsi="Times New Roman" w:cs="Times New Roman"/>
          <w:sz w:val="24"/>
          <w:szCs w:val="24"/>
        </w:rPr>
        <w:t xml:space="preserve">- </w:t>
      </w:r>
      <w:r w:rsidR="00BA0FC8" w:rsidRPr="00CF04BF">
        <w:rPr>
          <w:rFonts w:ascii="Times New Roman" w:hAnsi="Times New Roman" w:cs="Times New Roman"/>
          <w:sz w:val="24"/>
          <w:szCs w:val="24"/>
        </w:rPr>
        <w:t>Otros litigios y mecanismos alternativos de solución de conflictos se registró el valor de</w:t>
      </w:r>
      <w:r w:rsidR="00AD192F">
        <w:rPr>
          <w:rFonts w:ascii="Times New Roman" w:hAnsi="Times New Roman" w:cs="Times New Roman"/>
          <w:sz w:val="24"/>
          <w:szCs w:val="24"/>
        </w:rPr>
        <w:t xml:space="preserve"> </w:t>
      </w:r>
      <w:r w:rsidR="00BA0FC8" w:rsidRPr="00CF04BF">
        <w:rPr>
          <w:rFonts w:ascii="Times New Roman" w:hAnsi="Times New Roman" w:cs="Times New Roman"/>
          <w:sz w:val="24"/>
          <w:szCs w:val="24"/>
          <w:lang w:eastAsia="es-CO"/>
        </w:rPr>
        <w:t xml:space="preserve">$67.716.370.889, </w:t>
      </w:r>
      <w:r w:rsidR="00BA0FC8" w:rsidRPr="00CF04BF">
        <w:rPr>
          <w:rFonts w:ascii="Times New Roman" w:hAnsi="Times New Roman" w:cs="Times New Roman"/>
          <w:sz w:val="24"/>
          <w:szCs w:val="24"/>
        </w:rPr>
        <w:t>por la terminación del trámite arbitral No. 128836 convocado por la Concesionaria GRUPO AEROPORTUARIO DEL CARIBE S.A.S. contra la ANI, el cual fue resuelto mediante Laudo Arbitral proferido el 29 de mayo de 2023 y Acta 48 del 15 de junio de 2023 que resolvió aclaraciones, y que adquirió firmeza el 16 de junio de 2023, reportado por el Coordinador del Grupo Interno de Trabajo de Defensa Judicial de la Vicepresidencia Jurídica, mediante el memorando Radicado ANI No.: 20237010100733 del 10 de julio de 2023. Su contrapartida se produjo en la subcuenta contable 8.9.05.06 Litigios y mecanismos alternativos de solución de conflictos, por el mismo valor.</w:t>
      </w:r>
    </w:p>
    <w:p w14:paraId="4F158840" w14:textId="77777777" w:rsidR="00BA0FC8" w:rsidRPr="00BA0FC8" w:rsidRDefault="00BA0FC8" w:rsidP="006A587B">
      <w:pPr>
        <w:pStyle w:val="Textoindependiente"/>
        <w:jc w:val="both"/>
        <w:rPr>
          <w:b/>
          <w:bCs/>
          <w:color w:val="FF0000"/>
          <w:lang w:val="es-CO"/>
        </w:rPr>
      </w:pPr>
    </w:p>
    <w:p w14:paraId="68A289C4" w14:textId="77777777" w:rsidR="006A587B" w:rsidRPr="00AA7D9F" w:rsidRDefault="006A587B" w:rsidP="006A587B">
      <w:pPr>
        <w:pStyle w:val="Textoindependiente"/>
        <w:jc w:val="both"/>
        <w:rPr>
          <w:b/>
          <w:bCs/>
          <w:color w:val="FF0000"/>
        </w:rPr>
      </w:pPr>
    </w:p>
    <w:p w14:paraId="1EF09764" w14:textId="67FDF6CF" w:rsidR="006A587B" w:rsidRDefault="00090B70" w:rsidP="006A587B">
      <w:pPr>
        <w:pStyle w:val="Textoindependiente"/>
        <w:jc w:val="both"/>
      </w:pPr>
      <w:r>
        <w:t>L</w:t>
      </w:r>
      <w:r w:rsidRPr="00AA7D9F">
        <w:t xml:space="preserve">a </w:t>
      </w:r>
      <w:r>
        <w:t>c</w:t>
      </w:r>
      <w:r w:rsidRPr="00AA7D9F">
        <w:t>uenta 8347</w:t>
      </w:r>
      <w:r>
        <w:t xml:space="preserve"> – Bienes entregados a terceros, presenta un incremento producto de la</w:t>
      </w:r>
      <w:r w:rsidR="006A587B" w:rsidRPr="00AA7D9F">
        <w:t xml:space="preserve"> entrega en comodato al Ministerio de Transporte de 2 camionetas marca Toyota </w:t>
      </w:r>
      <w:proofErr w:type="spellStart"/>
      <w:r w:rsidR="006A587B" w:rsidRPr="00AA7D9F">
        <w:t>Fortuner</w:t>
      </w:r>
      <w:proofErr w:type="spellEnd"/>
      <w:r>
        <w:t>,</w:t>
      </w:r>
      <w:r w:rsidR="006A587B" w:rsidRPr="00AA7D9F">
        <w:t xml:space="preserve"> según acta de entrega de</w:t>
      </w:r>
      <w:r>
        <w:t>l</w:t>
      </w:r>
      <w:r w:rsidR="006A587B" w:rsidRPr="00AA7D9F">
        <w:t xml:space="preserve"> 30 de junio de 2023, con valor en libros de $456.846.320</w:t>
      </w:r>
      <w:r>
        <w:t>, y se detalla a continuación</w:t>
      </w:r>
      <w:r w:rsidR="006A587B" w:rsidRPr="00AA7D9F">
        <w:t>:</w:t>
      </w:r>
    </w:p>
    <w:p w14:paraId="7DAB8A8F" w14:textId="77777777" w:rsidR="00BA0FC8" w:rsidRDefault="00BA0FC8" w:rsidP="006A587B">
      <w:pPr>
        <w:pStyle w:val="Textoindependiente"/>
        <w:jc w:val="both"/>
      </w:pPr>
    </w:p>
    <w:p w14:paraId="56F616E2" w14:textId="5A895C2D" w:rsidR="00BA0FC8" w:rsidRDefault="00BA0FC8" w:rsidP="006A587B">
      <w:pPr>
        <w:pStyle w:val="Textoindependiente"/>
        <w:jc w:val="both"/>
      </w:pPr>
      <w:r w:rsidRPr="00AA7D9F">
        <w:rPr>
          <w:noProof/>
        </w:rPr>
        <w:drawing>
          <wp:anchor distT="0" distB="0" distL="114300" distR="114300" simplePos="0" relativeHeight="251667456" behindDoc="0" locked="0" layoutInCell="1" allowOverlap="1" wp14:anchorId="62A21B91" wp14:editId="7081E7FC">
            <wp:simplePos x="0" y="0"/>
            <wp:positionH relativeFrom="margin">
              <wp:align>left</wp:align>
            </wp:positionH>
            <wp:positionV relativeFrom="paragraph">
              <wp:posOffset>8890</wp:posOffset>
            </wp:positionV>
            <wp:extent cx="5537200" cy="1002182"/>
            <wp:effectExtent l="0" t="0" r="6350" b="7620"/>
            <wp:wrapNone/>
            <wp:docPr id="10597188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7200" cy="1002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EC0D5" w14:textId="77777777" w:rsidR="00BA0FC8" w:rsidRDefault="00BA0FC8" w:rsidP="006A587B">
      <w:pPr>
        <w:pStyle w:val="Textoindependiente"/>
        <w:jc w:val="both"/>
      </w:pPr>
    </w:p>
    <w:p w14:paraId="0FA95971" w14:textId="77777777" w:rsidR="00BA0FC8" w:rsidRDefault="00BA0FC8" w:rsidP="006A587B">
      <w:pPr>
        <w:pStyle w:val="Textoindependiente"/>
        <w:jc w:val="both"/>
      </w:pPr>
    </w:p>
    <w:p w14:paraId="12F35ADC" w14:textId="77777777" w:rsidR="00BA0FC8" w:rsidRPr="00AA7D9F" w:rsidRDefault="00BA0FC8" w:rsidP="006A587B">
      <w:pPr>
        <w:pStyle w:val="Textoindependiente"/>
        <w:jc w:val="both"/>
      </w:pPr>
    </w:p>
    <w:p w14:paraId="0EEC9226" w14:textId="77777777" w:rsidR="006A587B" w:rsidRPr="00AA7D9F" w:rsidRDefault="006A587B" w:rsidP="006A587B">
      <w:pPr>
        <w:pStyle w:val="Textoindependiente"/>
        <w:jc w:val="both"/>
      </w:pPr>
    </w:p>
    <w:p w14:paraId="24AF85D6" w14:textId="023C3351" w:rsidR="006A587B" w:rsidRPr="00AA7D9F" w:rsidRDefault="006A587B" w:rsidP="006A587B">
      <w:pPr>
        <w:pStyle w:val="Textoindependiente"/>
        <w:jc w:val="both"/>
      </w:pPr>
    </w:p>
    <w:p w14:paraId="7CAE27E6" w14:textId="77777777" w:rsidR="006A587B" w:rsidRPr="00AA7D9F" w:rsidRDefault="006A587B" w:rsidP="006A587B">
      <w:pPr>
        <w:ind w:firstLine="708"/>
        <w:rPr>
          <w:rFonts w:ascii="Times New Roman" w:hAnsi="Times New Roman" w:cs="Times New Roman"/>
          <w:b/>
          <w:bCs/>
          <w:sz w:val="24"/>
          <w:szCs w:val="24"/>
        </w:rPr>
      </w:pPr>
    </w:p>
    <w:p w14:paraId="403D957F" w14:textId="77777777" w:rsidR="006A587B" w:rsidRPr="00AA7D9F" w:rsidRDefault="006A587B" w:rsidP="006A587B">
      <w:pPr>
        <w:ind w:firstLine="708"/>
        <w:rPr>
          <w:rFonts w:ascii="Times New Roman" w:hAnsi="Times New Roman" w:cs="Times New Roman"/>
          <w:b/>
          <w:bCs/>
          <w:sz w:val="24"/>
          <w:szCs w:val="24"/>
        </w:rPr>
      </w:pPr>
    </w:p>
    <w:p w14:paraId="7349FBB6" w14:textId="479B8460" w:rsidR="006A587B" w:rsidRPr="006A587B" w:rsidRDefault="006A587B" w:rsidP="006A587B">
      <w:pPr>
        <w:pStyle w:val="Prrafodelista"/>
        <w:numPr>
          <w:ilvl w:val="0"/>
          <w:numId w:val="15"/>
        </w:numPr>
        <w:rPr>
          <w:b/>
          <w:bCs/>
        </w:rPr>
      </w:pPr>
      <w:r w:rsidRPr="006A587B">
        <w:rPr>
          <w:b/>
          <w:bCs/>
        </w:rPr>
        <w:t>CUENTAS DE ORDEN ACREEDORAS</w:t>
      </w:r>
    </w:p>
    <w:p w14:paraId="4922A032" w14:textId="77777777" w:rsidR="006A587B" w:rsidRDefault="006A587B" w:rsidP="00517241">
      <w:pPr>
        <w:rPr>
          <w:rFonts w:ascii="Times New Roman" w:hAnsi="Times New Roman" w:cs="Times New Roman"/>
          <w:b/>
          <w:bCs/>
          <w:sz w:val="24"/>
          <w:szCs w:val="24"/>
        </w:rPr>
      </w:pPr>
    </w:p>
    <w:p w14:paraId="51102436" w14:textId="46203F39" w:rsidR="006A587B" w:rsidRDefault="00BA0FC8" w:rsidP="00517241">
      <w:pPr>
        <w:rPr>
          <w:rFonts w:ascii="Times New Roman" w:hAnsi="Times New Roman" w:cs="Times New Roman"/>
          <w:b/>
          <w:bCs/>
          <w:sz w:val="24"/>
          <w:szCs w:val="24"/>
        </w:rPr>
      </w:pPr>
      <w:r w:rsidRPr="00314313">
        <w:rPr>
          <w:noProof/>
        </w:rPr>
        <w:drawing>
          <wp:inline distT="0" distB="0" distL="0" distR="0" wp14:anchorId="5E264C0A" wp14:editId="1FC15657">
            <wp:extent cx="5612130" cy="1236980"/>
            <wp:effectExtent l="0" t="0" r="7620" b="1270"/>
            <wp:docPr id="5522640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236980"/>
                    </a:xfrm>
                    <a:prstGeom prst="rect">
                      <a:avLst/>
                    </a:prstGeom>
                    <a:noFill/>
                    <a:ln>
                      <a:noFill/>
                    </a:ln>
                  </pic:spPr>
                </pic:pic>
              </a:graphicData>
            </a:graphic>
          </wp:inline>
        </w:drawing>
      </w:r>
    </w:p>
    <w:p w14:paraId="11872FBF" w14:textId="77777777" w:rsidR="00BA0FC8" w:rsidRPr="00AC7E30" w:rsidRDefault="00BA0FC8" w:rsidP="00517241">
      <w:pPr>
        <w:rPr>
          <w:rFonts w:ascii="Times New Roman" w:hAnsi="Times New Roman" w:cs="Times New Roman"/>
          <w:sz w:val="24"/>
          <w:szCs w:val="24"/>
        </w:rPr>
      </w:pPr>
    </w:p>
    <w:p w14:paraId="7B4F8F9B" w14:textId="34C9E7C8" w:rsidR="00E36BE1" w:rsidRPr="002B4BBD" w:rsidRDefault="00E36BE1" w:rsidP="00AC7E30">
      <w:pPr>
        <w:pStyle w:val="NormalWeb"/>
        <w:spacing w:after="240" w:afterAutospacing="0"/>
        <w:jc w:val="both"/>
      </w:pPr>
      <w:r w:rsidRPr="002B4BBD">
        <w:rPr>
          <w:rStyle w:val="Textoennegrita"/>
          <w:b w:val="0"/>
          <w:bCs w:val="0"/>
        </w:rPr>
        <w:t>L</w:t>
      </w:r>
      <w:r w:rsidR="00AC7E30" w:rsidRPr="002B4BBD">
        <w:rPr>
          <w:rStyle w:val="Textoennegrita"/>
          <w:b w:val="0"/>
          <w:bCs w:val="0"/>
        </w:rPr>
        <w:t xml:space="preserve">os Pasivos contingentes, presenta una variación en consideración que en el </w:t>
      </w:r>
      <w:r w:rsidRPr="002B4BBD">
        <w:t>mes de junio se realizó la actualización de los procesos administrativos</w:t>
      </w:r>
      <w:r w:rsidR="00AC7E30" w:rsidRPr="002B4BBD">
        <w:t xml:space="preserve"> </w:t>
      </w:r>
      <w:r w:rsidRPr="002B4BBD">
        <w:t>en contra de la Agencia</w:t>
      </w:r>
      <w:r w:rsidR="00AC7E30" w:rsidRPr="002B4BBD">
        <w:t xml:space="preserve"> en la subcuenta 912004, </w:t>
      </w:r>
      <w:r w:rsidRPr="002B4BBD">
        <w:t>por valor de $205.321</w:t>
      </w:r>
      <w:r w:rsidR="00AC7E30" w:rsidRPr="002B4BBD">
        <w:t>.</w:t>
      </w:r>
      <w:r w:rsidRPr="002B4BBD">
        <w:t>671</w:t>
      </w:r>
      <w:r w:rsidR="00AC7E30" w:rsidRPr="002B4BBD">
        <w:t>.292</w:t>
      </w:r>
      <w:r w:rsidR="007F00AB" w:rsidRPr="002B4BBD">
        <w:t>,</w:t>
      </w:r>
      <w:r w:rsidRPr="002B4BBD">
        <w:t xml:space="preserve"> cuya Calificación de riesgo es baja o remota y por lo tanto deben ser contabilizados en cuenta de orden según lo informado por el Grupo Interno de Trabajo de Defensa judicial en el reporte del formato GEJU-F-010 Reporte Procesos Judiciales con corte 30 de junio de 2023.</w:t>
      </w:r>
    </w:p>
    <w:p w14:paraId="7323FB64" w14:textId="3A9426DF" w:rsidR="00BA0FC8" w:rsidRPr="002B4BBD" w:rsidRDefault="00BA0FC8" w:rsidP="00AC7E30">
      <w:pPr>
        <w:jc w:val="both"/>
        <w:rPr>
          <w:rFonts w:ascii="Times New Roman" w:hAnsi="Times New Roman" w:cs="Times New Roman"/>
          <w:sz w:val="24"/>
          <w:szCs w:val="24"/>
        </w:rPr>
      </w:pPr>
      <w:r w:rsidRPr="002B4BBD">
        <w:rPr>
          <w:rFonts w:ascii="Times New Roman" w:hAnsi="Times New Roman" w:cs="Times New Roman"/>
          <w:sz w:val="24"/>
          <w:szCs w:val="24"/>
        </w:rPr>
        <w:lastRenderedPageBreak/>
        <w:t xml:space="preserve">Así mismo, se </w:t>
      </w:r>
      <w:r w:rsidR="002B4BBD">
        <w:rPr>
          <w:rFonts w:ascii="Times New Roman" w:hAnsi="Times New Roman" w:cs="Times New Roman"/>
          <w:sz w:val="24"/>
          <w:szCs w:val="24"/>
        </w:rPr>
        <w:t>disminuy</w:t>
      </w:r>
      <w:r w:rsidRPr="002B4BBD">
        <w:rPr>
          <w:rFonts w:ascii="Times New Roman" w:hAnsi="Times New Roman" w:cs="Times New Roman"/>
          <w:sz w:val="24"/>
          <w:szCs w:val="24"/>
        </w:rPr>
        <w:t xml:space="preserve">ó la subcuenta contable 912090 </w:t>
      </w:r>
      <w:r w:rsidR="002B4BBD">
        <w:rPr>
          <w:rFonts w:ascii="Times New Roman" w:hAnsi="Times New Roman" w:cs="Times New Roman"/>
          <w:sz w:val="24"/>
          <w:szCs w:val="24"/>
        </w:rPr>
        <w:t xml:space="preserve">- </w:t>
      </w:r>
      <w:r w:rsidRPr="002B4BBD">
        <w:rPr>
          <w:rFonts w:ascii="Times New Roman" w:hAnsi="Times New Roman" w:cs="Times New Roman"/>
          <w:sz w:val="24"/>
          <w:szCs w:val="24"/>
        </w:rPr>
        <w:t xml:space="preserve">Otros litigios y mecanismos alternativos de solución de conflictos, por valor de -$376.213.657.496 </w:t>
      </w:r>
      <w:r w:rsidR="00DC30EB" w:rsidRPr="00DC30EB">
        <w:rPr>
          <w:rFonts w:ascii="Times New Roman" w:hAnsi="Times New Roman" w:cs="Times New Roman"/>
          <w:sz w:val="24"/>
          <w:szCs w:val="24"/>
        </w:rPr>
        <w:t>del tercero 900817115</w:t>
      </w:r>
      <w:r w:rsidR="00DC30EB">
        <w:rPr>
          <w:rFonts w:ascii="Times New Roman" w:hAnsi="Times New Roman" w:cs="Times New Roman"/>
          <w:sz w:val="24"/>
          <w:szCs w:val="24"/>
        </w:rPr>
        <w:t xml:space="preserve"> </w:t>
      </w:r>
      <w:r w:rsidR="00DC30EB" w:rsidRPr="00DC30EB">
        <w:rPr>
          <w:rFonts w:ascii="Times New Roman" w:hAnsi="Times New Roman" w:cs="Times New Roman"/>
          <w:sz w:val="24"/>
          <w:szCs w:val="24"/>
        </w:rPr>
        <w:t>-</w:t>
      </w:r>
      <w:r w:rsidR="00DC30EB">
        <w:rPr>
          <w:rFonts w:ascii="Times New Roman" w:hAnsi="Times New Roman" w:cs="Times New Roman"/>
          <w:sz w:val="24"/>
          <w:szCs w:val="24"/>
        </w:rPr>
        <w:t xml:space="preserve"> </w:t>
      </w:r>
      <w:r w:rsidR="00DC30EB" w:rsidRPr="00DC30EB">
        <w:rPr>
          <w:rFonts w:ascii="Times New Roman" w:hAnsi="Times New Roman" w:cs="Times New Roman"/>
          <w:sz w:val="24"/>
          <w:szCs w:val="24"/>
        </w:rPr>
        <w:t xml:space="preserve">GRUPO AEROPORTUARIO DEL CARIBE S.A.S., por la terminación del trámite arbitral No. 128836 convocado por la Concesionaria GRUPO AEROPORTUARIO DEL CARIBE S.A.S. contra la ANI, el cual fue resuelto mediante Laudo Arbitral proferido el 29-05-2023 y Acta 48 del 15-06-2023 que resolvió aclaraciones, y que adquirió firmeza el 16-06-2023. Información remitida por el Coordinador G.I.T. de Defensa Judicial mediante memorando con Radicado ANI No.: 20237010100733 del Fecha: 10-07-2023. </w:t>
      </w:r>
      <w:r w:rsidR="00DC30EB">
        <w:rPr>
          <w:rFonts w:ascii="Times New Roman" w:hAnsi="Times New Roman" w:cs="Times New Roman"/>
          <w:sz w:val="24"/>
          <w:szCs w:val="24"/>
        </w:rPr>
        <w:t>Su</w:t>
      </w:r>
      <w:r w:rsidR="00DC30EB" w:rsidRPr="002B4BBD">
        <w:rPr>
          <w:rFonts w:ascii="Times New Roman" w:hAnsi="Times New Roman" w:cs="Times New Roman"/>
          <w:sz w:val="24"/>
          <w:szCs w:val="24"/>
        </w:rPr>
        <w:t xml:space="preserve"> contrapartida e</w:t>
      </w:r>
      <w:r w:rsidR="00DC30EB">
        <w:rPr>
          <w:rFonts w:ascii="Times New Roman" w:hAnsi="Times New Roman" w:cs="Times New Roman"/>
          <w:sz w:val="24"/>
          <w:szCs w:val="24"/>
        </w:rPr>
        <w:t>s</w:t>
      </w:r>
      <w:r w:rsidR="00DC30EB" w:rsidRPr="002B4BBD">
        <w:rPr>
          <w:rFonts w:ascii="Times New Roman" w:hAnsi="Times New Roman" w:cs="Times New Roman"/>
          <w:sz w:val="24"/>
          <w:szCs w:val="24"/>
        </w:rPr>
        <w:t xml:space="preserve"> la subcuenta contable 990505 Litigios y mecanismos alternativos de solución de conflictos.</w:t>
      </w:r>
    </w:p>
    <w:p w14:paraId="71DC648D" w14:textId="77777777" w:rsidR="00B96CB5" w:rsidRDefault="00B96CB5" w:rsidP="00AC7E30">
      <w:pPr>
        <w:jc w:val="both"/>
        <w:rPr>
          <w:rFonts w:ascii="Times New Roman" w:hAnsi="Times New Roman" w:cs="Times New Roman"/>
          <w:sz w:val="24"/>
          <w:szCs w:val="24"/>
        </w:rPr>
      </w:pPr>
    </w:p>
    <w:p w14:paraId="3CBAE664" w14:textId="3D68A05A" w:rsidR="00BA0FC8" w:rsidRPr="002B4BBD" w:rsidRDefault="00BA0FC8" w:rsidP="00AC7E30">
      <w:pPr>
        <w:jc w:val="both"/>
        <w:rPr>
          <w:rFonts w:ascii="Times New Roman" w:hAnsi="Times New Roman" w:cs="Times New Roman"/>
          <w:b/>
          <w:bCs/>
          <w:sz w:val="24"/>
          <w:szCs w:val="24"/>
        </w:rPr>
      </w:pPr>
      <w:r w:rsidRPr="002B4BBD">
        <w:rPr>
          <w:rFonts w:ascii="Times New Roman" w:hAnsi="Times New Roman" w:cs="Times New Roman"/>
          <w:sz w:val="24"/>
          <w:szCs w:val="24"/>
        </w:rPr>
        <w:t>Por otro lado, en la subcuenta contable 912090</w:t>
      </w:r>
      <w:r w:rsidR="002B4BBD">
        <w:rPr>
          <w:rFonts w:ascii="Times New Roman" w:hAnsi="Times New Roman" w:cs="Times New Roman"/>
          <w:sz w:val="24"/>
          <w:szCs w:val="24"/>
        </w:rPr>
        <w:t xml:space="preserve"> -</w:t>
      </w:r>
      <w:r w:rsidRPr="002B4BBD">
        <w:rPr>
          <w:rFonts w:ascii="Times New Roman" w:hAnsi="Times New Roman" w:cs="Times New Roman"/>
          <w:sz w:val="24"/>
          <w:szCs w:val="24"/>
        </w:rPr>
        <w:t xml:space="preserve"> Otros litigios y mecanismos alternativos de solución de conflictos, se registró el valor de -</w:t>
      </w:r>
      <w:r w:rsidRPr="002B4BBD">
        <w:rPr>
          <w:rFonts w:ascii="Times New Roman" w:hAnsi="Times New Roman" w:cs="Times New Roman"/>
          <w:sz w:val="24"/>
          <w:szCs w:val="24"/>
          <w:lang w:eastAsia="es-CO"/>
        </w:rPr>
        <w:t xml:space="preserve">$499.175.116.914, </w:t>
      </w:r>
      <w:r w:rsidRPr="002B4BBD">
        <w:rPr>
          <w:rFonts w:ascii="Times New Roman" w:hAnsi="Times New Roman" w:cs="Times New Roman"/>
          <w:sz w:val="24"/>
          <w:szCs w:val="24"/>
        </w:rPr>
        <w:t xml:space="preserve">por la terminación favorable para la </w:t>
      </w:r>
      <w:r w:rsidRPr="002B4BBD">
        <w:rPr>
          <w:rFonts w:ascii="Times New Roman" w:hAnsi="Times New Roman" w:cs="Times New Roman"/>
          <w:color w:val="000000"/>
          <w:kern w:val="0"/>
          <w:sz w:val="24"/>
          <w:szCs w:val="24"/>
        </w:rPr>
        <w:t xml:space="preserve">Agencia, del trámite arbitral No. 132646 convocado por la Concesionaria Nueva Vía al Mar S.A.S. - COVIMAR S.A.S. contra la ANI, el cual fue resuelto mediante Laudo Arbitral proferido el 17 de abril de 2023 y Acta 29 del 26 de abril de 2023 que resolvió aclaraciones, y que adquirió firmeza el 27 de abril de 2023, </w:t>
      </w:r>
      <w:r w:rsidRPr="002B4BBD">
        <w:rPr>
          <w:rFonts w:ascii="Times New Roman" w:hAnsi="Times New Roman" w:cs="Times New Roman"/>
          <w:sz w:val="24"/>
          <w:szCs w:val="24"/>
        </w:rPr>
        <w:t xml:space="preserve">reportado por el Coordinador del Grupo Interno de Trabajo de Defensa Judicial de la Vicepresidencia Jurídica, mediante el memorando Radicado ANI No.: </w:t>
      </w:r>
      <w:r w:rsidRPr="002B4BBD">
        <w:rPr>
          <w:rFonts w:ascii="Times New Roman" w:hAnsi="Times New Roman" w:cs="Times New Roman"/>
          <w:color w:val="000000"/>
          <w:kern w:val="0"/>
          <w:sz w:val="24"/>
          <w:szCs w:val="24"/>
        </w:rPr>
        <w:t xml:space="preserve">20237010076763 </w:t>
      </w:r>
      <w:r w:rsidRPr="002B4BBD">
        <w:rPr>
          <w:rFonts w:ascii="Times New Roman" w:hAnsi="Times New Roman" w:cs="Times New Roman"/>
          <w:sz w:val="24"/>
          <w:szCs w:val="24"/>
        </w:rPr>
        <w:t xml:space="preserve">del 26 de mayo de 2023. Su contrapartida se produjo en la subcuenta contable 990505 </w:t>
      </w:r>
      <w:r w:rsidR="002B4BBD">
        <w:rPr>
          <w:rFonts w:ascii="Times New Roman" w:hAnsi="Times New Roman" w:cs="Times New Roman"/>
          <w:sz w:val="24"/>
          <w:szCs w:val="24"/>
        </w:rPr>
        <w:t xml:space="preserve">- </w:t>
      </w:r>
      <w:r w:rsidRPr="002B4BBD">
        <w:rPr>
          <w:rFonts w:ascii="Times New Roman" w:hAnsi="Times New Roman" w:cs="Times New Roman"/>
          <w:sz w:val="24"/>
          <w:szCs w:val="24"/>
        </w:rPr>
        <w:t>Litigios y mecanismos alternativos de solución de conflictos, por el mismo valor.</w:t>
      </w:r>
    </w:p>
    <w:p w14:paraId="44805CC4" w14:textId="77777777" w:rsidR="00BA0FC8" w:rsidRDefault="00BA0FC8" w:rsidP="00517241">
      <w:pPr>
        <w:rPr>
          <w:rFonts w:ascii="Times New Roman" w:hAnsi="Times New Roman" w:cs="Times New Roman"/>
          <w:b/>
          <w:bCs/>
          <w:sz w:val="24"/>
          <w:szCs w:val="24"/>
        </w:rPr>
      </w:pPr>
    </w:p>
    <w:p w14:paraId="6CBDBD9E" w14:textId="77777777" w:rsidR="00BA0FC8" w:rsidRDefault="00BA0FC8" w:rsidP="00517241">
      <w:pPr>
        <w:rPr>
          <w:rFonts w:ascii="Times New Roman" w:hAnsi="Times New Roman" w:cs="Times New Roman"/>
          <w:b/>
          <w:bCs/>
          <w:sz w:val="24"/>
          <w:szCs w:val="24"/>
        </w:rPr>
      </w:pPr>
    </w:p>
    <w:p w14:paraId="11C43FCE" w14:textId="6669DC24" w:rsidR="006A587B" w:rsidRDefault="006A587B" w:rsidP="006A587B">
      <w:pPr>
        <w:pStyle w:val="Prrafodelista"/>
        <w:numPr>
          <w:ilvl w:val="0"/>
          <w:numId w:val="15"/>
        </w:numPr>
        <w:rPr>
          <w:b/>
          <w:bCs/>
        </w:rPr>
      </w:pPr>
      <w:r w:rsidRPr="006A587B">
        <w:rPr>
          <w:b/>
          <w:bCs/>
        </w:rPr>
        <w:t>INGRESOS</w:t>
      </w:r>
    </w:p>
    <w:p w14:paraId="08E30EAD" w14:textId="77777777" w:rsidR="006A587B" w:rsidRDefault="006A587B" w:rsidP="006A587B">
      <w:pPr>
        <w:pStyle w:val="Prrafodelista"/>
        <w:rPr>
          <w:b/>
          <w:bCs/>
        </w:rPr>
      </w:pPr>
    </w:p>
    <w:p w14:paraId="24C9C89B" w14:textId="77777777" w:rsidR="006A587B" w:rsidRDefault="006A587B" w:rsidP="006A587B">
      <w:pPr>
        <w:pStyle w:val="Prrafodelista"/>
        <w:rPr>
          <w:b/>
          <w:bCs/>
        </w:rPr>
      </w:pPr>
    </w:p>
    <w:p w14:paraId="244F11BF" w14:textId="751881CE" w:rsidR="006A587B" w:rsidRDefault="006A587B" w:rsidP="006A587B">
      <w:pPr>
        <w:pStyle w:val="Prrafodelista"/>
        <w:rPr>
          <w:b/>
          <w:bCs/>
        </w:rPr>
      </w:pPr>
      <w:r w:rsidRPr="00AA7D9F">
        <w:rPr>
          <w:noProof/>
        </w:rPr>
        <w:drawing>
          <wp:anchor distT="0" distB="0" distL="114300" distR="114300" simplePos="0" relativeHeight="251665408" behindDoc="0" locked="0" layoutInCell="1" allowOverlap="1" wp14:anchorId="4838BFC9" wp14:editId="442256EA">
            <wp:simplePos x="0" y="0"/>
            <wp:positionH relativeFrom="column">
              <wp:posOffset>0</wp:posOffset>
            </wp:positionH>
            <wp:positionV relativeFrom="paragraph">
              <wp:posOffset>-635</wp:posOffset>
            </wp:positionV>
            <wp:extent cx="5612130" cy="1621155"/>
            <wp:effectExtent l="0" t="0" r="7620" b="0"/>
            <wp:wrapNone/>
            <wp:docPr id="34124398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6CD87" w14:textId="77777777" w:rsidR="006A587B" w:rsidRDefault="006A587B" w:rsidP="006A587B">
      <w:pPr>
        <w:pStyle w:val="Prrafodelista"/>
        <w:rPr>
          <w:b/>
          <w:bCs/>
        </w:rPr>
      </w:pPr>
    </w:p>
    <w:p w14:paraId="6DC88B6E" w14:textId="77777777" w:rsidR="006A587B" w:rsidRDefault="006A587B" w:rsidP="006A587B">
      <w:pPr>
        <w:pStyle w:val="Prrafodelista"/>
        <w:rPr>
          <w:b/>
          <w:bCs/>
        </w:rPr>
      </w:pPr>
    </w:p>
    <w:p w14:paraId="49FD9ABF" w14:textId="77777777" w:rsidR="006A587B" w:rsidRDefault="006A587B" w:rsidP="006A587B">
      <w:pPr>
        <w:pStyle w:val="Prrafodelista"/>
        <w:rPr>
          <w:b/>
          <w:bCs/>
        </w:rPr>
      </w:pPr>
    </w:p>
    <w:p w14:paraId="5C50A632" w14:textId="77777777" w:rsidR="006A587B" w:rsidRDefault="006A587B" w:rsidP="006A587B">
      <w:pPr>
        <w:pStyle w:val="Prrafodelista"/>
        <w:rPr>
          <w:b/>
          <w:bCs/>
        </w:rPr>
      </w:pPr>
    </w:p>
    <w:p w14:paraId="56FF5EEC" w14:textId="77777777" w:rsidR="006A587B" w:rsidRDefault="006A587B" w:rsidP="006A587B">
      <w:pPr>
        <w:pStyle w:val="Prrafodelista"/>
        <w:rPr>
          <w:b/>
          <w:bCs/>
        </w:rPr>
      </w:pPr>
    </w:p>
    <w:p w14:paraId="1D2D7CC6" w14:textId="77777777" w:rsidR="006A587B" w:rsidRDefault="006A587B" w:rsidP="006A587B">
      <w:pPr>
        <w:pStyle w:val="Prrafodelista"/>
        <w:rPr>
          <w:b/>
          <w:bCs/>
        </w:rPr>
      </w:pPr>
    </w:p>
    <w:p w14:paraId="3A082F68" w14:textId="77777777" w:rsidR="006A587B" w:rsidRDefault="006A587B" w:rsidP="006A587B">
      <w:pPr>
        <w:pStyle w:val="Prrafodelista"/>
        <w:rPr>
          <w:b/>
          <w:bCs/>
        </w:rPr>
      </w:pPr>
    </w:p>
    <w:p w14:paraId="585807D7" w14:textId="77777777" w:rsidR="006A587B" w:rsidRDefault="006A587B" w:rsidP="006A587B">
      <w:pPr>
        <w:pStyle w:val="Prrafodelista"/>
        <w:rPr>
          <w:b/>
          <w:bCs/>
        </w:rPr>
      </w:pPr>
    </w:p>
    <w:p w14:paraId="3E33A387" w14:textId="77777777" w:rsidR="006A587B" w:rsidRPr="006A587B" w:rsidRDefault="006A587B" w:rsidP="006A587B">
      <w:pPr>
        <w:pStyle w:val="Prrafodelista"/>
        <w:rPr>
          <w:b/>
          <w:bCs/>
        </w:rPr>
      </w:pPr>
    </w:p>
    <w:p w14:paraId="7849FEB6" w14:textId="77777777" w:rsidR="00BA0FC8" w:rsidRDefault="00BA0FC8" w:rsidP="00BA0FC8">
      <w:pPr>
        <w:pStyle w:val="NormalWeb"/>
        <w:spacing w:after="240" w:afterAutospacing="0"/>
      </w:pPr>
      <w:r>
        <w:rPr>
          <w:rStyle w:val="Textoennegrita"/>
        </w:rPr>
        <w:t>Operaciones Institucionales</w:t>
      </w:r>
    </w:p>
    <w:p w14:paraId="49BD78D6" w14:textId="77777777" w:rsidR="00BA0FC8" w:rsidRDefault="00BA0FC8" w:rsidP="001436C6">
      <w:pPr>
        <w:pStyle w:val="NormalWeb"/>
        <w:spacing w:after="240" w:afterAutospacing="0"/>
        <w:jc w:val="both"/>
      </w:pPr>
      <w:r>
        <w:t xml:space="preserve">La variación representativa entre junio de 2023 y junio de 2022 de los ingresos, por valor de $1.068.074.828.071 se refleja en las Operaciones Interinstitucionales y corresponde a los ingresos  por concepto de servicio de la deuda para aportes al Fondo de Contingencias de las Entidades Estatales- Fiduciaria la previsora, destinados a los proyectos de concesión del </w:t>
      </w:r>
      <w:r>
        <w:lastRenderedPageBreak/>
        <w:t>modo de transporte carretero,  y en el mes de diciembre del año 2022 se incrementaron los ingresos por Inversión que obedecieron a los aportes contractuales de las Vigencias futuras, también de los proyectos del modo carretero.</w:t>
      </w:r>
    </w:p>
    <w:p w14:paraId="3A98C4D7" w14:textId="4FB2B990" w:rsidR="006A587B" w:rsidRDefault="006A587B" w:rsidP="00517241">
      <w:pPr>
        <w:rPr>
          <w:rFonts w:ascii="Times New Roman" w:hAnsi="Times New Roman" w:cs="Times New Roman"/>
          <w:b/>
          <w:bCs/>
          <w:sz w:val="24"/>
          <w:szCs w:val="24"/>
        </w:rPr>
      </w:pPr>
    </w:p>
    <w:p w14:paraId="7D20649B" w14:textId="77777777" w:rsidR="00BA0FC8" w:rsidRPr="00AA7D9F" w:rsidRDefault="00BA0FC8" w:rsidP="00517241">
      <w:pPr>
        <w:rPr>
          <w:rFonts w:ascii="Times New Roman" w:hAnsi="Times New Roman" w:cs="Times New Roman"/>
          <w:b/>
          <w:bCs/>
          <w:sz w:val="24"/>
          <w:szCs w:val="24"/>
        </w:rPr>
      </w:pPr>
    </w:p>
    <w:p w14:paraId="10C5F907" w14:textId="28BB6868" w:rsidR="00517241" w:rsidRPr="00AA7D9F" w:rsidRDefault="00BA0FC8" w:rsidP="000D0334">
      <w:pPr>
        <w:rPr>
          <w:rFonts w:ascii="Times New Roman" w:hAnsi="Times New Roman" w:cs="Times New Roman"/>
          <w:b/>
          <w:bCs/>
          <w:sz w:val="24"/>
          <w:szCs w:val="24"/>
        </w:rPr>
      </w:pPr>
      <w:r>
        <w:rPr>
          <w:rFonts w:ascii="Times New Roman" w:hAnsi="Times New Roman" w:cs="Times New Roman"/>
          <w:b/>
          <w:bCs/>
          <w:sz w:val="24"/>
          <w:szCs w:val="24"/>
        </w:rPr>
        <w:t>O</w:t>
      </w:r>
      <w:r w:rsidRPr="00AA7D9F">
        <w:rPr>
          <w:rFonts w:ascii="Times New Roman" w:hAnsi="Times New Roman" w:cs="Times New Roman"/>
          <w:b/>
          <w:bCs/>
          <w:sz w:val="24"/>
          <w:szCs w:val="24"/>
        </w:rPr>
        <w:t xml:space="preserve">tros </w:t>
      </w:r>
      <w:r>
        <w:rPr>
          <w:rFonts w:ascii="Times New Roman" w:hAnsi="Times New Roman" w:cs="Times New Roman"/>
          <w:b/>
          <w:bCs/>
          <w:sz w:val="24"/>
          <w:szCs w:val="24"/>
        </w:rPr>
        <w:t>I</w:t>
      </w:r>
      <w:r w:rsidRPr="00AA7D9F">
        <w:rPr>
          <w:rFonts w:ascii="Times New Roman" w:hAnsi="Times New Roman" w:cs="Times New Roman"/>
          <w:b/>
          <w:bCs/>
          <w:sz w:val="24"/>
          <w:szCs w:val="24"/>
        </w:rPr>
        <w:t>ngresos</w:t>
      </w:r>
    </w:p>
    <w:p w14:paraId="20D2E992" w14:textId="0CDC0257" w:rsidR="004F696C" w:rsidRDefault="004F696C" w:rsidP="00DB4455">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4BC5DA3F" w14:textId="04C0E574" w:rsidR="004F696C" w:rsidRDefault="004F696C" w:rsidP="00DB4455">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r>
        <w:rPr>
          <w:rFonts w:ascii="Times New Roman" w:eastAsia="Times New Roman" w:hAnsi="Times New Roman" w:cs="Times New Roman"/>
          <w:kern w:val="0"/>
          <w:sz w:val="24"/>
          <w:szCs w:val="24"/>
          <w:lang w:val="es-ES" w:eastAsia="es-ES" w:bidi="es-ES"/>
          <w14:ligatures w14:val="none"/>
        </w:rPr>
        <w:t xml:space="preserve">Presenta una variación disminuyendo la subcuenta 480232 - </w:t>
      </w:r>
      <w:r w:rsidRPr="004F696C">
        <w:rPr>
          <w:rFonts w:ascii="Times New Roman" w:eastAsia="Times New Roman" w:hAnsi="Times New Roman" w:cs="Times New Roman"/>
          <w:kern w:val="0"/>
          <w:sz w:val="24"/>
          <w:szCs w:val="24"/>
          <w:lang w:val="es-ES" w:eastAsia="es-ES" w:bidi="es-ES"/>
          <w14:ligatures w14:val="none"/>
        </w:rPr>
        <w:t>Rendimientos sobre recursos entregados en administración</w:t>
      </w:r>
      <w:r w:rsidR="00416602">
        <w:rPr>
          <w:rFonts w:ascii="Times New Roman" w:eastAsia="Times New Roman" w:hAnsi="Times New Roman" w:cs="Times New Roman"/>
          <w:kern w:val="0"/>
          <w:sz w:val="24"/>
          <w:szCs w:val="24"/>
          <w:lang w:val="es-ES" w:eastAsia="es-ES" w:bidi="es-ES"/>
          <w14:ligatures w14:val="none"/>
        </w:rPr>
        <w:t>, con ocasión de los rendimientos financieros generados en Fiduciaria la Previsora por los aportes del Fondo de Contingencias.</w:t>
      </w:r>
    </w:p>
    <w:p w14:paraId="6B350F66" w14:textId="77777777" w:rsidR="004F696C" w:rsidRDefault="004F696C" w:rsidP="00DB4455">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p>
    <w:p w14:paraId="27B7C93C" w14:textId="56573910" w:rsidR="00DB4455" w:rsidRPr="00AA7D9F" w:rsidRDefault="001436C6" w:rsidP="00DB4455">
      <w:pPr>
        <w:autoSpaceDE w:val="0"/>
        <w:autoSpaceDN w:val="0"/>
        <w:adjustRightInd w:val="0"/>
        <w:spacing w:after="0" w:line="240" w:lineRule="auto"/>
        <w:jc w:val="both"/>
        <w:rPr>
          <w:rFonts w:ascii="Times New Roman" w:eastAsia="Times New Roman" w:hAnsi="Times New Roman" w:cs="Times New Roman"/>
          <w:kern w:val="0"/>
          <w:sz w:val="24"/>
          <w:szCs w:val="24"/>
          <w:lang w:val="es-ES" w:eastAsia="es-ES" w:bidi="es-ES"/>
          <w14:ligatures w14:val="none"/>
        </w:rPr>
      </w:pPr>
      <w:r>
        <w:rPr>
          <w:rFonts w:ascii="Times New Roman" w:eastAsia="Times New Roman" w:hAnsi="Times New Roman" w:cs="Times New Roman"/>
          <w:kern w:val="0"/>
          <w:sz w:val="24"/>
          <w:szCs w:val="24"/>
          <w:lang w:val="es-ES" w:eastAsia="es-ES" w:bidi="es-ES"/>
          <w14:ligatures w14:val="none"/>
        </w:rPr>
        <w:t xml:space="preserve">En este grupo se registra la </w:t>
      </w:r>
      <w:r w:rsidRPr="001436C6">
        <w:rPr>
          <w:rFonts w:ascii="Times New Roman" w:eastAsia="Times New Roman" w:hAnsi="Times New Roman" w:cs="Times New Roman"/>
          <w:kern w:val="0"/>
          <w:sz w:val="24"/>
          <w:szCs w:val="24"/>
          <w:lang w:val="es-ES" w:eastAsia="es-ES" w:bidi="es-ES"/>
          <w14:ligatures w14:val="none"/>
        </w:rPr>
        <w:t>Amortización del pasivo diferido de la entidad concedente</w:t>
      </w:r>
      <w:r>
        <w:rPr>
          <w:rFonts w:ascii="Times New Roman" w:eastAsia="Times New Roman" w:hAnsi="Times New Roman" w:cs="Times New Roman"/>
          <w:kern w:val="0"/>
          <w:sz w:val="24"/>
          <w:szCs w:val="24"/>
          <w:lang w:val="es-ES" w:eastAsia="es-ES" w:bidi="es-ES"/>
          <w14:ligatures w14:val="none"/>
        </w:rPr>
        <w:t xml:space="preserve">, subcuenta </w:t>
      </w:r>
      <w:r w:rsidRPr="001436C6">
        <w:rPr>
          <w:rFonts w:ascii="Times New Roman" w:eastAsia="Times New Roman" w:hAnsi="Times New Roman" w:cs="Times New Roman"/>
          <w:kern w:val="0"/>
          <w:sz w:val="24"/>
          <w:szCs w:val="24"/>
          <w:lang w:val="es-ES" w:eastAsia="es-ES" w:bidi="es-ES"/>
          <w14:ligatures w14:val="none"/>
        </w:rPr>
        <w:t>480852</w:t>
      </w:r>
      <w:r w:rsidR="009C47A9">
        <w:rPr>
          <w:rFonts w:ascii="Times New Roman" w:eastAsia="Times New Roman" w:hAnsi="Times New Roman" w:cs="Times New Roman"/>
          <w:kern w:val="0"/>
          <w:sz w:val="24"/>
          <w:szCs w:val="24"/>
          <w:lang w:val="es-ES" w:eastAsia="es-ES" w:bidi="es-ES"/>
          <w14:ligatures w14:val="none"/>
        </w:rPr>
        <w:t xml:space="preserve"> que a junio 2023 refleja un valor de $</w:t>
      </w:r>
      <w:r w:rsidRPr="001436C6">
        <w:rPr>
          <w:rFonts w:ascii="Times New Roman" w:eastAsia="Times New Roman" w:hAnsi="Times New Roman" w:cs="Times New Roman"/>
          <w:kern w:val="0"/>
          <w:sz w:val="24"/>
          <w:szCs w:val="24"/>
          <w:lang w:val="es-ES" w:eastAsia="es-ES" w:bidi="es-ES"/>
          <w14:ligatures w14:val="none"/>
        </w:rPr>
        <w:t>153.966.560.585</w:t>
      </w:r>
      <w:r w:rsidR="00DB4455" w:rsidRPr="00AA7D9F">
        <w:rPr>
          <w:rFonts w:ascii="Times New Roman" w:eastAsia="Times New Roman" w:hAnsi="Times New Roman" w:cs="Times New Roman"/>
          <w:kern w:val="0"/>
          <w:sz w:val="24"/>
          <w:szCs w:val="24"/>
          <w:lang w:val="es-ES" w:eastAsia="es-ES" w:bidi="es-ES"/>
          <w14:ligatures w14:val="none"/>
        </w:rPr>
        <w:t xml:space="preserve">, </w:t>
      </w:r>
      <w:r w:rsidR="00AD7FCB" w:rsidRPr="00AA7D9F">
        <w:rPr>
          <w:rFonts w:ascii="Times New Roman" w:eastAsia="Times New Roman" w:hAnsi="Times New Roman" w:cs="Times New Roman"/>
          <w:kern w:val="0"/>
          <w:sz w:val="24"/>
          <w:szCs w:val="24"/>
          <w:lang w:val="es-ES" w:eastAsia="es-ES" w:bidi="es-ES"/>
          <w14:ligatures w14:val="none"/>
        </w:rPr>
        <w:t>en concordancia con la inversión registrada</w:t>
      </w:r>
      <w:r w:rsidR="00F53CC1" w:rsidRPr="00AA7D9F">
        <w:rPr>
          <w:rFonts w:ascii="Times New Roman" w:eastAsia="Times New Roman" w:hAnsi="Times New Roman" w:cs="Times New Roman"/>
          <w:kern w:val="0"/>
          <w:sz w:val="24"/>
          <w:szCs w:val="24"/>
          <w:lang w:val="es-ES" w:eastAsia="es-ES" w:bidi="es-ES"/>
          <w14:ligatures w14:val="none"/>
        </w:rPr>
        <w:t xml:space="preserve"> para los proyectos de concesión del Modo de transporte Portuario</w:t>
      </w:r>
      <w:r w:rsidR="00C22E23" w:rsidRPr="00AA7D9F">
        <w:rPr>
          <w:rFonts w:ascii="Times New Roman" w:eastAsia="Times New Roman" w:hAnsi="Times New Roman" w:cs="Times New Roman"/>
          <w:kern w:val="0"/>
          <w:sz w:val="24"/>
          <w:szCs w:val="24"/>
          <w:lang w:val="es-ES" w:eastAsia="es-ES" w:bidi="es-ES"/>
          <w14:ligatures w14:val="none"/>
        </w:rPr>
        <w:t>.</w:t>
      </w:r>
    </w:p>
    <w:p w14:paraId="45F4E5BE" w14:textId="77777777" w:rsidR="00C22E23" w:rsidRPr="00AA7D9F" w:rsidRDefault="00C22E23" w:rsidP="000D0334">
      <w:pPr>
        <w:rPr>
          <w:rFonts w:ascii="Times New Roman" w:hAnsi="Times New Roman" w:cs="Times New Roman"/>
          <w:b/>
          <w:bCs/>
          <w:sz w:val="24"/>
          <w:szCs w:val="24"/>
          <w:lang w:val="es-ES"/>
        </w:rPr>
      </w:pPr>
    </w:p>
    <w:p w14:paraId="0C7DD55E" w14:textId="3CE141C4" w:rsidR="00A507A1" w:rsidRPr="00AA7D9F" w:rsidRDefault="00122F94" w:rsidP="00122F94">
      <w:pPr>
        <w:jc w:val="both"/>
        <w:rPr>
          <w:rFonts w:ascii="Times New Roman" w:hAnsi="Times New Roman" w:cs="Times New Roman"/>
          <w:b/>
          <w:bCs/>
          <w:sz w:val="24"/>
          <w:szCs w:val="24"/>
          <w:u w:val="single"/>
        </w:rPr>
      </w:pPr>
      <w:r>
        <w:rPr>
          <w:rFonts w:ascii="Times New Roman" w:hAnsi="Times New Roman" w:cs="Times New Roman"/>
          <w:sz w:val="24"/>
          <w:szCs w:val="24"/>
          <w:lang w:val="es-ES"/>
        </w:rPr>
        <w:t>El ingreso registrado en l</w:t>
      </w:r>
      <w:r w:rsidRPr="00122F94">
        <w:rPr>
          <w:rFonts w:ascii="Times New Roman" w:hAnsi="Times New Roman" w:cs="Times New Roman"/>
          <w:sz w:val="24"/>
          <w:szCs w:val="24"/>
        </w:rPr>
        <w:t xml:space="preserve">a cuenta 4831 - </w:t>
      </w:r>
      <w:r w:rsidR="00A507A1" w:rsidRPr="00122F94">
        <w:rPr>
          <w:rFonts w:ascii="Times New Roman" w:hAnsi="Times New Roman" w:cs="Times New Roman"/>
          <w:sz w:val="24"/>
          <w:szCs w:val="24"/>
        </w:rPr>
        <w:t xml:space="preserve">Reversión de </w:t>
      </w:r>
      <w:r w:rsidR="00FF2EEB" w:rsidRPr="00122F94">
        <w:rPr>
          <w:rFonts w:ascii="Times New Roman" w:hAnsi="Times New Roman" w:cs="Times New Roman"/>
          <w:sz w:val="24"/>
          <w:szCs w:val="24"/>
        </w:rPr>
        <w:t>provisiones</w:t>
      </w:r>
      <w:r>
        <w:rPr>
          <w:rFonts w:ascii="Times New Roman" w:hAnsi="Times New Roman" w:cs="Times New Roman"/>
          <w:sz w:val="24"/>
          <w:szCs w:val="24"/>
        </w:rPr>
        <w:t>, presenta un movimiento</w:t>
      </w:r>
      <w:r w:rsidR="00A507A1" w:rsidRPr="00AA7D9F">
        <w:rPr>
          <w:rFonts w:ascii="Times New Roman" w:hAnsi="Times New Roman" w:cs="Times New Roman"/>
          <w:sz w:val="24"/>
          <w:szCs w:val="24"/>
        </w:rPr>
        <w:t xml:space="preserve"> </w:t>
      </w:r>
      <w:r w:rsidR="00A33966" w:rsidRPr="00AA7D9F">
        <w:rPr>
          <w:rFonts w:ascii="Times New Roman" w:hAnsi="Times New Roman" w:cs="Times New Roman"/>
          <w:sz w:val="24"/>
          <w:szCs w:val="24"/>
        </w:rPr>
        <w:t xml:space="preserve">por </w:t>
      </w:r>
      <w:r>
        <w:rPr>
          <w:rFonts w:ascii="Times New Roman" w:hAnsi="Times New Roman" w:cs="Times New Roman"/>
          <w:sz w:val="24"/>
          <w:szCs w:val="24"/>
        </w:rPr>
        <w:t xml:space="preserve">valor de </w:t>
      </w:r>
      <w:r w:rsidR="00A33966" w:rsidRPr="00AA7D9F">
        <w:rPr>
          <w:rFonts w:ascii="Times New Roman" w:hAnsi="Times New Roman" w:cs="Times New Roman"/>
          <w:sz w:val="24"/>
          <w:szCs w:val="24"/>
        </w:rPr>
        <w:t xml:space="preserve">$655.695.981 </w:t>
      </w:r>
      <w:r w:rsidR="00A507A1" w:rsidRPr="00AA7D9F">
        <w:rPr>
          <w:rFonts w:ascii="Times New Roman" w:hAnsi="Times New Roman" w:cs="Times New Roman"/>
          <w:sz w:val="24"/>
          <w:szCs w:val="24"/>
        </w:rPr>
        <w:t xml:space="preserve">generada respecto del proceso en contra interpuesto por el señor Oscar Andrés Puertas Murillo identificado con Cedula 79.158.695 </w:t>
      </w:r>
      <w:r w:rsidR="00A13015" w:rsidRPr="00AA7D9F">
        <w:rPr>
          <w:rFonts w:ascii="Times New Roman" w:hAnsi="Times New Roman" w:cs="Times New Roman"/>
          <w:sz w:val="24"/>
          <w:szCs w:val="24"/>
        </w:rPr>
        <w:t>de acuerdo con</w:t>
      </w:r>
      <w:r w:rsidR="00A507A1" w:rsidRPr="00AA7D9F">
        <w:rPr>
          <w:rFonts w:ascii="Times New Roman" w:hAnsi="Times New Roman" w:cs="Times New Roman"/>
          <w:sz w:val="24"/>
          <w:szCs w:val="24"/>
        </w:rPr>
        <w:t xml:space="preserve"> sentencia en segunda instancia a favor de la ANI de fecha 17 de </w:t>
      </w:r>
      <w:r w:rsidR="00E2630A" w:rsidRPr="00AA7D9F">
        <w:rPr>
          <w:rFonts w:ascii="Times New Roman" w:hAnsi="Times New Roman" w:cs="Times New Roman"/>
          <w:sz w:val="24"/>
          <w:szCs w:val="24"/>
        </w:rPr>
        <w:t>febrero de 2023 donde se declara fuerza Mayor</w:t>
      </w:r>
      <w:r w:rsidR="005B2F2C" w:rsidRPr="00AA7D9F">
        <w:rPr>
          <w:rFonts w:ascii="Times New Roman" w:hAnsi="Times New Roman" w:cs="Times New Roman"/>
          <w:sz w:val="24"/>
          <w:szCs w:val="24"/>
        </w:rPr>
        <w:t>.</w:t>
      </w:r>
    </w:p>
    <w:p w14:paraId="4AC7E26C" w14:textId="77777777" w:rsidR="004F696C" w:rsidRDefault="004F696C" w:rsidP="001606E8">
      <w:pPr>
        <w:rPr>
          <w:rFonts w:ascii="Times New Roman" w:hAnsi="Times New Roman" w:cs="Times New Roman"/>
          <w:b/>
          <w:bCs/>
          <w:sz w:val="24"/>
          <w:szCs w:val="24"/>
        </w:rPr>
      </w:pPr>
    </w:p>
    <w:p w14:paraId="523AE549" w14:textId="077FA78B" w:rsidR="00370A60" w:rsidRPr="00D06811" w:rsidRDefault="00386E17" w:rsidP="00386E17">
      <w:pPr>
        <w:spacing w:after="0" w:line="240" w:lineRule="auto"/>
        <w:rPr>
          <w:rFonts w:ascii="Times New Roman" w:hAnsi="Times New Roman" w:cs="Times New Roman"/>
          <w:b/>
          <w:bCs/>
          <w:sz w:val="24"/>
          <w:szCs w:val="24"/>
        </w:rPr>
      </w:pPr>
      <w:r w:rsidRPr="00D06811">
        <w:rPr>
          <w:rFonts w:ascii="Times New Roman" w:hAnsi="Times New Roman" w:cs="Times New Roman"/>
          <w:b/>
          <w:bCs/>
          <w:sz w:val="24"/>
          <w:szCs w:val="24"/>
        </w:rPr>
        <w:t>CONTEXTO INGRESOS MODO FÉRREO</w:t>
      </w:r>
      <w:r>
        <w:rPr>
          <w:rFonts w:ascii="Times New Roman" w:hAnsi="Times New Roman" w:cs="Times New Roman"/>
          <w:b/>
          <w:bCs/>
          <w:sz w:val="24"/>
          <w:szCs w:val="24"/>
        </w:rPr>
        <w:t xml:space="preserve"> - </w:t>
      </w:r>
      <w:r w:rsidRPr="00D06811">
        <w:rPr>
          <w:rFonts w:ascii="Times New Roman" w:hAnsi="Times New Roman" w:cs="Times New Roman"/>
          <w:b/>
          <w:bCs/>
          <w:sz w:val="24"/>
          <w:szCs w:val="24"/>
        </w:rPr>
        <w:t>SEGUNDO TRIMESTRE 2023</w:t>
      </w:r>
    </w:p>
    <w:p w14:paraId="37D9B75C" w14:textId="77777777" w:rsidR="00386E17" w:rsidRDefault="00386E17" w:rsidP="00386E17">
      <w:pPr>
        <w:spacing w:after="0" w:line="240" w:lineRule="auto"/>
        <w:jc w:val="both"/>
        <w:rPr>
          <w:rFonts w:ascii="Times New Roman" w:hAnsi="Times New Roman" w:cs="Times New Roman"/>
          <w:bCs/>
          <w:sz w:val="24"/>
          <w:szCs w:val="24"/>
        </w:rPr>
      </w:pPr>
    </w:p>
    <w:p w14:paraId="387AF1FE" w14:textId="4A04DE87" w:rsidR="00370A60" w:rsidRPr="00D06811" w:rsidRDefault="00370A60" w:rsidP="00386E17">
      <w:pPr>
        <w:spacing w:after="0" w:line="240" w:lineRule="auto"/>
        <w:jc w:val="both"/>
        <w:rPr>
          <w:rFonts w:ascii="Times New Roman" w:hAnsi="Times New Roman" w:cs="Times New Roman"/>
          <w:bCs/>
          <w:sz w:val="24"/>
          <w:szCs w:val="24"/>
        </w:rPr>
      </w:pPr>
      <w:r w:rsidRPr="00D06811">
        <w:rPr>
          <w:rFonts w:ascii="Times New Roman" w:hAnsi="Times New Roman" w:cs="Times New Roman"/>
          <w:bCs/>
          <w:sz w:val="24"/>
          <w:szCs w:val="24"/>
        </w:rPr>
        <w:t>Desde el Gobierno Nacional se ha tenido el firme propósito de reactivar el modo férreo como parte del sistema de transporte, el modo férreo ha mostrado indicadores crecientes, que han superado la situación de los efectos generados por la pandemia a causa del COVID-19, que tuvieron impacto en Colombia y en las economías mundiales. Por motivo de la pandemia los ingresos que percibe la Agencia Nacional de Infraestructura fueron afectados como se muestra para el año 2021 y a partir del año 2022 se muestra una recuperación que continua durante el año 2023, de lo que se presenta una síntesis a continuación:</w:t>
      </w:r>
    </w:p>
    <w:p w14:paraId="5FA27A42" w14:textId="77777777" w:rsidR="00370A60" w:rsidRPr="00D06811" w:rsidRDefault="00370A60" w:rsidP="00386E17">
      <w:pPr>
        <w:spacing w:after="0" w:line="240" w:lineRule="auto"/>
        <w:jc w:val="center"/>
        <w:rPr>
          <w:rFonts w:ascii="Times New Roman" w:hAnsi="Times New Roman" w:cs="Times New Roman"/>
          <w:b/>
          <w:sz w:val="24"/>
          <w:szCs w:val="24"/>
        </w:rPr>
      </w:pPr>
    </w:p>
    <w:p w14:paraId="77391FC6" w14:textId="070828B4" w:rsidR="00370A60" w:rsidRPr="00D06811" w:rsidRDefault="00386E17" w:rsidP="00386E17">
      <w:pPr>
        <w:spacing w:after="0" w:line="240" w:lineRule="auto"/>
        <w:rPr>
          <w:rFonts w:ascii="Times New Roman" w:hAnsi="Times New Roman" w:cs="Times New Roman"/>
          <w:b/>
          <w:sz w:val="24"/>
          <w:szCs w:val="24"/>
        </w:rPr>
      </w:pPr>
      <w:r w:rsidRPr="00D06811">
        <w:rPr>
          <w:rFonts w:ascii="Times New Roman" w:hAnsi="Times New Roman" w:cs="Times New Roman"/>
          <w:b/>
          <w:sz w:val="24"/>
          <w:szCs w:val="24"/>
        </w:rPr>
        <w:t>Fenoco (Drummond - Prodeco - C</w:t>
      </w:r>
      <w:r>
        <w:rPr>
          <w:rFonts w:ascii="Times New Roman" w:hAnsi="Times New Roman" w:cs="Times New Roman"/>
          <w:b/>
          <w:sz w:val="24"/>
          <w:szCs w:val="24"/>
        </w:rPr>
        <w:t>NR</w:t>
      </w:r>
      <w:r w:rsidRPr="00D06811">
        <w:rPr>
          <w:rFonts w:ascii="Times New Roman" w:hAnsi="Times New Roman" w:cs="Times New Roman"/>
          <w:b/>
          <w:sz w:val="24"/>
          <w:szCs w:val="24"/>
        </w:rPr>
        <w:t>)</w:t>
      </w:r>
    </w:p>
    <w:p w14:paraId="0871B176" w14:textId="77777777" w:rsidR="00386E17" w:rsidRDefault="00386E17" w:rsidP="00386E17">
      <w:pPr>
        <w:spacing w:after="0" w:line="240" w:lineRule="auto"/>
        <w:jc w:val="both"/>
        <w:rPr>
          <w:rFonts w:ascii="Times New Roman" w:hAnsi="Times New Roman" w:cs="Times New Roman"/>
          <w:bCs/>
          <w:sz w:val="24"/>
          <w:szCs w:val="24"/>
        </w:rPr>
      </w:pPr>
    </w:p>
    <w:p w14:paraId="34D45FC2" w14:textId="365C27DA" w:rsidR="00370A60" w:rsidRPr="00D06811" w:rsidRDefault="00370A60" w:rsidP="00386E17">
      <w:pPr>
        <w:spacing w:after="0" w:line="240" w:lineRule="auto"/>
        <w:jc w:val="both"/>
        <w:rPr>
          <w:rFonts w:ascii="Times New Roman" w:hAnsi="Times New Roman" w:cs="Times New Roman"/>
          <w:bCs/>
          <w:sz w:val="24"/>
          <w:szCs w:val="24"/>
        </w:rPr>
      </w:pPr>
      <w:r w:rsidRPr="00D06811">
        <w:rPr>
          <w:rFonts w:ascii="Times New Roman" w:hAnsi="Times New Roman" w:cs="Times New Roman"/>
          <w:bCs/>
          <w:sz w:val="24"/>
          <w:szCs w:val="24"/>
        </w:rPr>
        <w:t xml:space="preserve">Las operaciones del Concesionario Ferrocarriles del Norte de Colombia - FENOCO S.A., al cual pertenecen los operadores DRUMMOND, PRODECO Y CNR, se llevaron a cabo dentro de los rangos promedio durante el primer trimestre de 2020, situación que cambió a partir del mes de abril de 2020 cuando se presentó la emergencia sanitaria que ocasionó la disminución de la carga transportada por bloqueos de personas que reclamaban ayuda del gobierno nacional. Sin embargo, el mayor impacto en la reducción de la carga se produjo por la interrupción en la operación por parte de PRODECO y CNR, debido a la solicitud de entrega </w:t>
      </w:r>
      <w:r w:rsidRPr="00D06811">
        <w:rPr>
          <w:rFonts w:ascii="Times New Roman" w:hAnsi="Times New Roman" w:cs="Times New Roman"/>
          <w:bCs/>
          <w:sz w:val="24"/>
          <w:szCs w:val="24"/>
        </w:rPr>
        <w:lastRenderedPageBreak/>
        <w:t>de licencias de explotación de carbón por parte del primero y a inconvenientes internos del segundo operador mencionado.</w:t>
      </w:r>
    </w:p>
    <w:p w14:paraId="526A6DBE" w14:textId="77777777" w:rsidR="00370A60" w:rsidRPr="00D06811" w:rsidRDefault="00370A60" w:rsidP="00386E17">
      <w:pPr>
        <w:spacing w:after="0" w:line="240" w:lineRule="auto"/>
        <w:jc w:val="both"/>
        <w:rPr>
          <w:rFonts w:ascii="Times New Roman" w:hAnsi="Times New Roman" w:cs="Times New Roman"/>
          <w:bCs/>
          <w:sz w:val="24"/>
          <w:szCs w:val="24"/>
        </w:rPr>
      </w:pPr>
    </w:p>
    <w:p w14:paraId="5800EAD0" w14:textId="77777777" w:rsidR="00370A60" w:rsidRPr="00D06811" w:rsidRDefault="00370A60" w:rsidP="00386E17">
      <w:pPr>
        <w:spacing w:after="0" w:line="240" w:lineRule="auto"/>
        <w:jc w:val="both"/>
        <w:rPr>
          <w:rFonts w:ascii="Times New Roman" w:hAnsi="Times New Roman" w:cs="Times New Roman"/>
          <w:bCs/>
          <w:sz w:val="24"/>
          <w:szCs w:val="24"/>
        </w:rPr>
      </w:pPr>
      <w:r w:rsidRPr="00D06811">
        <w:rPr>
          <w:rFonts w:ascii="Times New Roman" w:hAnsi="Times New Roman" w:cs="Times New Roman"/>
          <w:bCs/>
          <w:sz w:val="24"/>
          <w:szCs w:val="24"/>
        </w:rPr>
        <w:t xml:space="preserve">Por las anteriores circunstancias, la movilización de carbón para el año 2020 disminuyó de los 47 millones previstos inicialmente, a 35.5 millones de toneladas, para el año 2021 se tuvo una movilización de carbón de 31.87 millones de toneladas, en tanto que para el año 2022 se movilizaron 30.654.952,11 de toneladas de carbón que significó la disminución de ingresos para Fenoco y para la ANI, respecto a los ingresos obtenidos en los años anteriores al 2020. </w:t>
      </w:r>
    </w:p>
    <w:p w14:paraId="5FB91BEC" w14:textId="77777777" w:rsidR="00370A60" w:rsidRPr="00D06811" w:rsidRDefault="00370A60" w:rsidP="00386E17">
      <w:pPr>
        <w:spacing w:after="0" w:line="240" w:lineRule="auto"/>
        <w:jc w:val="both"/>
        <w:rPr>
          <w:rFonts w:ascii="Times New Roman" w:hAnsi="Times New Roman" w:cs="Times New Roman"/>
          <w:bCs/>
          <w:sz w:val="24"/>
          <w:szCs w:val="24"/>
        </w:rPr>
      </w:pPr>
      <w:r w:rsidRPr="00D06811">
        <w:rPr>
          <w:rFonts w:ascii="Times New Roman" w:hAnsi="Times New Roman" w:cs="Times New Roman"/>
          <w:bCs/>
          <w:sz w:val="24"/>
          <w:szCs w:val="24"/>
        </w:rPr>
        <w:t xml:space="preserve">Actualmente Drummond tiene una operación normal, </w:t>
      </w:r>
      <w:r w:rsidRPr="00D06811">
        <w:rPr>
          <w:rFonts w:ascii="Times New Roman" w:hAnsi="Times New Roman" w:cs="Times New Roman"/>
          <w:noProof/>
          <w:sz w:val="24"/>
          <w:szCs w:val="24"/>
          <w:lang w:eastAsia="es-CO"/>
        </w:rPr>
        <w:t>CNR y PRODECO realizan una movilización de carga muy baja respecto a los valores transportados antes de la pandemia.</w:t>
      </w:r>
    </w:p>
    <w:p w14:paraId="5B711C14" w14:textId="77777777" w:rsidR="00370A60" w:rsidRPr="00D06811" w:rsidRDefault="00370A60" w:rsidP="00386E17">
      <w:pPr>
        <w:spacing w:after="0" w:line="240" w:lineRule="auto"/>
        <w:jc w:val="both"/>
        <w:rPr>
          <w:rFonts w:ascii="Times New Roman" w:hAnsi="Times New Roman" w:cs="Times New Roman"/>
          <w:bCs/>
          <w:sz w:val="24"/>
          <w:szCs w:val="24"/>
        </w:rPr>
      </w:pPr>
    </w:p>
    <w:p w14:paraId="1D4F01F6" w14:textId="77777777" w:rsidR="00370A60" w:rsidRPr="00D06811" w:rsidRDefault="00370A60" w:rsidP="00386E17">
      <w:pPr>
        <w:spacing w:after="0" w:line="240" w:lineRule="auto"/>
        <w:jc w:val="both"/>
        <w:rPr>
          <w:rFonts w:ascii="Times New Roman" w:hAnsi="Times New Roman" w:cs="Times New Roman"/>
          <w:sz w:val="24"/>
          <w:szCs w:val="24"/>
        </w:rPr>
      </w:pPr>
      <w:r w:rsidRPr="00D06811">
        <w:rPr>
          <w:rFonts w:ascii="Times New Roman" w:hAnsi="Times New Roman" w:cs="Times New Roman"/>
          <w:sz w:val="24"/>
          <w:szCs w:val="24"/>
        </w:rPr>
        <w:t xml:space="preserve">Ahora bien, </w:t>
      </w:r>
      <w:bookmarkStart w:id="1" w:name="_Hlk113357199"/>
      <w:r w:rsidRPr="00D06811">
        <w:rPr>
          <w:rFonts w:ascii="Times New Roman" w:hAnsi="Times New Roman" w:cs="Times New Roman"/>
          <w:sz w:val="24"/>
          <w:szCs w:val="24"/>
        </w:rPr>
        <w:t xml:space="preserve">para el año 2023, se tiene una proyección de carga correspondiente a la movilización de 30.000.000 de toneladas, de las cuales en el segundo trimestre del 2023 se movilizaron un total de 7.447.984,23 toneladas de carbón. </w:t>
      </w:r>
      <w:bookmarkEnd w:id="1"/>
      <w:r w:rsidRPr="00D06811">
        <w:rPr>
          <w:rFonts w:ascii="Times New Roman" w:hAnsi="Times New Roman" w:cs="Times New Roman"/>
          <w:sz w:val="24"/>
          <w:szCs w:val="24"/>
        </w:rPr>
        <w:t xml:space="preserve">A continuación, se presenta el histórico de movilización de carbón desde enero de 2020 a junio de 2023. </w:t>
      </w:r>
    </w:p>
    <w:p w14:paraId="7B0AF3E9" w14:textId="77777777" w:rsidR="00370A60" w:rsidRPr="00D06811" w:rsidRDefault="00370A60" w:rsidP="00386E17">
      <w:pPr>
        <w:spacing w:after="0" w:line="240" w:lineRule="auto"/>
        <w:jc w:val="both"/>
        <w:rPr>
          <w:rFonts w:ascii="Times New Roman" w:hAnsi="Times New Roman" w:cs="Times New Roman"/>
          <w:sz w:val="24"/>
          <w:szCs w:val="24"/>
        </w:rPr>
      </w:pPr>
    </w:p>
    <w:p w14:paraId="6E3C1EAA" w14:textId="77777777" w:rsidR="00370A60" w:rsidRPr="00D06811" w:rsidRDefault="00370A60" w:rsidP="00386E17">
      <w:pPr>
        <w:spacing w:after="0" w:line="240" w:lineRule="auto"/>
        <w:jc w:val="center"/>
        <w:rPr>
          <w:rFonts w:ascii="Times New Roman" w:hAnsi="Times New Roman" w:cs="Times New Roman"/>
          <w:sz w:val="24"/>
          <w:szCs w:val="24"/>
        </w:rPr>
      </w:pPr>
      <w:r w:rsidRPr="00D06811">
        <w:rPr>
          <w:rFonts w:ascii="Times New Roman" w:hAnsi="Times New Roman" w:cs="Times New Roman"/>
          <w:noProof/>
          <w:sz w:val="24"/>
          <w:szCs w:val="24"/>
        </w:rPr>
        <w:drawing>
          <wp:inline distT="0" distB="0" distL="0" distR="0" wp14:anchorId="50A28641" wp14:editId="0605411C">
            <wp:extent cx="5838825" cy="2905125"/>
            <wp:effectExtent l="0" t="0" r="9525" b="9525"/>
            <wp:docPr id="1800527696" name="Gráfico 1">
              <a:extLst xmlns:a="http://schemas.openxmlformats.org/drawingml/2006/main">
                <a:ext uri="{FF2B5EF4-FFF2-40B4-BE49-F238E27FC236}">
                  <a16:creationId xmlns:a16="http://schemas.microsoft.com/office/drawing/2014/main" id="{53A88521-E4DB-4B3D-82B9-7157E2D4C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7144B0" w14:textId="77777777" w:rsidR="00370A60" w:rsidRPr="00D06811" w:rsidRDefault="00370A60" w:rsidP="00386E17">
      <w:pPr>
        <w:spacing w:after="0" w:line="240" w:lineRule="auto"/>
        <w:jc w:val="both"/>
        <w:rPr>
          <w:rFonts w:ascii="Times New Roman" w:hAnsi="Times New Roman" w:cs="Times New Roman"/>
          <w:sz w:val="24"/>
          <w:szCs w:val="24"/>
        </w:rPr>
      </w:pPr>
    </w:p>
    <w:p w14:paraId="7B64E12F" w14:textId="77777777" w:rsidR="00370A60" w:rsidRPr="00D06811" w:rsidRDefault="00370A60" w:rsidP="00386E17">
      <w:pPr>
        <w:spacing w:after="0" w:line="240" w:lineRule="auto"/>
        <w:jc w:val="center"/>
        <w:rPr>
          <w:rFonts w:ascii="Times New Roman" w:hAnsi="Times New Roman" w:cs="Times New Roman"/>
          <w:noProof/>
          <w:sz w:val="24"/>
          <w:szCs w:val="24"/>
          <w:lang w:eastAsia="es-CO"/>
        </w:rPr>
      </w:pPr>
    </w:p>
    <w:p w14:paraId="681FD2B0" w14:textId="18FF44DE" w:rsidR="00370A60" w:rsidRPr="00D06811" w:rsidRDefault="00386E17" w:rsidP="00386E17">
      <w:pPr>
        <w:spacing w:after="0" w:line="240" w:lineRule="auto"/>
        <w:jc w:val="both"/>
        <w:rPr>
          <w:rFonts w:ascii="Times New Roman" w:hAnsi="Times New Roman" w:cs="Times New Roman"/>
          <w:b/>
          <w:sz w:val="24"/>
          <w:szCs w:val="24"/>
        </w:rPr>
      </w:pPr>
      <w:r w:rsidRPr="00D06811">
        <w:rPr>
          <w:rFonts w:ascii="Times New Roman" w:hAnsi="Times New Roman" w:cs="Times New Roman"/>
          <w:b/>
          <w:sz w:val="24"/>
          <w:szCs w:val="24"/>
        </w:rPr>
        <w:t xml:space="preserve">Corredores Férreos Bogotá – Belencito Y La Dorada Chiriguaná </w:t>
      </w:r>
    </w:p>
    <w:p w14:paraId="27E2ABA4" w14:textId="77777777" w:rsidR="00370A60" w:rsidRPr="00D06811" w:rsidRDefault="00370A60" w:rsidP="00386E17">
      <w:pPr>
        <w:spacing w:after="0" w:line="240" w:lineRule="auto"/>
        <w:jc w:val="both"/>
        <w:rPr>
          <w:rFonts w:ascii="Times New Roman" w:hAnsi="Times New Roman" w:cs="Times New Roman"/>
          <w:bCs/>
          <w:sz w:val="24"/>
          <w:szCs w:val="24"/>
        </w:rPr>
      </w:pPr>
    </w:p>
    <w:p w14:paraId="3DDF762A" w14:textId="77777777" w:rsidR="00370A60" w:rsidRPr="00D06811" w:rsidRDefault="00370A60" w:rsidP="00386E17">
      <w:pPr>
        <w:spacing w:after="0" w:line="240" w:lineRule="auto"/>
        <w:jc w:val="both"/>
        <w:rPr>
          <w:rFonts w:ascii="Times New Roman" w:hAnsi="Times New Roman" w:cs="Times New Roman"/>
          <w:bCs/>
          <w:sz w:val="24"/>
          <w:szCs w:val="24"/>
        </w:rPr>
      </w:pPr>
      <w:r w:rsidRPr="00D06811">
        <w:rPr>
          <w:rFonts w:ascii="Times New Roman" w:hAnsi="Times New Roman" w:cs="Times New Roman"/>
          <w:bCs/>
          <w:sz w:val="24"/>
          <w:szCs w:val="24"/>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40C4FCF4" w14:textId="77777777" w:rsidR="00370A60" w:rsidRPr="00D06811" w:rsidRDefault="00370A60" w:rsidP="00386E17">
      <w:pPr>
        <w:pStyle w:val="NormalWeb"/>
        <w:shd w:val="clear" w:color="auto" w:fill="FFFFFF"/>
        <w:spacing w:before="0" w:beforeAutospacing="0" w:after="0" w:afterAutospacing="0"/>
        <w:jc w:val="center"/>
        <w:rPr>
          <w:b/>
          <w:bCs/>
          <w:color w:val="000000"/>
        </w:rPr>
      </w:pPr>
    </w:p>
    <w:p w14:paraId="6028F25B" w14:textId="77777777" w:rsidR="00370A60" w:rsidRPr="00D06811" w:rsidRDefault="00370A60" w:rsidP="00386E17">
      <w:pPr>
        <w:pStyle w:val="NormalWeb"/>
        <w:shd w:val="clear" w:color="auto" w:fill="FFFFFF"/>
        <w:spacing w:before="0" w:beforeAutospacing="0" w:after="0" w:afterAutospacing="0"/>
        <w:rPr>
          <w:b/>
          <w:bCs/>
          <w:color w:val="000000"/>
        </w:rPr>
      </w:pPr>
      <w:r w:rsidRPr="00D06811">
        <w:rPr>
          <w:b/>
          <w:bCs/>
          <w:color w:val="000000"/>
        </w:rPr>
        <w:t>Bogotá-Belencito</w:t>
      </w:r>
    </w:p>
    <w:p w14:paraId="1DE68579" w14:textId="77777777" w:rsidR="00370A60" w:rsidRPr="00D06811" w:rsidRDefault="00370A60" w:rsidP="00386E17">
      <w:pPr>
        <w:spacing w:after="0" w:line="240" w:lineRule="auto"/>
        <w:jc w:val="both"/>
        <w:rPr>
          <w:rFonts w:ascii="Times New Roman" w:hAnsi="Times New Roman" w:cs="Times New Roman"/>
          <w:bCs/>
          <w:sz w:val="24"/>
          <w:szCs w:val="24"/>
        </w:rPr>
      </w:pPr>
    </w:p>
    <w:p w14:paraId="2F9B2277" w14:textId="77777777" w:rsidR="00370A60" w:rsidRPr="00D06811" w:rsidRDefault="00370A60" w:rsidP="00386E17">
      <w:pPr>
        <w:pStyle w:val="NormalWeb"/>
        <w:shd w:val="clear" w:color="auto" w:fill="FFFFFF"/>
        <w:spacing w:before="0" w:beforeAutospacing="0" w:after="0" w:afterAutospacing="0"/>
        <w:jc w:val="both"/>
        <w:rPr>
          <w:color w:val="222222"/>
        </w:rPr>
      </w:pPr>
      <w:r w:rsidRPr="00D06811">
        <w:rPr>
          <w:color w:val="000000"/>
        </w:rPr>
        <w:t xml:space="preserve">La ANI suscribió el pasado 21 de diciembre de 2022 el Contrato Interadministrativo No VE-629-2022 con la Financiera de Desarrollo Territorial- FINDETER, con el objeto de que este </w:t>
      </w:r>
      <w:r w:rsidRPr="00D06811">
        <w:rPr>
          <w:color w:val="000000"/>
        </w:rPr>
        <w:lastRenderedPageBreak/>
        <w:t xml:space="preserve">último se encargue de </w:t>
      </w:r>
      <w:r w:rsidRPr="00D06811">
        <w:rPr>
          <w:i/>
          <w:color w:val="000000"/>
        </w:rPr>
        <w:t>“Prestar los servicios de asistencia técnica, a la Agencia Nacional de Infraestructura - ANI para el desarrollo de los proyectos requeridos en el corredor férreo Facatativá -Bogotá-Belencito y La Caro – Zipaquirá, a través del modelo de ejecución financiera autorizado a Findeter”</w:t>
      </w:r>
      <w:r w:rsidRPr="00D06811">
        <w:rPr>
          <w:color w:val="000000"/>
        </w:rPr>
        <w:t> </w:t>
      </w:r>
    </w:p>
    <w:p w14:paraId="6D85E8D9" w14:textId="77777777" w:rsidR="00370A60" w:rsidRPr="00D06811" w:rsidRDefault="00370A60" w:rsidP="00386E17">
      <w:pPr>
        <w:pStyle w:val="NormalWeb"/>
        <w:shd w:val="clear" w:color="auto" w:fill="FFFFFF"/>
        <w:spacing w:before="0" w:beforeAutospacing="0" w:after="0" w:afterAutospacing="0"/>
        <w:rPr>
          <w:color w:val="222222"/>
        </w:rPr>
      </w:pPr>
    </w:p>
    <w:p w14:paraId="4542C0D2" w14:textId="77777777" w:rsidR="00370A60" w:rsidRPr="00D06811" w:rsidRDefault="00370A60" w:rsidP="00386E17">
      <w:pPr>
        <w:pStyle w:val="NormalWeb"/>
        <w:shd w:val="clear" w:color="auto" w:fill="FFFFFF"/>
        <w:spacing w:before="0" w:beforeAutospacing="0" w:after="0" w:afterAutospacing="0"/>
        <w:jc w:val="both"/>
        <w:rPr>
          <w:color w:val="222222"/>
        </w:rPr>
      </w:pPr>
      <w:r w:rsidRPr="00D06811">
        <w:rPr>
          <w:color w:val="000000"/>
        </w:rPr>
        <w:t>Lo anterior con el fin de buscar garantizar la continuidad de las actividades de administración, vigilancia, control de tráfico, mantenimiento y operación. </w:t>
      </w:r>
    </w:p>
    <w:p w14:paraId="2CEC1906" w14:textId="77777777" w:rsidR="00370A60" w:rsidRPr="00D06811" w:rsidRDefault="00370A60" w:rsidP="00386E17">
      <w:pPr>
        <w:pStyle w:val="NormalWeb"/>
        <w:shd w:val="clear" w:color="auto" w:fill="FFFFFF"/>
        <w:spacing w:before="0" w:beforeAutospacing="0" w:after="0" w:afterAutospacing="0"/>
        <w:jc w:val="both"/>
        <w:rPr>
          <w:color w:val="222222"/>
        </w:rPr>
      </w:pPr>
    </w:p>
    <w:p w14:paraId="7888C1C2" w14:textId="77777777" w:rsidR="00370A60" w:rsidRPr="00D06811" w:rsidRDefault="00370A60" w:rsidP="00386E17">
      <w:pPr>
        <w:spacing w:after="0" w:line="240" w:lineRule="auto"/>
        <w:jc w:val="both"/>
        <w:rPr>
          <w:rFonts w:ascii="Times New Roman" w:hAnsi="Times New Roman" w:cs="Times New Roman"/>
          <w:bCs/>
          <w:sz w:val="24"/>
          <w:szCs w:val="24"/>
        </w:rPr>
      </w:pPr>
      <w:r w:rsidRPr="00D06811">
        <w:rPr>
          <w:rFonts w:ascii="Times New Roman" w:hAnsi="Times New Roman" w:cs="Times New Roman"/>
          <w:bCs/>
          <w:sz w:val="24"/>
          <w:szCs w:val="24"/>
        </w:rPr>
        <w:t xml:space="preserve">En virtud del Contrato Interadministrativo en comento, el 06 de marzo de 2023 FINDETER y el CONSORCIO CTSA - INGERAL suscribieron el Contrato No. PAF-ANI-O-118-2022-01, el cual cuenta con Acta de inicio del 06 de marzo de 2023 y un plazo de un (1) año y once (11) meses, cuyo objeto es: </w:t>
      </w:r>
      <w:r w:rsidRPr="00D06811">
        <w:rPr>
          <w:rFonts w:ascii="Times New Roman" w:hAnsi="Times New Roman" w:cs="Times New Roman"/>
          <w:bCs/>
          <w:i/>
          <w:sz w:val="24"/>
          <w:szCs w:val="24"/>
        </w:rPr>
        <w:t>"Administración, vigilancia, control de tráfico, operación y mantenimiento de la infraestructura férrea entregada del corredor Bogotá - Belencito, el ramal La Caro – Zipaquirá y el tramo Bogotá – Facatativá”</w:t>
      </w:r>
      <w:r w:rsidRPr="00D06811">
        <w:rPr>
          <w:rFonts w:ascii="Times New Roman" w:hAnsi="Times New Roman" w:cs="Times New Roman"/>
          <w:bCs/>
          <w:sz w:val="24"/>
          <w:szCs w:val="24"/>
        </w:rPr>
        <w:t>, contrato vigente a la fecha. </w:t>
      </w:r>
    </w:p>
    <w:p w14:paraId="317E33BA" w14:textId="77777777" w:rsidR="00370A60" w:rsidRPr="00D06811" w:rsidRDefault="00370A60" w:rsidP="00386E17">
      <w:pPr>
        <w:spacing w:after="0" w:line="240" w:lineRule="auto"/>
        <w:jc w:val="both"/>
        <w:rPr>
          <w:rFonts w:ascii="Times New Roman" w:hAnsi="Times New Roman" w:cs="Times New Roman"/>
          <w:bCs/>
          <w:sz w:val="24"/>
          <w:szCs w:val="24"/>
        </w:rPr>
      </w:pPr>
    </w:p>
    <w:p w14:paraId="519330F9" w14:textId="77777777" w:rsidR="00370A60" w:rsidRPr="00D06811" w:rsidRDefault="00370A60" w:rsidP="00386E17">
      <w:pPr>
        <w:spacing w:after="0" w:line="240" w:lineRule="auto"/>
        <w:jc w:val="both"/>
        <w:rPr>
          <w:rFonts w:ascii="Times New Roman" w:hAnsi="Times New Roman" w:cs="Times New Roman"/>
          <w:bCs/>
          <w:sz w:val="24"/>
          <w:szCs w:val="24"/>
        </w:rPr>
      </w:pPr>
      <w:r w:rsidRPr="00D06811">
        <w:rPr>
          <w:rFonts w:ascii="Times New Roman" w:hAnsi="Times New Roman" w:cs="Times New Roman"/>
          <w:bCs/>
          <w:sz w:val="24"/>
          <w:szCs w:val="24"/>
        </w:rPr>
        <w:t xml:space="preserve">Adicionalmente, en virtud del Contrato Interadministrativo, el 14 de marzo, FINDETER y la firma Interventora CONSORCIO FÉRREO CBC 196 suscribieron el Contrato No. PAF-ANI-I-196-2022-01, el cual cuenta con Acta de inicio del 14 marzo de 2023 y un plazo de dos (2) años y un (1) mes y cuyo objeto es: </w:t>
      </w:r>
      <w:r w:rsidRPr="00D06811">
        <w:rPr>
          <w:rFonts w:ascii="Times New Roman" w:hAnsi="Times New Roman" w:cs="Times New Roman"/>
          <w:bCs/>
          <w:i/>
          <w:sz w:val="24"/>
          <w:szCs w:val="24"/>
        </w:rPr>
        <w:t>"Interventoría integral (técnica, administrativa,</w:t>
      </w:r>
      <w:r w:rsidRPr="00D06811">
        <w:rPr>
          <w:rFonts w:ascii="Times New Roman" w:hAnsi="Times New Roman" w:cs="Times New Roman"/>
          <w:bCs/>
          <w:sz w:val="24"/>
          <w:szCs w:val="24"/>
        </w:rPr>
        <w:t xml:space="preserve"> </w:t>
      </w:r>
      <w:r w:rsidRPr="00D06811">
        <w:rPr>
          <w:rFonts w:ascii="Times New Roman" w:hAnsi="Times New Roman" w:cs="Times New Roman"/>
          <w:bCs/>
          <w:i/>
          <w:sz w:val="24"/>
          <w:szCs w:val="24"/>
        </w:rPr>
        <w:t>financiera, contable, ambiental, social y jurídica) para la administración, vigilancia, control de tráfico, operación y mantenimiento de la infraestructura férrea entregada del corredor Bogotá - Belencito, el ramal La Caro – Zipaquirá y el tramo Bogotá – Facatativá.”</w:t>
      </w:r>
      <w:r w:rsidRPr="00D06811">
        <w:rPr>
          <w:rFonts w:ascii="Times New Roman" w:hAnsi="Times New Roman" w:cs="Times New Roman"/>
          <w:bCs/>
          <w:sz w:val="24"/>
          <w:szCs w:val="24"/>
        </w:rPr>
        <w:t xml:space="preserve"> contrato vigente a la fecha. </w:t>
      </w:r>
    </w:p>
    <w:p w14:paraId="16CAA876" w14:textId="77777777" w:rsidR="00370A60" w:rsidRPr="00D06811" w:rsidRDefault="00370A60" w:rsidP="00386E17">
      <w:pPr>
        <w:spacing w:after="0" w:line="240" w:lineRule="auto"/>
        <w:jc w:val="both"/>
        <w:rPr>
          <w:rFonts w:ascii="Times New Roman" w:hAnsi="Times New Roman" w:cs="Times New Roman"/>
          <w:bCs/>
          <w:sz w:val="24"/>
          <w:szCs w:val="24"/>
        </w:rPr>
      </w:pPr>
    </w:p>
    <w:p w14:paraId="77AD6ED6" w14:textId="77777777" w:rsidR="00370A60" w:rsidRPr="00D06811" w:rsidRDefault="00370A60" w:rsidP="00386E17">
      <w:pPr>
        <w:spacing w:after="0" w:line="240" w:lineRule="auto"/>
        <w:jc w:val="both"/>
        <w:rPr>
          <w:rFonts w:ascii="Times New Roman" w:hAnsi="Times New Roman" w:cs="Times New Roman"/>
          <w:b/>
          <w:sz w:val="24"/>
          <w:szCs w:val="24"/>
        </w:rPr>
      </w:pPr>
      <w:r w:rsidRPr="00D06811">
        <w:rPr>
          <w:rFonts w:ascii="Times New Roman" w:hAnsi="Times New Roman" w:cs="Times New Roman"/>
          <w:b/>
          <w:sz w:val="24"/>
          <w:szCs w:val="24"/>
        </w:rPr>
        <w:t xml:space="preserve">Pasajeros Bogotá – Belencito: </w:t>
      </w:r>
    </w:p>
    <w:p w14:paraId="5381FBE1" w14:textId="77777777" w:rsidR="00370A60" w:rsidRPr="00D06811" w:rsidRDefault="00370A60" w:rsidP="00386E17">
      <w:pPr>
        <w:spacing w:after="0" w:line="240" w:lineRule="auto"/>
        <w:jc w:val="both"/>
        <w:rPr>
          <w:rFonts w:ascii="Times New Roman" w:hAnsi="Times New Roman" w:cs="Times New Roman"/>
          <w:bCs/>
          <w:sz w:val="24"/>
          <w:szCs w:val="24"/>
        </w:rPr>
      </w:pPr>
    </w:p>
    <w:p w14:paraId="3CA8D58F" w14:textId="77777777" w:rsidR="00370A60" w:rsidRPr="00D06811" w:rsidRDefault="00370A60" w:rsidP="00386E17">
      <w:pPr>
        <w:spacing w:after="0" w:line="240" w:lineRule="auto"/>
        <w:jc w:val="both"/>
        <w:rPr>
          <w:rFonts w:ascii="Times New Roman" w:hAnsi="Times New Roman" w:cs="Times New Roman"/>
          <w:bCs/>
          <w:sz w:val="24"/>
          <w:szCs w:val="24"/>
        </w:rPr>
      </w:pPr>
      <w:r w:rsidRPr="00D06811">
        <w:rPr>
          <w:rFonts w:ascii="Times New Roman" w:hAnsi="Times New Roman" w:cs="Times New Roman"/>
          <w:bCs/>
          <w:sz w:val="24"/>
          <w:szCs w:val="24"/>
        </w:rPr>
        <w:t>El servicio de pasajeros en este corredor lo presta el operador Turistren. A continuación, se presenta el comportamiento histórico de la movilización de pasajeros por parte de dicho operador:</w:t>
      </w:r>
    </w:p>
    <w:p w14:paraId="34159B3A" w14:textId="77777777" w:rsidR="00370A60" w:rsidRPr="00D06811" w:rsidRDefault="00370A60" w:rsidP="00386E17">
      <w:pPr>
        <w:spacing w:after="0" w:line="240" w:lineRule="auto"/>
        <w:rPr>
          <w:rFonts w:ascii="Times New Roman" w:hAnsi="Times New Roman" w:cs="Times New Roman"/>
          <w:bCs/>
          <w:sz w:val="24"/>
          <w:szCs w:val="24"/>
        </w:rPr>
      </w:pPr>
    </w:p>
    <w:p w14:paraId="3BF0D677" w14:textId="77777777" w:rsidR="00370A60" w:rsidRPr="00D06811" w:rsidRDefault="00370A60" w:rsidP="00386E17">
      <w:pPr>
        <w:spacing w:after="0" w:line="240" w:lineRule="auto"/>
        <w:jc w:val="center"/>
        <w:rPr>
          <w:rFonts w:ascii="Times New Roman" w:hAnsi="Times New Roman" w:cs="Times New Roman"/>
          <w:b/>
          <w:sz w:val="24"/>
          <w:szCs w:val="24"/>
        </w:rPr>
      </w:pPr>
      <w:r w:rsidRPr="00D06811">
        <w:rPr>
          <w:rFonts w:ascii="Times New Roman" w:hAnsi="Times New Roman" w:cs="Times New Roman"/>
          <w:b/>
          <w:sz w:val="24"/>
          <w:szCs w:val="24"/>
        </w:rPr>
        <w:t>Cantidad Pasajeros movilizados Turistren Bogotá- Zipaquirá, con corte al 30 de junio de 2023</w:t>
      </w:r>
    </w:p>
    <w:p w14:paraId="21605744" w14:textId="77777777" w:rsidR="00370A60" w:rsidRPr="00D06811" w:rsidRDefault="00370A60" w:rsidP="00386E17">
      <w:pPr>
        <w:spacing w:after="0" w:line="240" w:lineRule="auto"/>
        <w:jc w:val="center"/>
        <w:rPr>
          <w:rFonts w:ascii="Times New Roman" w:hAnsi="Times New Roman" w:cs="Times New Roman"/>
          <w:b/>
          <w:sz w:val="24"/>
          <w:szCs w:val="24"/>
        </w:rPr>
      </w:pPr>
    </w:p>
    <w:tbl>
      <w:tblPr>
        <w:tblW w:w="9054" w:type="dxa"/>
        <w:jc w:val="center"/>
        <w:tblCellMar>
          <w:left w:w="70" w:type="dxa"/>
          <w:right w:w="70" w:type="dxa"/>
        </w:tblCellMar>
        <w:tblLook w:val="04A0" w:firstRow="1" w:lastRow="0" w:firstColumn="1" w:lastColumn="0" w:noHBand="0" w:noVBand="1"/>
      </w:tblPr>
      <w:tblGrid>
        <w:gridCol w:w="987"/>
        <w:gridCol w:w="783"/>
        <w:gridCol w:w="783"/>
        <w:gridCol w:w="839"/>
        <w:gridCol w:w="782"/>
        <w:gridCol w:w="782"/>
        <w:gridCol w:w="782"/>
        <w:gridCol w:w="782"/>
        <w:gridCol w:w="782"/>
        <w:gridCol w:w="683"/>
        <w:gridCol w:w="725"/>
        <w:gridCol w:w="725"/>
      </w:tblGrid>
      <w:tr w:rsidR="00386E17" w:rsidRPr="00386E17" w14:paraId="6DB798E0" w14:textId="77777777" w:rsidTr="00990CFE">
        <w:trPr>
          <w:trHeight w:val="510"/>
          <w:jc w:val="center"/>
        </w:trPr>
        <w:tc>
          <w:tcPr>
            <w:tcW w:w="392" w:type="dxa"/>
            <w:tcBorders>
              <w:top w:val="nil"/>
              <w:left w:val="single" w:sz="4" w:space="0" w:color="auto"/>
              <w:bottom w:val="single" w:sz="4" w:space="0" w:color="auto"/>
              <w:right w:val="single" w:sz="4" w:space="0" w:color="auto"/>
            </w:tcBorders>
            <w:shd w:val="clear" w:color="000000" w:fill="1F4E78"/>
            <w:noWrap/>
            <w:vAlign w:val="center"/>
            <w:hideMark/>
          </w:tcPr>
          <w:p w14:paraId="0800A2D9"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MES</w:t>
            </w:r>
          </w:p>
        </w:tc>
        <w:tc>
          <w:tcPr>
            <w:tcW w:w="783" w:type="dxa"/>
            <w:tcBorders>
              <w:top w:val="nil"/>
              <w:left w:val="nil"/>
              <w:bottom w:val="single" w:sz="4" w:space="0" w:color="auto"/>
              <w:right w:val="single" w:sz="4" w:space="0" w:color="auto"/>
            </w:tcBorders>
            <w:shd w:val="clear" w:color="000000" w:fill="1F4E78"/>
            <w:vAlign w:val="center"/>
            <w:hideMark/>
          </w:tcPr>
          <w:p w14:paraId="1B741BD4"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2013</w:t>
            </w:r>
          </w:p>
        </w:tc>
        <w:tc>
          <w:tcPr>
            <w:tcW w:w="783" w:type="dxa"/>
            <w:tcBorders>
              <w:top w:val="nil"/>
              <w:left w:val="nil"/>
              <w:bottom w:val="single" w:sz="4" w:space="0" w:color="auto"/>
              <w:right w:val="single" w:sz="4" w:space="0" w:color="auto"/>
            </w:tcBorders>
            <w:shd w:val="clear" w:color="000000" w:fill="1F4E78"/>
            <w:vAlign w:val="center"/>
            <w:hideMark/>
          </w:tcPr>
          <w:p w14:paraId="505C41F2"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2014</w:t>
            </w:r>
          </w:p>
        </w:tc>
        <w:tc>
          <w:tcPr>
            <w:tcW w:w="839" w:type="dxa"/>
            <w:tcBorders>
              <w:top w:val="nil"/>
              <w:left w:val="nil"/>
              <w:bottom w:val="single" w:sz="4" w:space="0" w:color="auto"/>
              <w:right w:val="single" w:sz="4" w:space="0" w:color="auto"/>
            </w:tcBorders>
            <w:shd w:val="clear" w:color="000000" w:fill="1F4E78"/>
            <w:vAlign w:val="center"/>
            <w:hideMark/>
          </w:tcPr>
          <w:p w14:paraId="7E5AC803"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2015</w:t>
            </w:r>
          </w:p>
        </w:tc>
        <w:tc>
          <w:tcPr>
            <w:tcW w:w="782" w:type="dxa"/>
            <w:tcBorders>
              <w:top w:val="nil"/>
              <w:left w:val="nil"/>
              <w:bottom w:val="single" w:sz="4" w:space="0" w:color="auto"/>
              <w:right w:val="single" w:sz="4" w:space="0" w:color="auto"/>
            </w:tcBorders>
            <w:shd w:val="clear" w:color="000000" w:fill="1F4E78"/>
            <w:vAlign w:val="center"/>
            <w:hideMark/>
          </w:tcPr>
          <w:p w14:paraId="7BB818E4"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2016</w:t>
            </w:r>
          </w:p>
        </w:tc>
        <w:tc>
          <w:tcPr>
            <w:tcW w:w="782" w:type="dxa"/>
            <w:tcBorders>
              <w:top w:val="nil"/>
              <w:left w:val="nil"/>
              <w:bottom w:val="single" w:sz="4" w:space="0" w:color="auto"/>
              <w:right w:val="single" w:sz="4" w:space="0" w:color="auto"/>
            </w:tcBorders>
            <w:shd w:val="clear" w:color="000000" w:fill="1F4E78"/>
            <w:vAlign w:val="center"/>
            <w:hideMark/>
          </w:tcPr>
          <w:p w14:paraId="609FE221"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2017</w:t>
            </w:r>
          </w:p>
        </w:tc>
        <w:tc>
          <w:tcPr>
            <w:tcW w:w="782" w:type="dxa"/>
            <w:tcBorders>
              <w:top w:val="nil"/>
              <w:left w:val="nil"/>
              <w:bottom w:val="single" w:sz="4" w:space="0" w:color="auto"/>
              <w:right w:val="single" w:sz="4" w:space="0" w:color="auto"/>
            </w:tcBorders>
            <w:shd w:val="clear" w:color="000000" w:fill="1F4E78"/>
            <w:vAlign w:val="center"/>
            <w:hideMark/>
          </w:tcPr>
          <w:p w14:paraId="70B2FD34"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2018</w:t>
            </w:r>
          </w:p>
        </w:tc>
        <w:tc>
          <w:tcPr>
            <w:tcW w:w="782" w:type="dxa"/>
            <w:tcBorders>
              <w:top w:val="nil"/>
              <w:left w:val="nil"/>
              <w:bottom w:val="single" w:sz="4" w:space="0" w:color="auto"/>
              <w:right w:val="single" w:sz="4" w:space="0" w:color="auto"/>
            </w:tcBorders>
            <w:shd w:val="clear" w:color="000000" w:fill="1F4E78"/>
            <w:vAlign w:val="center"/>
            <w:hideMark/>
          </w:tcPr>
          <w:p w14:paraId="1DA89F57"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2019</w:t>
            </w:r>
          </w:p>
        </w:tc>
        <w:tc>
          <w:tcPr>
            <w:tcW w:w="782" w:type="dxa"/>
            <w:tcBorders>
              <w:top w:val="nil"/>
              <w:left w:val="nil"/>
              <w:bottom w:val="single" w:sz="4" w:space="0" w:color="auto"/>
              <w:right w:val="single" w:sz="4" w:space="0" w:color="auto"/>
            </w:tcBorders>
            <w:shd w:val="clear" w:color="000000" w:fill="1F4E78"/>
            <w:vAlign w:val="center"/>
            <w:hideMark/>
          </w:tcPr>
          <w:p w14:paraId="68F5925D"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2020</w:t>
            </w:r>
          </w:p>
        </w:tc>
        <w:tc>
          <w:tcPr>
            <w:tcW w:w="683" w:type="dxa"/>
            <w:tcBorders>
              <w:top w:val="nil"/>
              <w:left w:val="nil"/>
              <w:bottom w:val="single" w:sz="4" w:space="0" w:color="auto"/>
              <w:right w:val="single" w:sz="4" w:space="0" w:color="auto"/>
            </w:tcBorders>
            <w:shd w:val="clear" w:color="000000" w:fill="1F4E78"/>
            <w:vAlign w:val="center"/>
            <w:hideMark/>
          </w:tcPr>
          <w:p w14:paraId="2FFCD7BF"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2021</w:t>
            </w:r>
          </w:p>
        </w:tc>
        <w:tc>
          <w:tcPr>
            <w:tcW w:w="832" w:type="dxa"/>
            <w:tcBorders>
              <w:top w:val="nil"/>
              <w:left w:val="nil"/>
              <w:bottom w:val="single" w:sz="4" w:space="0" w:color="auto"/>
              <w:right w:val="single" w:sz="4" w:space="0" w:color="auto"/>
            </w:tcBorders>
            <w:shd w:val="clear" w:color="000000" w:fill="1F4E78"/>
            <w:vAlign w:val="center"/>
          </w:tcPr>
          <w:p w14:paraId="11ED8BB0"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2022</w:t>
            </w:r>
          </w:p>
        </w:tc>
        <w:tc>
          <w:tcPr>
            <w:tcW w:w="832" w:type="dxa"/>
            <w:tcBorders>
              <w:top w:val="nil"/>
              <w:left w:val="nil"/>
              <w:bottom w:val="single" w:sz="4" w:space="0" w:color="auto"/>
              <w:right w:val="single" w:sz="4" w:space="0" w:color="auto"/>
            </w:tcBorders>
            <w:shd w:val="clear" w:color="000000" w:fill="1F4E78"/>
            <w:vAlign w:val="center"/>
          </w:tcPr>
          <w:p w14:paraId="6114957C" w14:textId="77777777" w:rsidR="00370A60" w:rsidRPr="00386E17" w:rsidRDefault="00370A60" w:rsidP="00386E17">
            <w:pPr>
              <w:spacing w:after="0" w:line="240" w:lineRule="auto"/>
              <w:jc w:val="center"/>
              <w:rPr>
                <w:rFonts w:ascii="Times New Roman" w:hAnsi="Times New Roman" w:cs="Times New Roman"/>
                <w:b/>
                <w:bCs/>
                <w:color w:val="FFFFFF"/>
                <w:sz w:val="18"/>
                <w:szCs w:val="18"/>
                <w:lang w:eastAsia="es-CO"/>
              </w:rPr>
            </w:pPr>
            <w:r w:rsidRPr="00386E17">
              <w:rPr>
                <w:rFonts w:ascii="Times New Roman" w:hAnsi="Times New Roman" w:cs="Times New Roman"/>
                <w:b/>
                <w:bCs/>
                <w:color w:val="FFFFFF"/>
                <w:sz w:val="18"/>
                <w:szCs w:val="18"/>
                <w:lang w:eastAsia="es-CO"/>
              </w:rPr>
              <w:t>2023</w:t>
            </w:r>
          </w:p>
        </w:tc>
      </w:tr>
      <w:tr w:rsidR="00370A60" w:rsidRPr="00386E17" w14:paraId="344EDC9E"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770B99E"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enero</w:t>
            </w:r>
          </w:p>
        </w:tc>
        <w:tc>
          <w:tcPr>
            <w:tcW w:w="783" w:type="dxa"/>
            <w:tcBorders>
              <w:top w:val="nil"/>
              <w:left w:val="nil"/>
              <w:bottom w:val="single" w:sz="4" w:space="0" w:color="auto"/>
              <w:right w:val="single" w:sz="4" w:space="0" w:color="auto"/>
            </w:tcBorders>
            <w:shd w:val="clear" w:color="000000" w:fill="FFFFFF"/>
            <w:noWrap/>
            <w:vAlign w:val="center"/>
            <w:hideMark/>
          </w:tcPr>
          <w:p w14:paraId="7A8DC021"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15.565</w:t>
            </w:r>
          </w:p>
        </w:tc>
        <w:tc>
          <w:tcPr>
            <w:tcW w:w="783" w:type="dxa"/>
            <w:tcBorders>
              <w:top w:val="nil"/>
              <w:left w:val="nil"/>
              <w:bottom w:val="single" w:sz="4" w:space="0" w:color="auto"/>
              <w:right w:val="single" w:sz="4" w:space="0" w:color="auto"/>
            </w:tcBorders>
            <w:shd w:val="clear" w:color="000000" w:fill="FFFFFF"/>
            <w:noWrap/>
            <w:vAlign w:val="center"/>
            <w:hideMark/>
          </w:tcPr>
          <w:p w14:paraId="2B10BB1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29.464</w:t>
            </w:r>
          </w:p>
        </w:tc>
        <w:tc>
          <w:tcPr>
            <w:tcW w:w="839" w:type="dxa"/>
            <w:tcBorders>
              <w:top w:val="nil"/>
              <w:left w:val="nil"/>
              <w:bottom w:val="single" w:sz="4" w:space="0" w:color="auto"/>
              <w:right w:val="single" w:sz="4" w:space="0" w:color="auto"/>
            </w:tcBorders>
            <w:shd w:val="clear" w:color="000000" w:fill="FFFFFF"/>
            <w:noWrap/>
            <w:vAlign w:val="center"/>
            <w:hideMark/>
          </w:tcPr>
          <w:p w14:paraId="3BE6E43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28036</w:t>
            </w:r>
          </w:p>
        </w:tc>
        <w:tc>
          <w:tcPr>
            <w:tcW w:w="782" w:type="dxa"/>
            <w:tcBorders>
              <w:top w:val="nil"/>
              <w:left w:val="nil"/>
              <w:bottom w:val="single" w:sz="4" w:space="0" w:color="auto"/>
              <w:right w:val="single" w:sz="4" w:space="0" w:color="auto"/>
            </w:tcBorders>
            <w:shd w:val="clear" w:color="000000" w:fill="FFFFFF"/>
            <w:noWrap/>
            <w:vAlign w:val="center"/>
            <w:hideMark/>
          </w:tcPr>
          <w:p w14:paraId="23CE9B14"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27.360</w:t>
            </w:r>
          </w:p>
        </w:tc>
        <w:tc>
          <w:tcPr>
            <w:tcW w:w="782" w:type="dxa"/>
            <w:tcBorders>
              <w:top w:val="nil"/>
              <w:left w:val="nil"/>
              <w:bottom w:val="single" w:sz="4" w:space="0" w:color="auto"/>
              <w:right w:val="single" w:sz="4" w:space="0" w:color="auto"/>
            </w:tcBorders>
            <w:shd w:val="clear" w:color="000000" w:fill="FFFFFF"/>
            <w:noWrap/>
            <w:vAlign w:val="center"/>
            <w:hideMark/>
          </w:tcPr>
          <w:p w14:paraId="48201A78"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20.812</w:t>
            </w:r>
          </w:p>
        </w:tc>
        <w:tc>
          <w:tcPr>
            <w:tcW w:w="782" w:type="dxa"/>
            <w:tcBorders>
              <w:top w:val="nil"/>
              <w:left w:val="nil"/>
              <w:bottom w:val="single" w:sz="4" w:space="0" w:color="auto"/>
              <w:right w:val="single" w:sz="4" w:space="0" w:color="auto"/>
            </w:tcBorders>
            <w:shd w:val="clear" w:color="000000" w:fill="FFFFFF"/>
            <w:noWrap/>
            <w:vAlign w:val="center"/>
            <w:hideMark/>
          </w:tcPr>
          <w:p w14:paraId="12A43D0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25.448</w:t>
            </w:r>
          </w:p>
        </w:tc>
        <w:tc>
          <w:tcPr>
            <w:tcW w:w="782" w:type="dxa"/>
            <w:tcBorders>
              <w:top w:val="nil"/>
              <w:left w:val="nil"/>
              <w:bottom w:val="single" w:sz="4" w:space="0" w:color="auto"/>
              <w:right w:val="single" w:sz="4" w:space="0" w:color="auto"/>
            </w:tcBorders>
            <w:shd w:val="clear" w:color="000000" w:fill="FFFFFF"/>
            <w:noWrap/>
            <w:vAlign w:val="center"/>
            <w:hideMark/>
          </w:tcPr>
          <w:p w14:paraId="41C5B0F9"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31.230</w:t>
            </w:r>
          </w:p>
        </w:tc>
        <w:tc>
          <w:tcPr>
            <w:tcW w:w="782" w:type="dxa"/>
            <w:tcBorders>
              <w:top w:val="nil"/>
              <w:left w:val="nil"/>
              <w:bottom w:val="single" w:sz="4" w:space="0" w:color="auto"/>
              <w:right w:val="single" w:sz="4" w:space="0" w:color="auto"/>
            </w:tcBorders>
            <w:shd w:val="clear" w:color="000000" w:fill="FFFFFF"/>
            <w:noWrap/>
            <w:vAlign w:val="center"/>
            <w:hideMark/>
          </w:tcPr>
          <w:p w14:paraId="58231739"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40.920</w:t>
            </w:r>
          </w:p>
        </w:tc>
        <w:tc>
          <w:tcPr>
            <w:tcW w:w="683" w:type="dxa"/>
            <w:tcBorders>
              <w:top w:val="nil"/>
              <w:left w:val="nil"/>
              <w:bottom w:val="single" w:sz="4" w:space="0" w:color="auto"/>
              <w:right w:val="single" w:sz="4" w:space="0" w:color="auto"/>
            </w:tcBorders>
            <w:shd w:val="clear" w:color="000000" w:fill="FFFFFF"/>
            <w:noWrap/>
            <w:vAlign w:val="center"/>
            <w:hideMark/>
          </w:tcPr>
          <w:p w14:paraId="553ECC9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1.556</w:t>
            </w:r>
          </w:p>
        </w:tc>
        <w:tc>
          <w:tcPr>
            <w:tcW w:w="832" w:type="dxa"/>
            <w:tcBorders>
              <w:top w:val="nil"/>
              <w:left w:val="nil"/>
              <w:bottom w:val="single" w:sz="4" w:space="0" w:color="auto"/>
              <w:right w:val="single" w:sz="4" w:space="0" w:color="auto"/>
            </w:tcBorders>
            <w:shd w:val="clear" w:color="000000" w:fill="FFFFFF"/>
            <w:vAlign w:val="center"/>
          </w:tcPr>
          <w:p w14:paraId="653B5907"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27.873</w:t>
            </w:r>
          </w:p>
        </w:tc>
        <w:tc>
          <w:tcPr>
            <w:tcW w:w="832" w:type="dxa"/>
            <w:tcBorders>
              <w:top w:val="nil"/>
              <w:left w:val="nil"/>
              <w:bottom w:val="single" w:sz="4" w:space="0" w:color="auto"/>
              <w:right w:val="single" w:sz="4" w:space="0" w:color="auto"/>
            </w:tcBorders>
            <w:shd w:val="clear" w:color="000000" w:fill="FFFFFF"/>
            <w:vAlign w:val="center"/>
          </w:tcPr>
          <w:p w14:paraId="30D346C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25.082</w:t>
            </w:r>
          </w:p>
        </w:tc>
      </w:tr>
      <w:tr w:rsidR="00370A60" w:rsidRPr="00386E17" w14:paraId="61271841"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0726633"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febrero</w:t>
            </w:r>
          </w:p>
        </w:tc>
        <w:tc>
          <w:tcPr>
            <w:tcW w:w="783" w:type="dxa"/>
            <w:tcBorders>
              <w:top w:val="nil"/>
              <w:left w:val="nil"/>
              <w:bottom w:val="single" w:sz="4" w:space="0" w:color="auto"/>
              <w:right w:val="single" w:sz="4" w:space="0" w:color="auto"/>
            </w:tcBorders>
            <w:shd w:val="clear" w:color="000000" w:fill="FFFFFF"/>
            <w:noWrap/>
            <w:vAlign w:val="center"/>
            <w:hideMark/>
          </w:tcPr>
          <w:p w14:paraId="4FC7935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18.520</w:t>
            </w:r>
          </w:p>
        </w:tc>
        <w:tc>
          <w:tcPr>
            <w:tcW w:w="783" w:type="dxa"/>
            <w:tcBorders>
              <w:top w:val="nil"/>
              <w:left w:val="nil"/>
              <w:bottom w:val="single" w:sz="4" w:space="0" w:color="auto"/>
              <w:right w:val="single" w:sz="4" w:space="0" w:color="auto"/>
            </w:tcBorders>
            <w:shd w:val="clear" w:color="000000" w:fill="FFFFFF"/>
            <w:noWrap/>
            <w:vAlign w:val="center"/>
            <w:hideMark/>
          </w:tcPr>
          <w:p w14:paraId="366C17CB"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42.358</w:t>
            </w:r>
          </w:p>
        </w:tc>
        <w:tc>
          <w:tcPr>
            <w:tcW w:w="839" w:type="dxa"/>
            <w:tcBorders>
              <w:top w:val="nil"/>
              <w:left w:val="nil"/>
              <w:bottom w:val="single" w:sz="4" w:space="0" w:color="auto"/>
              <w:right w:val="single" w:sz="4" w:space="0" w:color="auto"/>
            </w:tcBorders>
            <w:shd w:val="clear" w:color="000000" w:fill="FFFFFF"/>
            <w:noWrap/>
            <w:vAlign w:val="center"/>
            <w:hideMark/>
          </w:tcPr>
          <w:p w14:paraId="6BD9A082"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40694</w:t>
            </w:r>
          </w:p>
        </w:tc>
        <w:tc>
          <w:tcPr>
            <w:tcW w:w="782" w:type="dxa"/>
            <w:tcBorders>
              <w:top w:val="nil"/>
              <w:left w:val="nil"/>
              <w:bottom w:val="single" w:sz="4" w:space="0" w:color="auto"/>
              <w:right w:val="single" w:sz="4" w:space="0" w:color="auto"/>
            </w:tcBorders>
            <w:shd w:val="clear" w:color="000000" w:fill="FFFFFF"/>
            <w:noWrap/>
            <w:vAlign w:val="center"/>
            <w:hideMark/>
          </w:tcPr>
          <w:p w14:paraId="16EF8C4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34.208</w:t>
            </w:r>
          </w:p>
        </w:tc>
        <w:tc>
          <w:tcPr>
            <w:tcW w:w="782" w:type="dxa"/>
            <w:tcBorders>
              <w:top w:val="nil"/>
              <w:left w:val="nil"/>
              <w:bottom w:val="single" w:sz="4" w:space="0" w:color="auto"/>
              <w:right w:val="single" w:sz="4" w:space="0" w:color="auto"/>
            </w:tcBorders>
            <w:shd w:val="clear" w:color="000000" w:fill="FFFFFF"/>
            <w:noWrap/>
            <w:vAlign w:val="center"/>
            <w:hideMark/>
          </w:tcPr>
          <w:p w14:paraId="7EE5F6D4"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41.972</w:t>
            </w:r>
          </w:p>
        </w:tc>
        <w:tc>
          <w:tcPr>
            <w:tcW w:w="782" w:type="dxa"/>
            <w:tcBorders>
              <w:top w:val="nil"/>
              <w:left w:val="nil"/>
              <w:bottom w:val="single" w:sz="4" w:space="0" w:color="auto"/>
              <w:right w:val="single" w:sz="4" w:space="0" w:color="auto"/>
            </w:tcBorders>
            <w:shd w:val="clear" w:color="000000" w:fill="FFFFFF"/>
            <w:noWrap/>
            <w:vAlign w:val="center"/>
            <w:hideMark/>
          </w:tcPr>
          <w:p w14:paraId="573B1E32"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59.580</w:t>
            </w:r>
          </w:p>
        </w:tc>
        <w:tc>
          <w:tcPr>
            <w:tcW w:w="782" w:type="dxa"/>
            <w:tcBorders>
              <w:top w:val="nil"/>
              <w:left w:val="nil"/>
              <w:bottom w:val="single" w:sz="4" w:space="0" w:color="auto"/>
              <w:right w:val="single" w:sz="4" w:space="0" w:color="auto"/>
            </w:tcBorders>
            <w:shd w:val="clear" w:color="000000" w:fill="FFFFFF"/>
            <w:noWrap/>
            <w:vAlign w:val="center"/>
            <w:hideMark/>
          </w:tcPr>
          <w:p w14:paraId="120255AF"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67.978</w:t>
            </w:r>
          </w:p>
        </w:tc>
        <w:tc>
          <w:tcPr>
            <w:tcW w:w="782" w:type="dxa"/>
            <w:tcBorders>
              <w:top w:val="nil"/>
              <w:left w:val="nil"/>
              <w:bottom w:val="single" w:sz="4" w:space="0" w:color="auto"/>
              <w:right w:val="single" w:sz="4" w:space="0" w:color="auto"/>
            </w:tcBorders>
            <w:shd w:val="clear" w:color="000000" w:fill="FFFFFF"/>
            <w:noWrap/>
            <w:vAlign w:val="center"/>
            <w:hideMark/>
          </w:tcPr>
          <w:p w14:paraId="7E9DD52A"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73.392</w:t>
            </w:r>
          </w:p>
        </w:tc>
        <w:tc>
          <w:tcPr>
            <w:tcW w:w="683" w:type="dxa"/>
            <w:tcBorders>
              <w:top w:val="nil"/>
              <w:left w:val="nil"/>
              <w:bottom w:val="single" w:sz="4" w:space="0" w:color="auto"/>
              <w:right w:val="single" w:sz="4" w:space="0" w:color="auto"/>
            </w:tcBorders>
            <w:shd w:val="clear" w:color="000000" w:fill="FFFFFF"/>
            <w:noWrap/>
            <w:vAlign w:val="center"/>
            <w:hideMark/>
          </w:tcPr>
          <w:p w14:paraId="0807AE1D"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702</w:t>
            </w:r>
          </w:p>
        </w:tc>
        <w:tc>
          <w:tcPr>
            <w:tcW w:w="832" w:type="dxa"/>
            <w:tcBorders>
              <w:top w:val="nil"/>
              <w:left w:val="nil"/>
              <w:bottom w:val="single" w:sz="4" w:space="0" w:color="auto"/>
              <w:right w:val="single" w:sz="4" w:space="0" w:color="auto"/>
            </w:tcBorders>
            <w:shd w:val="clear" w:color="000000" w:fill="FFFFFF"/>
            <w:vAlign w:val="center"/>
          </w:tcPr>
          <w:p w14:paraId="29AF39C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46.478</w:t>
            </w:r>
          </w:p>
        </w:tc>
        <w:tc>
          <w:tcPr>
            <w:tcW w:w="832" w:type="dxa"/>
            <w:tcBorders>
              <w:top w:val="nil"/>
              <w:left w:val="nil"/>
              <w:bottom w:val="single" w:sz="4" w:space="0" w:color="auto"/>
              <w:right w:val="single" w:sz="4" w:space="0" w:color="auto"/>
            </w:tcBorders>
            <w:shd w:val="clear" w:color="000000" w:fill="FFFFFF"/>
            <w:vAlign w:val="center"/>
          </w:tcPr>
          <w:p w14:paraId="42480CFD"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0</w:t>
            </w:r>
          </w:p>
        </w:tc>
      </w:tr>
      <w:tr w:rsidR="00370A60" w:rsidRPr="00386E17" w14:paraId="02F60DA9"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3DA675B"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marzo</w:t>
            </w:r>
          </w:p>
        </w:tc>
        <w:tc>
          <w:tcPr>
            <w:tcW w:w="783" w:type="dxa"/>
            <w:tcBorders>
              <w:top w:val="nil"/>
              <w:left w:val="nil"/>
              <w:bottom w:val="single" w:sz="4" w:space="0" w:color="auto"/>
              <w:right w:val="single" w:sz="4" w:space="0" w:color="auto"/>
            </w:tcBorders>
            <w:shd w:val="clear" w:color="000000" w:fill="FFFFFF"/>
            <w:noWrap/>
            <w:vAlign w:val="center"/>
            <w:hideMark/>
          </w:tcPr>
          <w:p w14:paraId="5CBBDD8E"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18.351</w:t>
            </w:r>
          </w:p>
        </w:tc>
        <w:tc>
          <w:tcPr>
            <w:tcW w:w="783" w:type="dxa"/>
            <w:tcBorders>
              <w:top w:val="nil"/>
              <w:left w:val="nil"/>
              <w:bottom w:val="single" w:sz="4" w:space="0" w:color="auto"/>
              <w:right w:val="single" w:sz="4" w:space="0" w:color="auto"/>
            </w:tcBorders>
            <w:shd w:val="clear" w:color="000000" w:fill="FFFFFF"/>
            <w:noWrap/>
            <w:vAlign w:val="center"/>
            <w:hideMark/>
          </w:tcPr>
          <w:p w14:paraId="2E2F861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39.728</w:t>
            </w:r>
          </w:p>
        </w:tc>
        <w:tc>
          <w:tcPr>
            <w:tcW w:w="839" w:type="dxa"/>
            <w:tcBorders>
              <w:top w:val="nil"/>
              <w:left w:val="nil"/>
              <w:bottom w:val="single" w:sz="4" w:space="0" w:color="auto"/>
              <w:right w:val="single" w:sz="4" w:space="0" w:color="auto"/>
            </w:tcBorders>
            <w:shd w:val="clear" w:color="000000" w:fill="FFFFFF"/>
            <w:noWrap/>
            <w:vAlign w:val="center"/>
            <w:hideMark/>
          </w:tcPr>
          <w:p w14:paraId="7037598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38112</w:t>
            </w:r>
          </w:p>
        </w:tc>
        <w:tc>
          <w:tcPr>
            <w:tcW w:w="782" w:type="dxa"/>
            <w:tcBorders>
              <w:top w:val="nil"/>
              <w:left w:val="nil"/>
              <w:bottom w:val="single" w:sz="4" w:space="0" w:color="auto"/>
              <w:right w:val="single" w:sz="4" w:space="0" w:color="auto"/>
            </w:tcBorders>
            <w:shd w:val="clear" w:color="000000" w:fill="FFFFFF"/>
            <w:noWrap/>
            <w:vAlign w:val="center"/>
            <w:hideMark/>
          </w:tcPr>
          <w:p w14:paraId="1673371D"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41.860</w:t>
            </w:r>
          </w:p>
        </w:tc>
        <w:tc>
          <w:tcPr>
            <w:tcW w:w="782" w:type="dxa"/>
            <w:tcBorders>
              <w:top w:val="nil"/>
              <w:left w:val="nil"/>
              <w:bottom w:val="single" w:sz="4" w:space="0" w:color="auto"/>
              <w:right w:val="single" w:sz="4" w:space="0" w:color="auto"/>
            </w:tcBorders>
            <w:shd w:val="clear" w:color="000000" w:fill="FFFFFF"/>
            <w:noWrap/>
            <w:vAlign w:val="center"/>
            <w:hideMark/>
          </w:tcPr>
          <w:p w14:paraId="5D1612B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48.148</w:t>
            </w:r>
          </w:p>
        </w:tc>
        <w:tc>
          <w:tcPr>
            <w:tcW w:w="782" w:type="dxa"/>
            <w:tcBorders>
              <w:top w:val="nil"/>
              <w:left w:val="nil"/>
              <w:bottom w:val="single" w:sz="4" w:space="0" w:color="auto"/>
              <w:right w:val="single" w:sz="4" w:space="0" w:color="auto"/>
            </w:tcBorders>
            <w:shd w:val="clear" w:color="auto" w:fill="auto"/>
            <w:noWrap/>
            <w:vAlign w:val="center"/>
            <w:hideMark/>
          </w:tcPr>
          <w:p w14:paraId="32D83B97"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57.772</w:t>
            </w:r>
          </w:p>
        </w:tc>
        <w:tc>
          <w:tcPr>
            <w:tcW w:w="782" w:type="dxa"/>
            <w:tcBorders>
              <w:top w:val="nil"/>
              <w:left w:val="nil"/>
              <w:bottom w:val="single" w:sz="4" w:space="0" w:color="auto"/>
              <w:right w:val="single" w:sz="4" w:space="0" w:color="auto"/>
            </w:tcBorders>
            <w:shd w:val="clear" w:color="auto" w:fill="auto"/>
            <w:noWrap/>
            <w:vAlign w:val="center"/>
            <w:hideMark/>
          </w:tcPr>
          <w:p w14:paraId="2C72CC2D"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70.492</w:t>
            </w:r>
          </w:p>
        </w:tc>
        <w:tc>
          <w:tcPr>
            <w:tcW w:w="782" w:type="dxa"/>
            <w:tcBorders>
              <w:top w:val="nil"/>
              <w:left w:val="nil"/>
              <w:bottom w:val="single" w:sz="4" w:space="0" w:color="auto"/>
              <w:right w:val="single" w:sz="4" w:space="0" w:color="auto"/>
            </w:tcBorders>
            <w:shd w:val="clear" w:color="auto" w:fill="auto"/>
            <w:noWrap/>
            <w:vAlign w:val="center"/>
            <w:hideMark/>
          </w:tcPr>
          <w:p w14:paraId="4B0F964A"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34.316</w:t>
            </w:r>
          </w:p>
        </w:tc>
        <w:tc>
          <w:tcPr>
            <w:tcW w:w="683" w:type="dxa"/>
            <w:tcBorders>
              <w:top w:val="nil"/>
              <w:left w:val="nil"/>
              <w:bottom w:val="single" w:sz="4" w:space="0" w:color="auto"/>
              <w:right w:val="single" w:sz="4" w:space="0" w:color="auto"/>
            </w:tcBorders>
            <w:shd w:val="clear" w:color="auto" w:fill="auto"/>
            <w:noWrap/>
            <w:vAlign w:val="center"/>
            <w:hideMark/>
          </w:tcPr>
          <w:p w14:paraId="30057AB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2.706</w:t>
            </w:r>
          </w:p>
        </w:tc>
        <w:tc>
          <w:tcPr>
            <w:tcW w:w="832" w:type="dxa"/>
            <w:tcBorders>
              <w:top w:val="nil"/>
              <w:left w:val="nil"/>
              <w:bottom w:val="single" w:sz="4" w:space="0" w:color="auto"/>
              <w:right w:val="single" w:sz="4" w:space="0" w:color="auto"/>
            </w:tcBorders>
            <w:vAlign w:val="center"/>
          </w:tcPr>
          <w:p w14:paraId="5D416C2F"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55.670</w:t>
            </w:r>
          </w:p>
        </w:tc>
        <w:tc>
          <w:tcPr>
            <w:tcW w:w="832" w:type="dxa"/>
            <w:tcBorders>
              <w:top w:val="nil"/>
              <w:left w:val="nil"/>
              <w:bottom w:val="single" w:sz="4" w:space="0" w:color="auto"/>
              <w:right w:val="single" w:sz="4" w:space="0" w:color="auto"/>
            </w:tcBorders>
            <w:vAlign w:val="center"/>
          </w:tcPr>
          <w:p w14:paraId="31E03FA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12.433</w:t>
            </w:r>
          </w:p>
        </w:tc>
      </w:tr>
      <w:tr w:rsidR="00370A60" w:rsidRPr="00386E17" w14:paraId="5556C82A"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476BDC6"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abril</w:t>
            </w:r>
          </w:p>
        </w:tc>
        <w:tc>
          <w:tcPr>
            <w:tcW w:w="783" w:type="dxa"/>
            <w:tcBorders>
              <w:top w:val="nil"/>
              <w:left w:val="nil"/>
              <w:bottom w:val="single" w:sz="4" w:space="0" w:color="auto"/>
              <w:right w:val="single" w:sz="4" w:space="0" w:color="auto"/>
            </w:tcBorders>
            <w:shd w:val="clear" w:color="000000" w:fill="FFFFFF"/>
            <w:noWrap/>
            <w:vAlign w:val="center"/>
            <w:hideMark/>
          </w:tcPr>
          <w:p w14:paraId="4A5B234F"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18.246</w:t>
            </w:r>
          </w:p>
        </w:tc>
        <w:tc>
          <w:tcPr>
            <w:tcW w:w="783" w:type="dxa"/>
            <w:tcBorders>
              <w:top w:val="nil"/>
              <w:left w:val="nil"/>
              <w:bottom w:val="single" w:sz="4" w:space="0" w:color="auto"/>
              <w:right w:val="single" w:sz="4" w:space="0" w:color="auto"/>
            </w:tcBorders>
            <w:shd w:val="clear" w:color="000000" w:fill="FFFFFF"/>
            <w:noWrap/>
            <w:vAlign w:val="center"/>
            <w:hideMark/>
          </w:tcPr>
          <w:p w14:paraId="25665808"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35.864</w:t>
            </w:r>
          </w:p>
        </w:tc>
        <w:tc>
          <w:tcPr>
            <w:tcW w:w="839" w:type="dxa"/>
            <w:tcBorders>
              <w:top w:val="nil"/>
              <w:left w:val="nil"/>
              <w:bottom w:val="single" w:sz="4" w:space="0" w:color="auto"/>
              <w:right w:val="single" w:sz="4" w:space="0" w:color="auto"/>
            </w:tcBorders>
            <w:shd w:val="clear" w:color="000000" w:fill="FFFFFF"/>
            <w:noWrap/>
            <w:vAlign w:val="center"/>
            <w:hideMark/>
          </w:tcPr>
          <w:p w14:paraId="624BE59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40490</w:t>
            </w:r>
          </w:p>
        </w:tc>
        <w:tc>
          <w:tcPr>
            <w:tcW w:w="782" w:type="dxa"/>
            <w:tcBorders>
              <w:top w:val="nil"/>
              <w:left w:val="nil"/>
              <w:bottom w:val="single" w:sz="4" w:space="0" w:color="auto"/>
              <w:right w:val="single" w:sz="4" w:space="0" w:color="auto"/>
            </w:tcBorders>
            <w:shd w:val="clear" w:color="000000" w:fill="FFFFFF"/>
            <w:noWrap/>
            <w:vAlign w:val="center"/>
            <w:hideMark/>
          </w:tcPr>
          <w:p w14:paraId="14B31AD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39.378</w:t>
            </w:r>
          </w:p>
        </w:tc>
        <w:tc>
          <w:tcPr>
            <w:tcW w:w="782" w:type="dxa"/>
            <w:tcBorders>
              <w:top w:val="nil"/>
              <w:left w:val="nil"/>
              <w:bottom w:val="single" w:sz="4" w:space="0" w:color="auto"/>
              <w:right w:val="single" w:sz="4" w:space="0" w:color="auto"/>
            </w:tcBorders>
            <w:shd w:val="clear" w:color="000000" w:fill="FFFFFF"/>
            <w:noWrap/>
            <w:vAlign w:val="center"/>
            <w:hideMark/>
          </w:tcPr>
          <w:p w14:paraId="361A375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39.746</w:t>
            </w:r>
          </w:p>
        </w:tc>
        <w:tc>
          <w:tcPr>
            <w:tcW w:w="782" w:type="dxa"/>
            <w:tcBorders>
              <w:top w:val="nil"/>
              <w:left w:val="nil"/>
              <w:bottom w:val="single" w:sz="4" w:space="0" w:color="auto"/>
              <w:right w:val="single" w:sz="4" w:space="0" w:color="auto"/>
            </w:tcBorders>
            <w:shd w:val="clear" w:color="auto" w:fill="auto"/>
            <w:noWrap/>
            <w:vAlign w:val="center"/>
            <w:hideMark/>
          </w:tcPr>
          <w:p w14:paraId="26C936FB"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61.674</w:t>
            </w:r>
          </w:p>
        </w:tc>
        <w:tc>
          <w:tcPr>
            <w:tcW w:w="782" w:type="dxa"/>
            <w:tcBorders>
              <w:top w:val="nil"/>
              <w:left w:val="nil"/>
              <w:bottom w:val="single" w:sz="4" w:space="0" w:color="auto"/>
              <w:right w:val="single" w:sz="4" w:space="0" w:color="auto"/>
            </w:tcBorders>
            <w:shd w:val="clear" w:color="auto" w:fill="auto"/>
            <w:noWrap/>
            <w:vAlign w:val="center"/>
            <w:hideMark/>
          </w:tcPr>
          <w:p w14:paraId="104F0E22"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61.256</w:t>
            </w:r>
          </w:p>
        </w:tc>
        <w:tc>
          <w:tcPr>
            <w:tcW w:w="782" w:type="dxa"/>
            <w:tcBorders>
              <w:top w:val="nil"/>
              <w:left w:val="nil"/>
              <w:bottom w:val="single" w:sz="4" w:space="0" w:color="auto"/>
              <w:right w:val="single" w:sz="4" w:space="0" w:color="auto"/>
            </w:tcBorders>
            <w:shd w:val="clear" w:color="auto" w:fill="auto"/>
            <w:noWrap/>
            <w:vAlign w:val="center"/>
            <w:hideMark/>
          </w:tcPr>
          <w:p w14:paraId="43DDE4C0"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329D6EA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1.784</w:t>
            </w:r>
          </w:p>
        </w:tc>
        <w:tc>
          <w:tcPr>
            <w:tcW w:w="832" w:type="dxa"/>
            <w:tcBorders>
              <w:top w:val="nil"/>
              <w:left w:val="nil"/>
              <w:bottom w:val="single" w:sz="4" w:space="0" w:color="auto"/>
              <w:right w:val="single" w:sz="4" w:space="0" w:color="auto"/>
            </w:tcBorders>
            <w:vAlign w:val="center"/>
          </w:tcPr>
          <w:p w14:paraId="5CAA8210"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27.814</w:t>
            </w:r>
          </w:p>
        </w:tc>
        <w:tc>
          <w:tcPr>
            <w:tcW w:w="832" w:type="dxa"/>
            <w:tcBorders>
              <w:top w:val="nil"/>
              <w:left w:val="nil"/>
              <w:bottom w:val="single" w:sz="4" w:space="0" w:color="auto"/>
              <w:right w:val="single" w:sz="4" w:space="0" w:color="auto"/>
            </w:tcBorders>
            <w:vAlign w:val="center"/>
          </w:tcPr>
          <w:p w14:paraId="144C7CA7"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45.318</w:t>
            </w:r>
          </w:p>
        </w:tc>
      </w:tr>
      <w:tr w:rsidR="00370A60" w:rsidRPr="00386E17" w14:paraId="7DA71AC1"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7D49E79E"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mayo</w:t>
            </w:r>
          </w:p>
        </w:tc>
        <w:tc>
          <w:tcPr>
            <w:tcW w:w="783" w:type="dxa"/>
            <w:tcBorders>
              <w:top w:val="nil"/>
              <w:left w:val="nil"/>
              <w:bottom w:val="single" w:sz="4" w:space="0" w:color="auto"/>
              <w:right w:val="single" w:sz="4" w:space="0" w:color="auto"/>
            </w:tcBorders>
            <w:shd w:val="clear" w:color="000000" w:fill="FFFFFF"/>
            <w:noWrap/>
            <w:vAlign w:val="center"/>
            <w:hideMark/>
          </w:tcPr>
          <w:p w14:paraId="17479BFA"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11.901</w:t>
            </w:r>
          </w:p>
        </w:tc>
        <w:tc>
          <w:tcPr>
            <w:tcW w:w="783" w:type="dxa"/>
            <w:tcBorders>
              <w:top w:val="nil"/>
              <w:left w:val="nil"/>
              <w:bottom w:val="single" w:sz="4" w:space="0" w:color="auto"/>
              <w:right w:val="single" w:sz="4" w:space="0" w:color="auto"/>
            </w:tcBorders>
            <w:shd w:val="clear" w:color="000000" w:fill="FFFFFF"/>
            <w:noWrap/>
            <w:vAlign w:val="center"/>
            <w:hideMark/>
          </w:tcPr>
          <w:p w14:paraId="313777C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26.183</w:t>
            </w:r>
          </w:p>
        </w:tc>
        <w:tc>
          <w:tcPr>
            <w:tcW w:w="839" w:type="dxa"/>
            <w:tcBorders>
              <w:top w:val="nil"/>
              <w:left w:val="nil"/>
              <w:bottom w:val="single" w:sz="4" w:space="0" w:color="auto"/>
              <w:right w:val="single" w:sz="4" w:space="0" w:color="auto"/>
            </w:tcBorders>
            <w:shd w:val="clear" w:color="000000" w:fill="FFFFFF"/>
            <w:noWrap/>
            <w:vAlign w:val="center"/>
            <w:hideMark/>
          </w:tcPr>
          <w:p w14:paraId="37FBACDE"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31876</w:t>
            </w:r>
          </w:p>
        </w:tc>
        <w:tc>
          <w:tcPr>
            <w:tcW w:w="782" w:type="dxa"/>
            <w:tcBorders>
              <w:top w:val="nil"/>
              <w:left w:val="nil"/>
              <w:bottom w:val="single" w:sz="4" w:space="0" w:color="auto"/>
              <w:right w:val="single" w:sz="4" w:space="0" w:color="auto"/>
            </w:tcBorders>
            <w:shd w:val="clear" w:color="000000" w:fill="FFFFFF"/>
            <w:noWrap/>
            <w:vAlign w:val="center"/>
            <w:hideMark/>
          </w:tcPr>
          <w:p w14:paraId="4D239FBB"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31.158</w:t>
            </w:r>
          </w:p>
        </w:tc>
        <w:tc>
          <w:tcPr>
            <w:tcW w:w="782" w:type="dxa"/>
            <w:tcBorders>
              <w:top w:val="nil"/>
              <w:left w:val="nil"/>
              <w:bottom w:val="single" w:sz="4" w:space="0" w:color="auto"/>
              <w:right w:val="single" w:sz="4" w:space="0" w:color="auto"/>
            </w:tcBorders>
            <w:shd w:val="clear" w:color="000000" w:fill="FFFFFF"/>
            <w:noWrap/>
            <w:vAlign w:val="center"/>
            <w:hideMark/>
          </w:tcPr>
          <w:p w14:paraId="6AB3B607"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43.518</w:t>
            </w:r>
          </w:p>
        </w:tc>
        <w:tc>
          <w:tcPr>
            <w:tcW w:w="782" w:type="dxa"/>
            <w:tcBorders>
              <w:top w:val="nil"/>
              <w:left w:val="nil"/>
              <w:bottom w:val="single" w:sz="4" w:space="0" w:color="auto"/>
              <w:right w:val="single" w:sz="4" w:space="0" w:color="auto"/>
            </w:tcBorders>
            <w:shd w:val="clear" w:color="auto" w:fill="auto"/>
            <w:noWrap/>
            <w:vAlign w:val="center"/>
            <w:hideMark/>
          </w:tcPr>
          <w:p w14:paraId="0B5B165E"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52.124</w:t>
            </w:r>
          </w:p>
        </w:tc>
        <w:tc>
          <w:tcPr>
            <w:tcW w:w="782" w:type="dxa"/>
            <w:tcBorders>
              <w:top w:val="nil"/>
              <w:left w:val="nil"/>
              <w:bottom w:val="single" w:sz="4" w:space="0" w:color="auto"/>
              <w:right w:val="single" w:sz="4" w:space="0" w:color="auto"/>
            </w:tcBorders>
            <w:shd w:val="clear" w:color="auto" w:fill="auto"/>
            <w:noWrap/>
            <w:vAlign w:val="center"/>
            <w:hideMark/>
          </w:tcPr>
          <w:p w14:paraId="4075D63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60.890</w:t>
            </w:r>
          </w:p>
        </w:tc>
        <w:tc>
          <w:tcPr>
            <w:tcW w:w="782" w:type="dxa"/>
            <w:tcBorders>
              <w:top w:val="nil"/>
              <w:left w:val="nil"/>
              <w:bottom w:val="single" w:sz="4" w:space="0" w:color="auto"/>
              <w:right w:val="single" w:sz="4" w:space="0" w:color="auto"/>
            </w:tcBorders>
            <w:shd w:val="clear" w:color="auto" w:fill="auto"/>
            <w:noWrap/>
            <w:vAlign w:val="center"/>
            <w:hideMark/>
          </w:tcPr>
          <w:p w14:paraId="03A89D9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76B2122D"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253 </w:t>
            </w:r>
          </w:p>
        </w:tc>
        <w:tc>
          <w:tcPr>
            <w:tcW w:w="832" w:type="dxa"/>
            <w:tcBorders>
              <w:top w:val="nil"/>
              <w:left w:val="nil"/>
              <w:bottom w:val="single" w:sz="4" w:space="0" w:color="auto"/>
              <w:right w:val="single" w:sz="4" w:space="0" w:color="auto"/>
            </w:tcBorders>
            <w:vAlign w:val="center"/>
          </w:tcPr>
          <w:p w14:paraId="28703944"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0</w:t>
            </w:r>
          </w:p>
        </w:tc>
        <w:tc>
          <w:tcPr>
            <w:tcW w:w="832" w:type="dxa"/>
            <w:tcBorders>
              <w:top w:val="nil"/>
              <w:left w:val="nil"/>
              <w:bottom w:val="single" w:sz="4" w:space="0" w:color="auto"/>
              <w:right w:val="single" w:sz="4" w:space="0" w:color="auto"/>
            </w:tcBorders>
            <w:vAlign w:val="center"/>
          </w:tcPr>
          <w:p w14:paraId="7451B559"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50.007</w:t>
            </w:r>
          </w:p>
        </w:tc>
      </w:tr>
      <w:tr w:rsidR="00370A60" w:rsidRPr="00386E17" w14:paraId="0642FDB4"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0EBA4F09"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junio</w:t>
            </w:r>
          </w:p>
        </w:tc>
        <w:tc>
          <w:tcPr>
            <w:tcW w:w="783" w:type="dxa"/>
            <w:tcBorders>
              <w:top w:val="nil"/>
              <w:left w:val="nil"/>
              <w:bottom w:val="single" w:sz="4" w:space="0" w:color="auto"/>
              <w:right w:val="single" w:sz="4" w:space="0" w:color="auto"/>
            </w:tcBorders>
            <w:shd w:val="clear" w:color="000000" w:fill="FFFFFF"/>
            <w:noWrap/>
            <w:vAlign w:val="center"/>
            <w:hideMark/>
          </w:tcPr>
          <w:p w14:paraId="1C76B58F"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6.505</w:t>
            </w:r>
          </w:p>
        </w:tc>
        <w:tc>
          <w:tcPr>
            <w:tcW w:w="783" w:type="dxa"/>
            <w:tcBorders>
              <w:top w:val="nil"/>
              <w:left w:val="nil"/>
              <w:bottom w:val="single" w:sz="4" w:space="0" w:color="auto"/>
              <w:right w:val="single" w:sz="4" w:space="0" w:color="auto"/>
            </w:tcBorders>
            <w:shd w:val="clear" w:color="000000" w:fill="FFFFFF"/>
            <w:noWrap/>
            <w:vAlign w:val="center"/>
            <w:hideMark/>
          </w:tcPr>
          <w:p w14:paraId="111FE5A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11.902</w:t>
            </w:r>
          </w:p>
        </w:tc>
        <w:tc>
          <w:tcPr>
            <w:tcW w:w="839" w:type="dxa"/>
            <w:tcBorders>
              <w:top w:val="nil"/>
              <w:left w:val="nil"/>
              <w:bottom w:val="single" w:sz="4" w:space="0" w:color="auto"/>
              <w:right w:val="single" w:sz="4" w:space="0" w:color="auto"/>
            </w:tcBorders>
            <w:shd w:val="clear" w:color="000000" w:fill="FFFFFF"/>
            <w:noWrap/>
            <w:vAlign w:val="center"/>
            <w:hideMark/>
          </w:tcPr>
          <w:p w14:paraId="0FB9DBB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10738</w:t>
            </w:r>
          </w:p>
        </w:tc>
        <w:tc>
          <w:tcPr>
            <w:tcW w:w="782" w:type="dxa"/>
            <w:tcBorders>
              <w:top w:val="nil"/>
              <w:left w:val="nil"/>
              <w:bottom w:val="single" w:sz="4" w:space="0" w:color="auto"/>
              <w:right w:val="single" w:sz="4" w:space="0" w:color="auto"/>
            </w:tcBorders>
            <w:shd w:val="clear" w:color="000000" w:fill="FFFFFF"/>
            <w:noWrap/>
            <w:vAlign w:val="center"/>
            <w:hideMark/>
          </w:tcPr>
          <w:p w14:paraId="682E96C1"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10.630</w:t>
            </w:r>
          </w:p>
        </w:tc>
        <w:tc>
          <w:tcPr>
            <w:tcW w:w="782" w:type="dxa"/>
            <w:tcBorders>
              <w:top w:val="nil"/>
              <w:left w:val="nil"/>
              <w:bottom w:val="single" w:sz="4" w:space="0" w:color="auto"/>
              <w:right w:val="single" w:sz="4" w:space="0" w:color="auto"/>
            </w:tcBorders>
            <w:shd w:val="clear" w:color="000000" w:fill="FFFFFF"/>
            <w:noWrap/>
            <w:vAlign w:val="center"/>
            <w:hideMark/>
          </w:tcPr>
          <w:p w14:paraId="5E5A4872"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9.388</w:t>
            </w:r>
          </w:p>
        </w:tc>
        <w:tc>
          <w:tcPr>
            <w:tcW w:w="782" w:type="dxa"/>
            <w:tcBorders>
              <w:top w:val="nil"/>
              <w:left w:val="nil"/>
              <w:bottom w:val="single" w:sz="4" w:space="0" w:color="auto"/>
              <w:right w:val="single" w:sz="4" w:space="0" w:color="auto"/>
            </w:tcBorders>
            <w:shd w:val="clear" w:color="auto" w:fill="auto"/>
            <w:noWrap/>
            <w:vAlign w:val="center"/>
            <w:hideMark/>
          </w:tcPr>
          <w:p w14:paraId="489A318D"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17.346</w:t>
            </w:r>
          </w:p>
        </w:tc>
        <w:tc>
          <w:tcPr>
            <w:tcW w:w="782" w:type="dxa"/>
            <w:tcBorders>
              <w:top w:val="nil"/>
              <w:left w:val="nil"/>
              <w:bottom w:val="single" w:sz="4" w:space="0" w:color="auto"/>
              <w:right w:val="single" w:sz="4" w:space="0" w:color="auto"/>
            </w:tcBorders>
            <w:shd w:val="clear" w:color="auto" w:fill="auto"/>
            <w:noWrap/>
            <w:vAlign w:val="center"/>
            <w:hideMark/>
          </w:tcPr>
          <w:p w14:paraId="5E6BDCE4"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22.088</w:t>
            </w:r>
          </w:p>
        </w:tc>
        <w:tc>
          <w:tcPr>
            <w:tcW w:w="782" w:type="dxa"/>
            <w:tcBorders>
              <w:top w:val="nil"/>
              <w:left w:val="nil"/>
              <w:bottom w:val="single" w:sz="4" w:space="0" w:color="auto"/>
              <w:right w:val="single" w:sz="4" w:space="0" w:color="auto"/>
            </w:tcBorders>
            <w:shd w:val="clear" w:color="auto" w:fill="auto"/>
            <w:noWrap/>
            <w:vAlign w:val="center"/>
            <w:hideMark/>
          </w:tcPr>
          <w:p w14:paraId="6B05FB88"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5F8F6F0A"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1.452</w:t>
            </w:r>
          </w:p>
        </w:tc>
        <w:tc>
          <w:tcPr>
            <w:tcW w:w="832" w:type="dxa"/>
            <w:tcBorders>
              <w:top w:val="nil"/>
              <w:left w:val="nil"/>
              <w:bottom w:val="single" w:sz="4" w:space="0" w:color="auto"/>
              <w:right w:val="single" w:sz="4" w:space="0" w:color="auto"/>
            </w:tcBorders>
            <w:vAlign w:val="center"/>
          </w:tcPr>
          <w:p w14:paraId="1CA3BC5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6.547</w:t>
            </w:r>
          </w:p>
        </w:tc>
        <w:tc>
          <w:tcPr>
            <w:tcW w:w="832" w:type="dxa"/>
            <w:tcBorders>
              <w:top w:val="nil"/>
              <w:left w:val="nil"/>
              <w:bottom w:val="single" w:sz="4" w:space="0" w:color="auto"/>
              <w:right w:val="single" w:sz="4" w:space="0" w:color="auto"/>
            </w:tcBorders>
            <w:vAlign w:val="center"/>
          </w:tcPr>
          <w:p w14:paraId="507DD43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16.130</w:t>
            </w:r>
          </w:p>
        </w:tc>
      </w:tr>
      <w:tr w:rsidR="00370A60" w:rsidRPr="00386E17" w14:paraId="235DA49D"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30B8CF3"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julio</w:t>
            </w:r>
          </w:p>
        </w:tc>
        <w:tc>
          <w:tcPr>
            <w:tcW w:w="783" w:type="dxa"/>
            <w:tcBorders>
              <w:top w:val="nil"/>
              <w:left w:val="nil"/>
              <w:bottom w:val="single" w:sz="4" w:space="0" w:color="auto"/>
              <w:right w:val="single" w:sz="4" w:space="0" w:color="auto"/>
            </w:tcBorders>
            <w:shd w:val="clear" w:color="000000" w:fill="FFFFFF"/>
            <w:noWrap/>
            <w:vAlign w:val="center"/>
            <w:hideMark/>
          </w:tcPr>
          <w:p w14:paraId="7D2B26B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14.428</w:t>
            </w:r>
          </w:p>
        </w:tc>
        <w:tc>
          <w:tcPr>
            <w:tcW w:w="783" w:type="dxa"/>
            <w:tcBorders>
              <w:top w:val="nil"/>
              <w:left w:val="nil"/>
              <w:bottom w:val="single" w:sz="4" w:space="0" w:color="auto"/>
              <w:right w:val="single" w:sz="4" w:space="0" w:color="auto"/>
            </w:tcBorders>
            <w:shd w:val="clear" w:color="000000" w:fill="FFFFFF"/>
            <w:noWrap/>
            <w:vAlign w:val="center"/>
            <w:hideMark/>
          </w:tcPr>
          <w:p w14:paraId="7B78E530"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24.244</w:t>
            </w:r>
          </w:p>
        </w:tc>
        <w:tc>
          <w:tcPr>
            <w:tcW w:w="839" w:type="dxa"/>
            <w:tcBorders>
              <w:top w:val="nil"/>
              <w:left w:val="nil"/>
              <w:bottom w:val="single" w:sz="4" w:space="0" w:color="auto"/>
              <w:right w:val="single" w:sz="4" w:space="0" w:color="auto"/>
            </w:tcBorders>
            <w:shd w:val="clear" w:color="000000" w:fill="FFFFFF"/>
            <w:noWrap/>
            <w:vAlign w:val="center"/>
            <w:hideMark/>
          </w:tcPr>
          <w:p w14:paraId="67FD50F4"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22500</w:t>
            </w:r>
          </w:p>
        </w:tc>
        <w:tc>
          <w:tcPr>
            <w:tcW w:w="782" w:type="dxa"/>
            <w:tcBorders>
              <w:top w:val="nil"/>
              <w:left w:val="nil"/>
              <w:bottom w:val="single" w:sz="4" w:space="0" w:color="auto"/>
              <w:right w:val="single" w:sz="4" w:space="0" w:color="auto"/>
            </w:tcBorders>
            <w:shd w:val="clear" w:color="000000" w:fill="FFFFFF"/>
            <w:noWrap/>
            <w:vAlign w:val="center"/>
            <w:hideMark/>
          </w:tcPr>
          <w:p w14:paraId="7C179DD8"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22.214</w:t>
            </w:r>
          </w:p>
        </w:tc>
        <w:tc>
          <w:tcPr>
            <w:tcW w:w="782" w:type="dxa"/>
            <w:tcBorders>
              <w:top w:val="nil"/>
              <w:left w:val="nil"/>
              <w:bottom w:val="single" w:sz="4" w:space="0" w:color="auto"/>
              <w:right w:val="single" w:sz="4" w:space="0" w:color="auto"/>
            </w:tcBorders>
            <w:shd w:val="clear" w:color="000000" w:fill="FFFFFF"/>
            <w:noWrap/>
            <w:vAlign w:val="center"/>
            <w:hideMark/>
          </w:tcPr>
          <w:p w14:paraId="310F5551"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15.194</w:t>
            </w:r>
          </w:p>
        </w:tc>
        <w:tc>
          <w:tcPr>
            <w:tcW w:w="782" w:type="dxa"/>
            <w:tcBorders>
              <w:top w:val="nil"/>
              <w:left w:val="nil"/>
              <w:bottom w:val="single" w:sz="4" w:space="0" w:color="auto"/>
              <w:right w:val="single" w:sz="4" w:space="0" w:color="auto"/>
            </w:tcBorders>
            <w:shd w:val="clear" w:color="auto" w:fill="auto"/>
            <w:noWrap/>
            <w:vAlign w:val="center"/>
            <w:hideMark/>
          </w:tcPr>
          <w:p w14:paraId="3448C2FE"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20.978</w:t>
            </w:r>
          </w:p>
        </w:tc>
        <w:tc>
          <w:tcPr>
            <w:tcW w:w="782" w:type="dxa"/>
            <w:tcBorders>
              <w:top w:val="nil"/>
              <w:left w:val="nil"/>
              <w:bottom w:val="single" w:sz="4" w:space="0" w:color="auto"/>
              <w:right w:val="single" w:sz="4" w:space="0" w:color="auto"/>
            </w:tcBorders>
            <w:shd w:val="clear" w:color="auto" w:fill="auto"/>
            <w:noWrap/>
            <w:vAlign w:val="center"/>
            <w:hideMark/>
          </w:tcPr>
          <w:p w14:paraId="666D577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13.396</w:t>
            </w:r>
          </w:p>
        </w:tc>
        <w:tc>
          <w:tcPr>
            <w:tcW w:w="782" w:type="dxa"/>
            <w:tcBorders>
              <w:top w:val="nil"/>
              <w:left w:val="nil"/>
              <w:bottom w:val="single" w:sz="4" w:space="0" w:color="auto"/>
              <w:right w:val="single" w:sz="4" w:space="0" w:color="auto"/>
            </w:tcBorders>
            <w:shd w:val="clear" w:color="auto" w:fill="auto"/>
            <w:noWrap/>
            <w:vAlign w:val="center"/>
            <w:hideMark/>
          </w:tcPr>
          <w:p w14:paraId="0BC0B411"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239</w:t>
            </w:r>
          </w:p>
        </w:tc>
        <w:tc>
          <w:tcPr>
            <w:tcW w:w="683" w:type="dxa"/>
            <w:tcBorders>
              <w:top w:val="nil"/>
              <w:left w:val="nil"/>
              <w:bottom w:val="single" w:sz="4" w:space="0" w:color="auto"/>
              <w:right w:val="single" w:sz="4" w:space="0" w:color="auto"/>
            </w:tcBorders>
            <w:shd w:val="clear" w:color="auto" w:fill="auto"/>
            <w:noWrap/>
            <w:vAlign w:val="center"/>
            <w:hideMark/>
          </w:tcPr>
          <w:p w14:paraId="7AC8A91E"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2.684 </w:t>
            </w:r>
          </w:p>
        </w:tc>
        <w:tc>
          <w:tcPr>
            <w:tcW w:w="832" w:type="dxa"/>
            <w:tcBorders>
              <w:top w:val="nil"/>
              <w:left w:val="nil"/>
              <w:bottom w:val="single" w:sz="4" w:space="0" w:color="auto"/>
              <w:right w:val="single" w:sz="4" w:space="0" w:color="auto"/>
            </w:tcBorders>
            <w:vAlign w:val="center"/>
          </w:tcPr>
          <w:p w14:paraId="7F0CE5E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21.752</w:t>
            </w:r>
          </w:p>
        </w:tc>
        <w:tc>
          <w:tcPr>
            <w:tcW w:w="832" w:type="dxa"/>
            <w:tcBorders>
              <w:top w:val="nil"/>
              <w:left w:val="nil"/>
              <w:bottom w:val="single" w:sz="4" w:space="0" w:color="auto"/>
              <w:right w:val="single" w:sz="4" w:space="0" w:color="auto"/>
            </w:tcBorders>
            <w:vAlign w:val="center"/>
          </w:tcPr>
          <w:p w14:paraId="2CDC8817"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386E17" w14:paraId="0F1726DF"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5A80CEBC"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agosto</w:t>
            </w:r>
          </w:p>
        </w:tc>
        <w:tc>
          <w:tcPr>
            <w:tcW w:w="783" w:type="dxa"/>
            <w:tcBorders>
              <w:top w:val="nil"/>
              <w:left w:val="nil"/>
              <w:bottom w:val="single" w:sz="4" w:space="0" w:color="auto"/>
              <w:right w:val="single" w:sz="4" w:space="0" w:color="auto"/>
            </w:tcBorders>
            <w:shd w:val="clear" w:color="000000" w:fill="FFFFFF"/>
            <w:noWrap/>
            <w:vAlign w:val="center"/>
            <w:hideMark/>
          </w:tcPr>
          <w:p w14:paraId="1A87E8E0"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19.485</w:t>
            </w:r>
          </w:p>
        </w:tc>
        <w:tc>
          <w:tcPr>
            <w:tcW w:w="783" w:type="dxa"/>
            <w:tcBorders>
              <w:top w:val="nil"/>
              <w:left w:val="nil"/>
              <w:bottom w:val="single" w:sz="4" w:space="0" w:color="auto"/>
              <w:right w:val="single" w:sz="4" w:space="0" w:color="auto"/>
            </w:tcBorders>
            <w:shd w:val="clear" w:color="000000" w:fill="FFFFFF"/>
            <w:noWrap/>
            <w:vAlign w:val="center"/>
            <w:hideMark/>
          </w:tcPr>
          <w:p w14:paraId="6AFDA66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42.024</w:t>
            </w:r>
          </w:p>
        </w:tc>
        <w:tc>
          <w:tcPr>
            <w:tcW w:w="839" w:type="dxa"/>
            <w:tcBorders>
              <w:top w:val="nil"/>
              <w:left w:val="nil"/>
              <w:bottom w:val="single" w:sz="4" w:space="0" w:color="auto"/>
              <w:right w:val="single" w:sz="4" w:space="0" w:color="auto"/>
            </w:tcBorders>
            <w:shd w:val="clear" w:color="000000" w:fill="FFFFFF"/>
            <w:noWrap/>
            <w:vAlign w:val="center"/>
            <w:hideMark/>
          </w:tcPr>
          <w:p w14:paraId="1FE58CC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42338</w:t>
            </w:r>
          </w:p>
        </w:tc>
        <w:tc>
          <w:tcPr>
            <w:tcW w:w="782" w:type="dxa"/>
            <w:tcBorders>
              <w:top w:val="nil"/>
              <w:left w:val="nil"/>
              <w:bottom w:val="single" w:sz="4" w:space="0" w:color="auto"/>
              <w:right w:val="single" w:sz="4" w:space="0" w:color="auto"/>
            </w:tcBorders>
            <w:shd w:val="clear" w:color="000000" w:fill="FFFFFF"/>
            <w:noWrap/>
            <w:vAlign w:val="center"/>
            <w:hideMark/>
          </w:tcPr>
          <w:p w14:paraId="445622D4"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46.105</w:t>
            </w:r>
          </w:p>
        </w:tc>
        <w:tc>
          <w:tcPr>
            <w:tcW w:w="782" w:type="dxa"/>
            <w:tcBorders>
              <w:top w:val="nil"/>
              <w:left w:val="nil"/>
              <w:bottom w:val="single" w:sz="4" w:space="0" w:color="auto"/>
              <w:right w:val="single" w:sz="4" w:space="0" w:color="auto"/>
            </w:tcBorders>
            <w:shd w:val="clear" w:color="auto" w:fill="auto"/>
            <w:noWrap/>
            <w:vAlign w:val="center"/>
            <w:hideMark/>
          </w:tcPr>
          <w:p w14:paraId="378300DF"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51.616</w:t>
            </w:r>
          </w:p>
        </w:tc>
        <w:tc>
          <w:tcPr>
            <w:tcW w:w="782" w:type="dxa"/>
            <w:tcBorders>
              <w:top w:val="nil"/>
              <w:left w:val="nil"/>
              <w:bottom w:val="single" w:sz="4" w:space="0" w:color="auto"/>
              <w:right w:val="single" w:sz="4" w:space="0" w:color="auto"/>
            </w:tcBorders>
            <w:shd w:val="clear" w:color="000000" w:fill="FFFFFF"/>
            <w:noWrap/>
            <w:vAlign w:val="center"/>
            <w:hideMark/>
          </w:tcPr>
          <w:p w14:paraId="37C54D6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64.200</w:t>
            </w:r>
          </w:p>
        </w:tc>
        <w:tc>
          <w:tcPr>
            <w:tcW w:w="782" w:type="dxa"/>
            <w:tcBorders>
              <w:top w:val="nil"/>
              <w:left w:val="nil"/>
              <w:bottom w:val="single" w:sz="4" w:space="0" w:color="auto"/>
              <w:right w:val="single" w:sz="4" w:space="0" w:color="auto"/>
            </w:tcBorders>
            <w:shd w:val="clear" w:color="auto" w:fill="auto"/>
            <w:noWrap/>
            <w:vAlign w:val="center"/>
            <w:hideMark/>
          </w:tcPr>
          <w:p w14:paraId="2736E220"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71.926</w:t>
            </w:r>
          </w:p>
        </w:tc>
        <w:tc>
          <w:tcPr>
            <w:tcW w:w="782" w:type="dxa"/>
            <w:tcBorders>
              <w:top w:val="nil"/>
              <w:left w:val="nil"/>
              <w:bottom w:val="single" w:sz="4" w:space="0" w:color="auto"/>
              <w:right w:val="single" w:sz="4" w:space="0" w:color="auto"/>
            </w:tcBorders>
            <w:shd w:val="clear" w:color="auto" w:fill="auto"/>
            <w:noWrap/>
            <w:vAlign w:val="center"/>
            <w:hideMark/>
          </w:tcPr>
          <w:p w14:paraId="7F8DB592"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0</w:t>
            </w:r>
          </w:p>
        </w:tc>
        <w:tc>
          <w:tcPr>
            <w:tcW w:w="683" w:type="dxa"/>
            <w:tcBorders>
              <w:top w:val="nil"/>
              <w:left w:val="nil"/>
              <w:bottom w:val="single" w:sz="4" w:space="0" w:color="auto"/>
              <w:right w:val="single" w:sz="4" w:space="0" w:color="auto"/>
            </w:tcBorders>
            <w:shd w:val="clear" w:color="auto" w:fill="auto"/>
            <w:noWrap/>
            <w:vAlign w:val="center"/>
            <w:hideMark/>
          </w:tcPr>
          <w:p w14:paraId="7A7B9AF8"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 6.701</w:t>
            </w:r>
          </w:p>
        </w:tc>
        <w:tc>
          <w:tcPr>
            <w:tcW w:w="832" w:type="dxa"/>
            <w:tcBorders>
              <w:top w:val="nil"/>
              <w:left w:val="nil"/>
              <w:bottom w:val="single" w:sz="4" w:space="0" w:color="auto"/>
              <w:right w:val="single" w:sz="4" w:space="0" w:color="auto"/>
            </w:tcBorders>
            <w:vAlign w:val="center"/>
          </w:tcPr>
          <w:p w14:paraId="72F522E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47.147</w:t>
            </w:r>
          </w:p>
        </w:tc>
        <w:tc>
          <w:tcPr>
            <w:tcW w:w="832" w:type="dxa"/>
            <w:tcBorders>
              <w:top w:val="nil"/>
              <w:left w:val="nil"/>
              <w:bottom w:val="single" w:sz="4" w:space="0" w:color="auto"/>
              <w:right w:val="single" w:sz="4" w:space="0" w:color="auto"/>
            </w:tcBorders>
            <w:vAlign w:val="center"/>
          </w:tcPr>
          <w:p w14:paraId="414855FA"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386E17" w14:paraId="780D4B91"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063B04B1"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septiembre</w:t>
            </w:r>
          </w:p>
        </w:tc>
        <w:tc>
          <w:tcPr>
            <w:tcW w:w="783" w:type="dxa"/>
            <w:tcBorders>
              <w:top w:val="nil"/>
              <w:left w:val="nil"/>
              <w:bottom w:val="single" w:sz="4" w:space="0" w:color="auto"/>
              <w:right w:val="single" w:sz="4" w:space="0" w:color="auto"/>
            </w:tcBorders>
            <w:shd w:val="clear" w:color="000000" w:fill="FFFFFF"/>
            <w:noWrap/>
            <w:vAlign w:val="center"/>
            <w:hideMark/>
          </w:tcPr>
          <w:p w14:paraId="212FBF50"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19.985</w:t>
            </w:r>
          </w:p>
        </w:tc>
        <w:tc>
          <w:tcPr>
            <w:tcW w:w="783" w:type="dxa"/>
            <w:tcBorders>
              <w:top w:val="nil"/>
              <w:left w:val="nil"/>
              <w:bottom w:val="single" w:sz="4" w:space="0" w:color="auto"/>
              <w:right w:val="single" w:sz="4" w:space="0" w:color="auto"/>
            </w:tcBorders>
            <w:shd w:val="clear" w:color="000000" w:fill="FFFFFF"/>
            <w:noWrap/>
            <w:vAlign w:val="center"/>
            <w:hideMark/>
          </w:tcPr>
          <w:p w14:paraId="3FCB1EB4"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41.728</w:t>
            </w:r>
          </w:p>
        </w:tc>
        <w:tc>
          <w:tcPr>
            <w:tcW w:w="839" w:type="dxa"/>
            <w:tcBorders>
              <w:top w:val="nil"/>
              <w:left w:val="nil"/>
              <w:bottom w:val="single" w:sz="4" w:space="0" w:color="auto"/>
              <w:right w:val="single" w:sz="4" w:space="0" w:color="auto"/>
            </w:tcBorders>
            <w:shd w:val="clear" w:color="000000" w:fill="FFFFFF"/>
            <w:noWrap/>
            <w:vAlign w:val="center"/>
            <w:hideMark/>
          </w:tcPr>
          <w:p w14:paraId="6E65B388"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42728</w:t>
            </w:r>
          </w:p>
        </w:tc>
        <w:tc>
          <w:tcPr>
            <w:tcW w:w="782" w:type="dxa"/>
            <w:tcBorders>
              <w:top w:val="nil"/>
              <w:left w:val="nil"/>
              <w:bottom w:val="single" w:sz="4" w:space="0" w:color="auto"/>
              <w:right w:val="single" w:sz="4" w:space="0" w:color="auto"/>
            </w:tcBorders>
            <w:shd w:val="clear" w:color="000000" w:fill="FFFFFF"/>
            <w:noWrap/>
            <w:vAlign w:val="center"/>
            <w:hideMark/>
          </w:tcPr>
          <w:p w14:paraId="4EA567EF"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43.043</w:t>
            </w:r>
          </w:p>
        </w:tc>
        <w:tc>
          <w:tcPr>
            <w:tcW w:w="782" w:type="dxa"/>
            <w:tcBorders>
              <w:top w:val="nil"/>
              <w:left w:val="nil"/>
              <w:bottom w:val="single" w:sz="4" w:space="0" w:color="auto"/>
              <w:right w:val="single" w:sz="4" w:space="0" w:color="auto"/>
            </w:tcBorders>
            <w:shd w:val="clear" w:color="000000" w:fill="FFFFFF"/>
            <w:noWrap/>
            <w:vAlign w:val="center"/>
            <w:hideMark/>
          </w:tcPr>
          <w:p w14:paraId="3A911BA8"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43.997</w:t>
            </w:r>
          </w:p>
        </w:tc>
        <w:tc>
          <w:tcPr>
            <w:tcW w:w="782" w:type="dxa"/>
            <w:tcBorders>
              <w:top w:val="nil"/>
              <w:left w:val="nil"/>
              <w:bottom w:val="single" w:sz="4" w:space="0" w:color="auto"/>
              <w:right w:val="single" w:sz="4" w:space="0" w:color="auto"/>
            </w:tcBorders>
            <w:shd w:val="clear" w:color="000000" w:fill="FFFFFF"/>
            <w:noWrap/>
            <w:vAlign w:val="center"/>
            <w:hideMark/>
          </w:tcPr>
          <w:p w14:paraId="6BDEE21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65.734</w:t>
            </w:r>
          </w:p>
        </w:tc>
        <w:tc>
          <w:tcPr>
            <w:tcW w:w="782" w:type="dxa"/>
            <w:tcBorders>
              <w:top w:val="nil"/>
              <w:left w:val="nil"/>
              <w:bottom w:val="single" w:sz="4" w:space="0" w:color="auto"/>
              <w:right w:val="single" w:sz="4" w:space="0" w:color="auto"/>
            </w:tcBorders>
            <w:shd w:val="clear" w:color="000000" w:fill="FFFFFF"/>
            <w:noWrap/>
            <w:vAlign w:val="center"/>
            <w:hideMark/>
          </w:tcPr>
          <w:p w14:paraId="6094289A"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73.102</w:t>
            </w:r>
          </w:p>
        </w:tc>
        <w:tc>
          <w:tcPr>
            <w:tcW w:w="782" w:type="dxa"/>
            <w:tcBorders>
              <w:top w:val="nil"/>
              <w:left w:val="nil"/>
              <w:bottom w:val="single" w:sz="4" w:space="0" w:color="auto"/>
              <w:right w:val="single" w:sz="4" w:space="0" w:color="auto"/>
            </w:tcBorders>
            <w:shd w:val="clear" w:color="auto" w:fill="auto"/>
            <w:noWrap/>
            <w:vAlign w:val="center"/>
            <w:hideMark/>
          </w:tcPr>
          <w:p w14:paraId="2EE68838"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84</w:t>
            </w:r>
          </w:p>
        </w:tc>
        <w:tc>
          <w:tcPr>
            <w:tcW w:w="683" w:type="dxa"/>
            <w:tcBorders>
              <w:top w:val="nil"/>
              <w:left w:val="nil"/>
              <w:bottom w:val="single" w:sz="4" w:space="0" w:color="auto"/>
              <w:right w:val="single" w:sz="4" w:space="0" w:color="auto"/>
            </w:tcBorders>
            <w:shd w:val="clear" w:color="auto" w:fill="auto"/>
            <w:noWrap/>
            <w:vAlign w:val="center"/>
            <w:hideMark/>
          </w:tcPr>
          <w:p w14:paraId="5D0491E0"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 6.820</w:t>
            </w:r>
          </w:p>
        </w:tc>
        <w:tc>
          <w:tcPr>
            <w:tcW w:w="832" w:type="dxa"/>
            <w:tcBorders>
              <w:top w:val="nil"/>
              <w:left w:val="nil"/>
              <w:bottom w:val="single" w:sz="4" w:space="0" w:color="auto"/>
              <w:right w:val="single" w:sz="4" w:space="0" w:color="auto"/>
            </w:tcBorders>
            <w:vAlign w:val="center"/>
          </w:tcPr>
          <w:p w14:paraId="135D2DC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48.865</w:t>
            </w:r>
          </w:p>
        </w:tc>
        <w:tc>
          <w:tcPr>
            <w:tcW w:w="832" w:type="dxa"/>
            <w:tcBorders>
              <w:top w:val="nil"/>
              <w:left w:val="nil"/>
              <w:bottom w:val="single" w:sz="4" w:space="0" w:color="auto"/>
              <w:right w:val="single" w:sz="4" w:space="0" w:color="auto"/>
            </w:tcBorders>
            <w:vAlign w:val="center"/>
          </w:tcPr>
          <w:p w14:paraId="78B2A267"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386E17" w14:paraId="193A8E04"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3118E726"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octubre</w:t>
            </w:r>
          </w:p>
        </w:tc>
        <w:tc>
          <w:tcPr>
            <w:tcW w:w="783" w:type="dxa"/>
            <w:tcBorders>
              <w:top w:val="nil"/>
              <w:left w:val="nil"/>
              <w:bottom w:val="single" w:sz="4" w:space="0" w:color="auto"/>
              <w:right w:val="single" w:sz="4" w:space="0" w:color="auto"/>
            </w:tcBorders>
            <w:shd w:val="clear" w:color="000000" w:fill="FFFFFF"/>
            <w:noWrap/>
            <w:vAlign w:val="center"/>
            <w:hideMark/>
          </w:tcPr>
          <w:p w14:paraId="23685ED2"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25.492</w:t>
            </w:r>
          </w:p>
        </w:tc>
        <w:tc>
          <w:tcPr>
            <w:tcW w:w="783" w:type="dxa"/>
            <w:tcBorders>
              <w:top w:val="nil"/>
              <w:left w:val="nil"/>
              <w:bottom w:val="single" w:sz="4" w:space="0" w:color="auto"/>
              <w:right w:val="single" w:sz="4" w:space="0" w:color="auto"/>
            </w:tcBorders>
            <w:shd w:val="clear" w:color="000000" w:fill="FFFFFF"/>
            <w:noWrap/>
            <w:vAlign w:val="center"/>
            <w:hideMark/>
          </w:tcPr>
          <w:p w14:paraId="760A52B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36.024</w:t>
            </w:r>
          </w:p>
        </w:tc>
        <w:tc>
          <w:tcPr>
            <w:tcW w:w="839" w:type="dxa"/>
            <w:tcBorders>
              <w:top w:val="nil"/>
              <w:left w:val="nil"/>
              <w:bottom w:val="single" w:sz="4" w:space="0" w:color="auto"/>
              <w:right w:val="single" w:sz="4" w:space="0" w:color="auto"/>
            </w:tcBorders>
            <w:shd w:val="clear" w:color="000000" w:fill="FFFFFF"/>
            <w:noWrap/>
            <w:vAlign w:val="center"/>
            <w:hideMark/>
          </w:tcPr>
          <w:p w14:paraId="0514FC3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35448</w:t>
            </w:r>
          </w:p>
        </w:tc>
        <w:tc>
          <w:tcPr>
            <w:tcW w:w="782" w:type="dxa"/>
            <w:tcBorders>
              <w:top w:val="nil"/>
              <w:left w:val="nil"/>
              <w:bottom w:val="single" w:sz="4" w:space="0" w:color="auto"/>
              <w:right w:val="single" w:sz="4" w:space="0" w:color="auto"/>
            </w:tcBorders>
            <w:shd w:val="clear" w:color="000000" w:fill="FFFFFF"/>
            <w:noWrap/>
            <w:vAlign w:val="center"/>
            <w:hideMark/>
          </w:tcPr>
          <w:p w14:paraId="111BD46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41.974</w:t>
            </w:r>
          </w:p>
        </w:tc>
        <w:tc>
          <w:tcPr>
            <w:tcW w:w="782" w:type="dxa"/>
            <w:tcBorders>
              <w:top w:val="nil"/>
              <w:left w:val="nil"/>
              <w:bottom w:val="single" w:sz="4" w:space="0" w:color="auto"/>
              <w:right w:val="single" w:sz="4" w:space="0" w:color="auto"/>
            </w:tcBorders>
            <w:shd w:val="clear" w:color="000000" w:fill="FFFFFF"/>
            <w:noWrap/>
            <w:vAlign w:val="center"/>
            <w:hideMark/>
          </w:tcPr>
          <w:p w14:paraId="73B0E6EF"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51.277</w:t>
            </w:r>
          </w:p>
        </w:tc>
        <w:tc>
          <w:tcPr>
            <w:tcW w:w="782" w:type="dxa"/>
            <w:tcBorders>
              <w:top w:val="nil"/>
              <w:left w:val="nil"/>
              <w:bottom w:val="single" w:sz="4" w:space="0" w:color="auto"/>
              <w:right w:val="single" w:sz="4" w:space="0" w:color="auto"/>
            </w:tcBorders>
            <w:shd w:val="clear" w:color="000000" w:fill="FFFFFF"/>
            <w:noWrap/>
            <w:vAlign w:val="center"/>
            <w:hideMark/>
          </w:tcPr>
          <w:p w14:paraId="6498456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64.406</w:t>
            </w:r>
          </w:p>
        </w:tc>
        <w:tc>
          <w:tcPr>
            <w:tcW w:w="782" w:type="dxa"/>
            <w:tcBorders>
              <w:top w:val="nil"/>
              <w:left w:val="nil"/>
              <w:bottom w:val="single" w:sz="4" w:space="0" w:color="auto"/>
              <w:right w:val="single" w:sz="4" w:space="0" w:color="auto"/>
            </w:tcBorders>
            <w:shd w:val="clear" w:color="000000" w:fill="FFFFFF"/>
            <w:noWrap/>
            <w:vAlign w:val="center"/>
            <w:hideMark/>
          </w:tcPr>
          <w:p w14:paraId="40AB4D8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71.207</w:t>
            </w:r>
          </w:p>
        </w:tc>
        <w:tc>
          <w:tcPr>
            <w:tcW w:w="782" w:type="dxa"/>
            <w:tcBorders>
              <w:top w:val="nil"/>
              <w:left w:val="nil"/>
              <w:bottom w:val="single" w:sz="4" w:space="0" w:color="auto"/>
              <w:right w:val="single" w:sz="4" w:space="0" w:color="auto"/>
            </w:tcBorders>
            <w:shd w:val="clear" w:color="auto" w:fill="auto"/>
            <w:noWrap/>
            <w:vAlign w:val="center"/>
            <w:hideMark/>
          </w:tcPr>
          <w:p w14:paraId="06C9BDA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2.037</w:t>
            </w:r>
          </w:p>
        </w:tc>
        <w:tc>
          <w:tcPr>
            <w:tcW w:w="683" w:type="dxa"/>
            <w:tcBorders>
              <w:top w:val="nil"/>
              <w:left w:val="nil"/>
              <w:bottom w:val="single" w:sz="4" w:space="0" w:color="auto"/>
              <w:right w:val="single" w:sz="4" w:space="0" w:color="auto"/>
            </w:tcBorders>
            <w:shd w:val="clear" w:color="auto" w:fill="auto"/>
            <w:noWrap/>
            <w:vAlign w:val="center"/>
            <w:hideMark/>
          </w:tcPr>
          <w:p w14:paraId="047CD349"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14.797 </w:t>
            </w:r>
          </w:p>
        </w:tc>
        <w:tc>
          <w:tcPr>
            <w:tcW w:w="832" w:type="dxa"/>
            <w:tcBorders>
              <w:top w:val="nil"/>
              <w:left w:val="nil"/>
              <w:bottom w:val="single" w:sz="4" w:space="0" w:color="auto"/>
              <w:right w:val="single" w:sz="4" w:space="0" w:color="auto"/>
            </w:tcBorders>
            <w:vAlign w:val="center"/>
          </w:tcPr>
          <w:p w14:paraId="43C24C6B"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45.391</w:t>
            </w:r>
          </w:p>
        </w:tc>
        <w:tc>
          <w:tcPr>
            <w:tcW w:w="832" w:type="dxa"/>
            <w:tcBorders>
              <w:top w:val="nil"/>
              <w:left w:val="nil"/>
              <w:bottom w:val="single" w:sz="4" w:space="0" w:color="auto"/>
              <w:right w:val="single" w:sz="4" w:space="0" w:color="auto"/>
            </w:tcBorders>
            <w:vAlign w:val="center"/>
          </w:tcPr>
          <w:p w14:paraId="0FFA87DB"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386E17" w14:paraId="186B4546"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7666DE6E"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lastRenderedPageBreak/>
              <w:t>noviembre</w:t>
            </w:r>
          </w:p>
        </w:tc>
        <w:tc>
          <w:tcPr>
            <w:tcW w:w="783" w:type="dxa"/>
            <w:tcBorders>
              <w:top w:val="nil"/>
              <w:left w:val="nil"/>
              <w:bottom w:val="single" w:sz="4" w:space="0" w:color="auto"/>
              <w:right w:val="single" w:sz="4" w:space="0" w:color="auto"/>
            </w:tcBorders>
            <w:shd w:val="clear" w:color="000000" w:fill="FFFFFF"/>
            <w:noWrap/>
            <w:vAlign w:val="center"/>
            <w:hideMark/>
          </w:tcPr>
          <w:p w14:paraId="63701DE4"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14.684</w:t>
            </w:r>
          </w:p>
        </w:tc>
        <w:tc>
          <w:tcPr>
            <w:tcW w:w="783" w:type="dxa"/>
            <w:tcBorders>
              <w:top w:val="nil"/>
              <w:left w:val="nil"/>
              <w:bottom w:val="single" w:sz="4" w:space="0" w:color="auto"/>
              <w:right w:val="single" w:sz="4" w:space="0" w:color="auto"/>
            </w:tcBorders>
            <w:shd w:val="clear" w:color="000000" w:fill="FFFFFF"/>
            <w:noWrap/>
            <w:vAlign w:val="center"/>
            <w:hideMark/>
          </w:tcPr>
          <w:p w14:paraId="5F379E7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24.450</w:t>
            </w:r>
          </w:p>
        </w:tc>
        <w:tc>
          <w:tcPr>
            <w:tcW w:w="839" w:type="dxa"/>
            <w:tcBorders>
              <w:top w:val="nil"/>
              <w:left w:val="nil"/>
              <w:bottom w:val="single" w:sz="4" w:space="0" w:color="auto"/>
              <w:right w:val="single" w:sz="4" w:space="0" w:color="auto"/>
            </w:tcBorders>
            <w:shd w:val="clear" w:color="000000" w:fill="FFFFFF"/>
            <w:noWrap/>
            <w:vAlign w:val="center"/>
            <w:hideMark/>
          </w:tcPr>
          <w:p w14:paraId="73C68DD2"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21320</w:t>
            </w:r>
          </w:p>
        </w:tc>
        <w:tc>
          <w:tcPr>
            <w:tcW w:w="782" w:type="dxa"/>
            <w:tcBorders>
              <w:top w:val="nil"/>
              <w:left w:val="nil"/>
              <w:bottom w:val="single" w:sz="4" w:space="0" w:color="auto"/>
              <w:right w:val="single" w:sz="4" w:space="0" w:color="auto"/>
            </w:tcBorders>
            <w:shd w:val="clear" w:color="000000" w:fill="FFFFFF"/>
            <w:noWrap/>
            <w:vAlign w:val="center"/>
            <w:hideMark/>
          </w:tcPr>
          <w:p w14:paraId="233BAEA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28.578</w:t>
            </w:r>
          </w:p>
        </w:tc>
        <w:tc>
          <w:tcPr>
            <w:tcW w:w="782" w:type="dxa"/>
            <w:tcBorders>
              <w:top w:val="nil"/>
              <w:left w:val="nil"/>
              <w:bottom w:val="single" w:sz="4" w:space="0" w:color="auto"/>
              <w:right w:val="single" w:sz="4" w:space="0" w:color="auto"/>
            </w:tcBorders>
            <w:shd w:val="clear" w:color="auto" w:fill="auto"/>
            <w:noWrap/>
            <w:vAlign w:val="center"/>
            <w:hideMark/>
          </w:tcPr>
          <w:p w14:paraId="43A7C56F"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47.480</w:t>
            </w:r>
          </w:p>
        </w:tc>
        <w:tc>
          <w:tcPr>
            <w:tcW w:w="782" w:type="dxa"/>
            <w:tcBorders>
              <w:top w:val="nil"/>
              <w:left w:val="nil"/>
              <w:bottom w:val="single" w:sz="4" w:space="0" w:color="auto"/>
              <w:right w:val="single" w:sz="4" w:space="0" w:color="auto"/>
            </w:tcBorders>
            <w:shd w:val="clear" w:color="000000" w:fill="FFFFFF"/>
            <w:noWrap/>
            <w:vAlign w:val="center"/>
            <w:hideMark/>
          </w:tcPr>
          <w:p w14:paraId="164E16D5"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53.790</w:t>
            </w:r>
          </w:p>
        </w:tc>
        <w:tc>
          <w:tcPr>
            <w:tcW w:w="782" w:type="dxa"/>
            <w:tcBorders>
              <w:top w:val="nil"/>
              <w:left w:val="nil"/>
              <w:bottom w:val="single" w:sz="4" w:space="0" w:color="auto"/>
              <w:right w:val="single" w:sz="4" w:space="0" w:color="auto"/>
            </w:tcBorders>
            <w:shd w:val="clear" w:color="000000" w:fill="FFFFFF"/>
            <w:noWrap/>
            <w:vAlign w:val="center"/>
            <w:hideMark/>
          </w:tcPr>
          <w:p w14:paraId="4CCEA53F"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51.027</w:t>
            </w:r>
          </w:p>
        </w:tc>
        <w:tc>
          <w:tcPr>
            <w:tcW w:w="782" w:type="dxa"/>
            <w:tcBorders>
              <w:top w:val="nil"/>
              <w:left w:val="nil"/>
              <w:bottom w:val="single" w:sz="4" w:space="0" w:color="auto"/>
              <w:right w:val="single" w:sz="4" w:space="0" w:color="auto"/>
            </w:tcBorders>
            <w:shd w:val="clear" w:color="000000" w:fill="FFFFFF"/>
            <w:noWrap/>
            <w:vAlign w:val="center"/>
            <w:hideMark/>
          </w:tcPr>
          <w:p w14:paraId="2EA640BF"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2.168</w:t>
            </w:r>
          </w:p>
        </w:tc>
        <w:tc>
          <w:tcPr>
            <w:tcW w:w="683" w:type="dxa"/>
            <w:tcBorders>
              <w:top w:val="nil"/>
              <w:left w:val="nil"/>
              <w:bottom w:val="single" w:sz="4" w:space="0" w:color="auto"/>
              <w:right w:val="single" w:sz="4" w:space="0" w:color="auto"/>
            </w:tcBorders>
            <w:shd w:val="clear" w:color="000000" w:fill="FFFFFF"/>
            <w:noWrap/>
            <w:vAlign w:val="center"/>
            <w:hideMark/>
          </w:tcPr>
          <w:p w14:paraId="3B0EB794"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12.801 </w:t>
            </w:r>
          </w:p>
        </w:tc>
        <w:tc>
          <w:tcPr>
            <w:tcW w:w="832" w:type="dxa"/>
            <w:tcBorders>
              <w:top w:val="nil"/>
              <w:left w:val="nil"/>
              <w:bottom w:val="single" w:sz="4" w:space="0" w:color="auto"/>
              <w:right w:val="single" w:sz="4" w:space="0" w:color="auto"/>
            </w:tcBorders>
            <w:shd w:val="clear" w:color="000000" w:fill="FFFFFF"/>
            <w:vAlign w:val="center"/>
          </w:tcPr>
          <w:p w14:paraId="3EA57A9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35.594</w:t>
            </w:r>
          </w:p>
        </w:tc>
        <w:tc>
          <w:tcPr>
            <w:tcW w:w="832" w:type="dxa"/>
            <w:tcBorders>
              <w:top w:val="nil"/>
              <w:left w:val="nil"/>
              <w:bottom w:val="single" w:sz="4" w:space="0" w:color="auto"/>
              <w:right w:val="single" w:sz="4" w:space="0" w:color="auto"/>
            </w:tcBorders>
            <w:shd w:val="clear" w:color="000000" w:fill="FFFFFF"/>
            <w:vAlign w:val="center"/>
          </w:tcPr>
          <w:p w14:paraId="6D5CB3D1"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386E17" w14:paraId="5C063BD7"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14:paraId="664D5B14"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diciembre</w:t>
            </w:r>
          </w:p>
        </w:tc>
        <w:tc>
          <w:tcPr>
            <w:tcW w:w="783" w:type="dxa"/>
            <w:tcBorders>
              <w:top w:val="nil"/>
              <w:left w:val="nil"/>
              <w:bottom w:val="single" w:sz="4" w:space="0" w:color="auto"/>
              <w:right w:val="single" w:sz="4" w:space="0" w:color="auto"/>
            </w:tcBorders>
            <w:shd w:val="clear" w:color="000000" w:fill="FFFFFF"/>
            <w:noWrap/>
            <w:vAlign w:val="center"/>
            <w:hideMark/>
          </w:tcPr>
          <w:p w14:paraId="40AC0780"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33.348</w:t>
            </w:r>
          </w:p>
        </w:tc>
        <w:tc>
          <w:tcPr>
            <w:tcW w:w="783" w:type="dxa"/>
            <w:tcBorders>
              <w:top w:val="nil"/>
              <w:left w:val="nil"/>
              <w:bottom w:val="single" w:sz="4" w:space="0" w:color="auto"/>
              <w:right w:val="single" w:sz="4" w:space="0" w:color="auto"/>
            </w:tcBorders>
            <w:shd w:val="clear" w:color="000000" w:fill="FFFFFF"/>
            <w:noWrap/>
            <w:vAlign w:val="center"/>
            <w:hideMark/>
          </w:tcPr>
          <w:p w14:paraId="22A88F4C"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34.928</w:t>
            </w:r>
          </w:p>
        </w:tc>
        <w:tc>
          <w:tcPr>
            <w:tcW w:w="839" w:type="dxa"/>
            <w:tcBorders>
              <w:top w:val="nil"/>
              <w:left w:val="nil"/>
              <w:bottom w:val="single" w:sz="4" w:space="0" w:color="auto"/>
              <w:right w:val="single" w:sz="4" w:space="0" w:color="auto"/>
            </w:tcBorders>
            <w:shd w:val="clear" w:color="000000" w:fill="FFFFFF"/>
            <w:noWrap/>
            <w:vAlign w:val="center"/>
            <w:hideMark/>
          </w:tcPr>
          <w:p w14:paraId="378E0943"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31512</w:t>
            </w:r>
          </w:p>
        </w:tc>
        <w:tc>
          <w:tcPr>
            <w:tcW w:w="782" w:type="dxa"/>
            <w:tcBorders>
              <w:top w:val="nil"/>
              <w:left w:val="nil"/>
              <w:bottom w:val="single" w:sz="4" w:space="0" w:color="auto"/>
              <w:right w:val="single" w:sz="4" w:space="0" w:color="auto"/>
            </w:tcBorders>
            <w:shd w:val="clear" w:color="000000" w:fill="FFFFFF"/>
            <w:noWrap/>
            <w:vAlign w:val="center"/>
            <w:hideMark/>
          </w:tcPr>
          <w:p w14:paraId="5F06211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39.142</w:t>
            </w:r>
          </w:p>
        </w:tc>
        <w:tc>
          <w:tcPr>
            <w:tcW w:w="782" w:type="dxa"/>
            <w:tcBorders>
              <w:top w:val="nil"/>
              <w:left w:val="nil"/>
              <w:bottom w:val="single" w:sz="4" w:space="0" w:color="auto"/>
              <w:right w:val="single" w:sz="4" w:space="0" w:color="auto"/>
            </w:tcBorders>
            <w:shd w:val="clear" w:color="000000" w:fill="FFFFFF"/>
            <w:noWrap/>
            <w:vAlign w:val="center"/>
            <w:hideMark/>
          </w:tcPr>
          <w:p w14:paraId="0930295B"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43.678</w:t>
            </w:r>
          </w:p>
        </w:tc>
        <w:tc>
          <w:tcPr>
            <w:tcW w:w="782" w:type="dxa"/>
            <w:tcBorders>
              <w:top w:val="nil"/>
              <w:left w:val="nil"/>
              <w:bottom w:val="single" w:sz="4" w:space="0" w:color="auto"/>
              <w:right w:val="single" w:sz="4" w:space="0" w:color="auto"/>
            </w:tcBorders>
            <w:shd w:val="clear" w:color="000000" w:fill="FFFFFF"/>
            <w:noWrap/>
            <w:vAlign w:val="center"/>
            <w:hideMark/>
          </w:tcPr>
          <w:p w14:paraId="17AF2BCD"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47.252</w:t>
            </w:r>
          </w:p>
        </w:tc>
        <w:tc>
          <w:tcPr>
            <w:tcW w:w="782" w:type="dxa"/>
            <w:tcBorders>
              <w:top w:val="nil"/>
              <w:left w:val="nil"/>
              <w:bottom w:val="single" w:sz="4" w:space="0" w:color="auto"/>
              <w:right w:val="single" w:sz="4" w:space="0" w:color="auto"/>
            </w:tcBorders>
            <w:shd w:val="clear" w:color="000000" w:fill="FFFFFF"/>
            <w:noWrap/>
            <w:vAlign w:val="center"/>
            <w:hideMark/>
          </w:tcPr>
          <w:p w14:paraId="3630239A"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37.062</w:t>
            </w:r>
          </w:p>
        </w:tc>
        <w:tc>
          <w:tcPr>
            <w:tcW w:w="782" w:type="dxa"/>
            <w:tcBorders>
              <w:top w:val="nil"/>
              <w:left w:val="nil"/>
              <w:bottom w:val="single" w:sz="4" w:space="0" w:color="auto"/>
              <w:right w:val="single" w:sz="4" w:space="0" w:color="auto"/>
            </w:tcBorders>
            <w:shd w:val="clear" w:color="000000" w:fill="FFFFFF"/>
            <w:noWrap/>
            <w:vAlign w:val="center"/>
            <w:hideMark/>
          </w:tcPr>
          <w:p w14:paraId="6FD2936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3.150</w:t>
            </w:r>
          </w:p>
        </w:tc>
        <w:tc>
          <w:tcPr>
            <w:tcW w:w="683" w:type="dxa"/>
            <w:tcBorders>
              <w:top w:val="nil"/>
              <w:left w:val="nil"/>
              <w:bottom w:val="single" w:sz="4" w:space="0" w:color="auto"/>
              <w:right w:val="single" w:sz="4" w:space="0" w:color="auto"/>
            </w:tcBorders>
            <w:shd w:val="clear" w:color="000000" w:fill="FFFFFF"/>
            <w:noWrap/>
            <w:vAlign w:val="center"/>
            <w:hideMark/>
          </w:tcPr>
          <w:p w14:paraId="7C6DA2B1"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 27.913</w:t>
            </w:r>
          </w:p>
        </w:tc>
        <w:tc>
          <w:tcPr>
            <w:tcW w:w="832" w:type="dxa"/>
            <w:tcBorders>
              <w:top w:val="nil"/>
              <w:left w:val="nil"/>
              <w:bottom w:val="single" w:sz="4" w:space="0" w:color="auto"/>
              <w:right w:val="single" w:sz="4" w:space="0" w:color="auto"/>
            </w:tcBorders>
            <w:shd w:val="clear" w:color="000000" w:fill="FFFFFF"/>
            <w:vAlign w:val="center"/>
          </w:tcPr>
          <w:p w14:paraId="15075D36"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r w:rsidRPr="00386E17">
              <w:rPr>
                <w:rFonts w:ascii="Times New Roman" w:hAnsi="Times New Roman" w:cs="Times New Roman"/>
                <w:color w:val="000000"/>
                <w:sz w:val="18"/>
                <w:szCs w:val="18"/>
                <w:lang w:eastAsia="es-CO"/>
              </w:rPr>
              <w:t>34.411</w:t>
            </w:r>
          </w:p>
        </w:tc>
        <w:tc>
          <w:tcPr>
            <w:tcW w:w="832" w:type="dxa"/>
            <w:tcBorders>
              <w:top w:val="nil"/>
              <w:left w:val="nil"/>
              <w:bottom w:val="single" w:sz="4" w:space="0" w:color="auto"/>
              <w:right w:val="single" w:sz="4" w:space="0" w:color="auto"/>
            </w:tcBorders>
            <w:shd w:val="clear" w:color="000000" w:fill="FFFFFF"/>
            <w:vAlign w:val="center"/>
          </w:tcPr>
          <w:p w14:paraId="568F8C4D" w14:textId="77777777" w:rsidR="00370A60" w:rsidRPr="00386E17" w:rsidRDefault="00370A60" w:rsidP="00386E17">
            <w:pPr>
              <w:spacing w:after="0" w:line="240" w:lineRule="auto"/>
              <w:jc w:val="center"/>
              <w:rPr>
                <w:rFonts w:ascii="Times New Roman" w:hAnsi="Times New Roman" w:cs="Times New Roman"/>
                <w:color w:val="000000"/>
                <w:sz w:val="18"/>
                <w:szCs w:val="18"/>
                <w:lang w:eastAsia="es-CO"/>
              </w:rPr>
            </w:pPr>
          </w:p>
        </w:tc>
      </w:tr>
      <w:tr w:rsidR="00386E17" w:rsidRPr="00386E17" w14:paraId="67B06ADA" w14:textId="77777777" w:rsidTr="00990CFE">
        <w:trPr>
          <w:trHeight w:val="300"/>
          <w:jc w:val="center"/>
        </w:trPr>
        <w:tc>
          <w:tcPr>
            <w:tcW w:w="392" w:type="dxa"/>
            <w:tcBorders>
              <w:top w:val="nil"/>
              <w:left w:val="single" w:sz="4" w:space="0" w:color="auto"/>
              <w:bottom w:val="single" w:sz="4" w:space="0" w:color="auto"/>
              <w:right w:val="single" w:sz="4" w:space="0" w:color="auto"/>
            </w:tcBorders>
            <w:shd w:val="clear" w:color="000000" w:fill="FFF2CC"/>
            <w:noWrap/>
            <w:vAlign w:val="bottom"/>
            <w:hideMark/>
          </w:tcPr>
          <w:p w14:paraId="76328716"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TOTALES</w:t>
            </w:r>
          </w:p>
        </w:tc>
        <w:tc>
          <w:tcPr>
            <w:tcW w:w="783" w:type="dxa"/>
            <w:tcBorders>
              <w:top w:val="nil"/>
              <w:left w:val="nil"/>
              <w:bottom w:val="single" w:sz="4" w:space="0" w:color="auto"/>
              <w:right w:val="single" w:sz="4" w:space="0" w:color="auto"/>
            </w:tcBorders>
            <w:shd w:val="clear" w:color="000000" w:fill="FFF2CC"/>
            <w:noWrap/>
            <w:vAlign w:val="center"/>
            <w:hideMark/>
          </w:tcPr>
          <w:p w14:paraId="0B754AFC"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216.510</w:t>
            </w:r>
          </w:p>
        </w:tc>
        <w:tc>
          <w:tcPr>
            <w:tcW w:w="783" w:type="dxa"/>
            <w:tcBorders>
              <w:top w:val="nil"/>
              <w:left w:val="nil"/>
              <w:bottom w:val="single" w:sz="4" w:space="0" w:color="auto"/>
              <w:right w:val="single" w:sz="4" w:space="0" w:color="auto"/>
            </w:tcBorders>
            <w:shd w:val="clear" w:color="000000" w:fill="FFF2CC"/>
            <w:noWrap/>
            <w:vAlign w:val="center"/>
            <w:hideMark/>
          </w:tcPr>
          <w:p w14:paraId="2DCA5FEB"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388.897</w:t>
            </w:r>
          </w:p>
        </w:tc>
        <w:tc>
          <w:tcPr>
            <w:tcW w:w="839" w:type="dxa"/>
            <w:tcBorders>
              <w:top w:val="nil"/>
              <w:left w:val="nil"/>
              <w:bottom w:val="single" w:sz="4" w:space="0" w:color="auto"/>
              <w:right w:val="single" w:sz="4" w:space="0" w:color="auto"/>
            </w:tcBorders>
            <w:shd w:val="clear" w:color="000000" w:fill="FFF2CC"/>
            <w:noWrap/>
            <w:vAlign w:val="center"/>
            <w:hideMark/>
          </w:tcPr>
          <w:p w14:paraId="47CE80F4"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385.792</w:t>
            </w:r>
          </w:p>
        </w:tc>
        <w:tc>
          <w:tcPr>
            <w:tcW w:w="782" w:type="dxa"/>
            <w:tcBorders>
              <w:top w:val="nil"/>
              <w:left w:val="nil"/>
              <w:bottom w:val="single" w:sz="4" w:space="0" w:color="auto"/>
              <w:right w:val="single" w:sz="4" w:space="0" w:color="auto"/>
            </w:tcBorders>
            <w:shd w:val="clear" w:color="000000" w:fill="FFF2CC"/>
            <w:noWrap/>
            <w:vAlign w:val="center"/>
            <w:hideMark/>
          </w:tcPr>
          <w:p w14:paraId="5835EE86"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405.650</w:t>
            </w:r>
          </w:p>
        </w:tc>
        <w:tc>
          <w:tcPr>
            <w:tcW w:w="782" w:type="dxa"/>
            <w:tcBorders>
              <w:top w:val="nil"/>
              <w:left w:val="nil"/>
              <w:bottom w:val="single" w:sz="4" w:space="0" w:color="auto"/>
              <w:right w:val="single" w:sz="4" w:space="0" w:color="auto"/>
            </w:tcBorders>
            <w:shd w:val="clear" w:color="000000" w:fill="FFF2CC"/>
            <w:noWrap/>
            <w:vAlign w:val="center"/>
            <w:hideMark/>
          </w:tcPr>
          <w:p w14:paraId="280C7B60"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456.826</w:t>
            </w:r>
          </w:p>
        </w:tc>
        <w:tc>
          <w:tcPr>
            <w:tcW w:w="782" w:type="dxa"/>
            <w:tcBorders>
              <w:top w:val="nil"/>
              <w:left w:val="nil"/>
              <w:bottom w:val="single" w:sz="4" w:space="0" w:color="auto"/>
              <w:right w:val="single" w:sz="4" w:space="0" w:color="auto"/>
            </w:tcBorders>
            <w:shd w:val="clear" w:color="000000" w:fill="FFF2CC"/>
            <w:noWrap/>
            <w:vAlign w:val="center"/>
            <w:hideMark/>
          </w:tcPr>
          <w:p w14:paraId="01E5CC8C"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590.304</w:t>
            </w:r>
          </w:p>
        </w:tc>
        <w:tc>
          <w:tcPr>
            <w:tcW w:w="782" w:type="dxa"/>
            <w:tcBorders>
              <w:top w:val="nil"/>
              <w:left w:val="nil"/>
              <w:bottom w:val="single" w:sz="4" w:space="0" w:color="auto"/>
              <w:right w:val="single" w:sz="4" w:space="0" w:color="auto"/>
            </w:tcBorders>
            <w:shd w:val="clear" w:color="000000" w:fill="FFF2CC"/>
            <w:noWrap/>
            <w:vAlign w:val="center"/>
            <w:hideMark/>
          </w:tcPr>
          <w:p w14:paraId="67E4D2F3"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631.654</w:t>
            </w:r>
          </w:p>
        </w:tc>
        <w:tc>
          <w:tcPr>
            <w:tcW w:w="782" w:type="dxa"/>
            <w:tcBorders>
              <w:top w:val="nil"/>
              <w:left w:val="nil"/>
              <w:bottom w:val="single" w:sz="4" w:space="0" w:color="auto"/>
              <w:right w:val="single" w:sz="4" w:space="0" w:color="auto"/>
            </w:tcBorders>
            <w:shd w:val="clear" w:color="000000" w:fill="FFF2CC"/>
            <w:noWrap/>
            <w:vAlign w:val="center"/>
            <w:hideMark/>
          </w:tcPr>
          <w:p w14:paraId="507DA80B"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156.306</w:t>
            </w:r>
          </w:p>
        </w:tc>
        <w:tc>
          <w:tcPr>
            <w:tcW w:w="683" w:type="dxa"/>
            <w:tcBorders>
              <w:top w:val="nil"/>
              <w:left w:val="nil"/>
              <w:bottom w:val="single" w:sz="4" w:space="0" w:color="auto"/>
              <w:right w:val="single" w:sz="4" w:space="0" w:color="auto"/>
            </w:tcBorders>
            <w:shd w:val="clear" w:color="000000" w:fill="FFF2CC"/>
            <w:noWrap/>
            <w:vAlign w:val="center"/>
            <w:hideMark/>
          </w:tcPr>
          <w:p w14:paraId="7FA490D3"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80.169</w:t>
            </w:r>
          </w:p>
        </w:tc>
        <w:tc>
          <w:tcPr>
            <w:tcW w:w="832" w:type="dxa"/>
            <w:tcBorders>
              <w:top w:val="nil"/>
              <w:left w:val="nil"/>
              <w:bottom w:val="single" w:sz="4" w:space="0" w:color="auto"/>
              <w:right w:val="single" w:sz="4" w:space="0" w:color="auto"/>
            </w:tcBorders>
            <w:shd w:val="clear" w:color="000000" w:fill="FFF2CC"/>
            <w:vAlign w:val="center"/>
          </w:tcPr>
          <w:p w14:paraId="6754DEE5"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397.542</w:t>
            </w:r>
          </w:p>
        </w:tc>
        <w:tc>
          <w:tcPr>
            <w:tcW w:w="832" w:type="dxa"/>
            <w:tcBorders>
              <w:top w:val="nil"/>
              <w:left w:val="nil"/>
              <w:bottom w:val="single" w:sz="4" w:space="0" w:color="auto"/>
              <w:right w:val="single" w:sz="4" w:space="0" w:color="auto"/>
            </w:tcBorders>
            <w:shd w:val="clear" w:color="000000" w:fill="FFF2CC"/>
            <w:vAlign w:val="center"/>
          </w:tcPr>
          <w:p w14:paraId="3DF7D4ED" w14:textId="77777777" w:rsidR="00370A60" w:rsidRPr="00386E17" w:rsidRDefault="00370A60" w:rsidP="00386E17">
            <w:pPr>
              <w:spacing w:after="0" w:line="240" w:lineRule="auto"/>
              <w:jc w:val="center"/>
              <w:rPr>
                <w:rFonts w:ascii="Times New Roman" w:hAnsi="Times New Roman" w:cs="Times New Roman"/>
                <w:b/>
                <w:bCs/>
                <w:color w:val="000000"/>
                <w:sz w:val="18"/>
                <w:szCs w:val="18"/>
                <w:lang w:eastAsia="es-CO"/>
              </w:rPr>
            </w:pPr>
            <w:r w:rsidRPr="00386E17">
              <w:rPr>
                <w:rFonts w:ascii="Times New Roman" w:hAnsi="Times New Roman" w:cs="Times New Roman"/>
                <w:b/>
                <w:bCs/>
                <w:color w:val="000000"/>
                <w:sz w:val="18"/>
                <w:szCs w:val="18"/>
                <w:lang w:eastAsia="es-CO"/>
              </w:rPr>
              <w:t>148.970</w:t>
            </w:r>
          </w:p>
        </w:tc>
      </w:tr>
    </w:tbl>
    <w:p w14:paraId="76001677" w14:textId="77777777" w:rsidR="00370A60" w:rsidRPr="00D06811" w:rsidRDefault="00370A60" w:rsidP="00386E17">
      <w:pPr>
        <w:spacing w:after="0" w:line="240" w:lineRule="auto"/>
        <w:jc w:val="center"/>
        <w:rPr>
          <w:rFonts w:ascii="Times New Roman" w:hAnsi="Times New Roman" w:cs="Times New Roman"/>
          <w:b/>
          <w:sz w:val="24"/>
          <w:szCs w:val="24"/>
        </w:rPr>
      </w:pPr>
    </w:p>
    <w:p w14:paraId="7C6ADB4C" w14:textId="77777777" w:rsidR="00370A60" w:rsidRPr="00D06811" w:rsidRDefault="00370A60" w:rsidP="00386E17">
      <w:pPr>
        <w:spacing w:after="0" w:line="240" w:lineRule="auto"/>
        <w:jc w:val="both"/>
        <w:rPr>
          <w:rFonts w:ascii="Times New Roman" w:hAnsi="Times New Roman" w:cs="Times New Roman"/>
          <w:sz w:val="24"/>
          <w:szCs w:val="24"/>
        </w:rPr>
      </w:pPr>
      <w:r w:rsidRPr="00D06811">
        <w:rPr>
          <w:rFonts w:ascii="Times New Roman" w:hAnsi="Times New Roman" w:cs="Times New Roman"/>
          <w:sz w:val="24"/>
          <w:szCs w:val="24"/>
        </w:rPr>
        <w:t>Para el año 2022 se movilizaron 397.542 pasajeros. Para el segundo trimestre de 2023 se movilizaron 111.455 pasajeros, teniendo un total de 148.970 pasajeros en lo corrido de 2023.</w:t>
      </w:r>
    </w:p>
    <w:p w14:paraId="2A6BED6B" w14:textId="77777777" w:rsidR="00370A60" w:rsidRPr="00D06811" w:rsidRDefault="00370A60" w:rsidP="00386E17">
      <w:pPr>
        <w:spacing w:after="0" w:line="240" w:lineRule="auto"/>
        <w:rPr>
          <w:rFonts w:ascii="Times New Roman" w:hAnsi="Times New Roman" w:cs="Times New Roman"/>
          <w:sz w:val="24"/>
          <w:szCs w:val="24"/>
        </w:rPr>
      </w:pPr>
    </w:p>
    <w:p w14:paraId="097FF0A0" w14:textId="77777777" w:rsidR="00370A60" w:rsidRPr="00D06811" w:rsidRDefault="00370A60" w:rsidP="00386E17">
      <w:pPr>
        <w:spacing w:after="0" w:line="240" w:lineRule="auto"/>
        <w:rPr>
          <w:rFonts w:ascii="Times New Roman" w:hAnsi="Times New Roman" w:cs="Times New Roman"/>
          <w:b/>
          <w:sz w:val="24"/>
          <w:szCs w:val="24"/>
        </w:rPr>
      </w:pPr>
    </w:p>
    <w:p w14:paraId="0C3ED9EF" w14:textId="77777777" w:rsidR="00370A60" w:rsidRPr="00D06811" w:rsidRDefault="00370A60" w:rsidP="00386E17">
      <w:pPr>
        <w:spacing w:after="0" w:line="240" w:lineRule="auto"/>
        <w:rPr>
          <w:rFonts w:ascii="Times New Roman" w:hAnsi="Times New Roman" w:cs="Times New Roman"/>
          <w:b/>
          <w:sz w:val="24"/>
          <w:szCs w:val="24"/>
        </w:rPr>
      </w:pPr>
      <w:r w:rsidRPr="00D06811">
        <w:rPr>
          <w:rFonts w:ascii="Times New Roman" w:hAnsi="Times New Roman" w:cs="Times New Roman"/>
          <w:b/>
          <w:sz w:val="24"/>
          <w:szCs w:val="24"/>
        </w:rPr>
        <w:t>Operación carga Bogotá-Belencito:</w:t>
      </w:r>
    </w:p>
    <w:p w14:paraId="623B54F4" w14:textId="77777777" w:rsidR="00370A60" w:rsidRPr="00D06811" w:rsidRDefault="00370A60" w:rsidP="00386E17">
      <w:pPr>
        <w:spacing w:after="0" w:line="240" w:lineRule="auto"/>
        <w:rPr>
          <w:rFonts w:ascii="Times New Roman" w:hAnsi="Times New Roman" w:cs="Times New Roman"/>
          <w:b/>
          <w:bCs/>
          <w:sz w:val="24"/>
          <w:szCs w:val="24"/>
        </w:rPr>
      </w:pPr>
    </w:p>
    <w:p w14:paraId="1936F826" w14:textId="77777777" w:rsidR="00370A60" w:rsidRPr="00D06811" w:rsidRDefault="00370A60" w:rsidP="00386E17">
      <w:pPr>
        <w:spacing w:after="0" w:line="240" w:lineRule="auto"/>
        <w:jc w:val="both"/>
        <w:rPr>
          <w:rFonts w:ascii="Times New Roman" w:hAnsi="Times New Roman" w:cs="Times New Roman"/>
          <w:bCs/>
          <w:sz w:val="24"/>
          <w:szCs w:val="24"/>
        </w:rPr>
      </w:pPr>
      <w:r w:rsidRPr="00D06811">
        <w:rPr>
          <w:rFonts w:ascii="Times New Roman" w:hAnsi="Times New Roman" w:cs="Times New Roman"/>
          <w:bCs/>
          <w:sz w:val="24"/>
          <w:szCs w:val="24"/>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w:t>
      </w:r>
    </w:p>
    <w:p w14:paraId="191CC1A7" w14:textId="77777777" w:rsidR="00370A60" w:rsidRPr="00D06811" w:rsidRDefault="00370A60" w:rsidP="00386E17">
      <w:pPr>
        <w:spacing w:after="0" w:line="240" w:lineRule="auto"/>
        <w:jc w:val="both"/>
        <w:rPr>
          <w:rFonts w:ascii="Times New Roman" w:hAnsi="Times New Roman" w:cs="Times New Roman"/>
          <w:bCs/>
          <w:sz w:val="24"/>
          <w:szCs w:val="24"/>
        </w:rPr>
      </w:pPr>
    </w:p>
    <w:p w14:paraId="7F3DF33D" w14:textId="77777777" w:rsidR="00370A60" w:rsidRPr="00D06811" w:rsidRDefault="00370A60" w:rsidP="00386E17">
      <w:pPr>
        <w:spacing w:after="0" w:line="240" w:lineRule="auto"/>
        <w:jc w:val="both"/>
        <w:rPr>
          <w:rFonts w:ascii="Times New Roman" w:hAnsi="Times New Roman" w:cs="Times New Roman"/>
          <w:bCs/>
          <w:sz w:val="24"/>
          <w:szCs w:val="24"/>
        </w:rPr>
      </w:pPr>
    </w:p>
    <w:p w14:paraId="06A9679F" w14:textId="77777777" w:rsidR="00370A60" w:rsidRPr="00D06811" w:rsidRDefault="00370A60" w:rsidP="00386E17">
      <w:pPr>
        <w:spacing w:after="0" w:line="240" w:lineRule="auto"/>
        <w:jc w:val="center"/>
        <w:rPr>
          <w:rFonts w:ascii="Times New Roman" w:hAnsi="Times New Roman" w:cs="Times New Roman"/>
          <w:bCs/>
          <w:sz w:val="24"/>
          <w:szCs w:val="24"/>
        </w:rPr>
      </w:pPr>
      <w:r w:rsidRPr="00D06811">
        <w:rPr>
          <w:rFonts w:ascii="Times New Roman" w:hAnsi="Times New Roman" w:cs="Times New Roman"/>
          <w:noProof/>
          <w:sz w:val="24"/>
          <w:szCs w:val="24"/>
          <w:lang w:eastAsia="es-CO"/>
        </w:rPr>
        <w:drawing>
          <wp:inline distT="0" distB="0" distL="0" distR="0" wp14:anchorId="129F8C51" wp14:editId="0DD6BB4C">
            <wp:extent cx="4648200" cy="2647950"/>
            <wp:effectExtent l="0" t="0" r="0" b="0"/>
            <wp:docPr id="2059532975" name="Gráfico 1">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F8E700" w14:textId="77777777" w:rsidR="00370A60" w:rsidRPr="00D06811" w:rsidRDefault="00370A60" w:rsidP="00386E17">
      <w:pPr>
        <w:spacing w:after="0" w:line="240" w:lineRule="auto"/>
        <w:jc w:val="both"/>
        <w:rPr>
          <w:rFonts w:ascii="Times New Roman" w:hAnsi="Times New Roman" w:cs="Times New Roman"/>
          <w:bCs/>
          <w:sz w:val="24"/>
          <w:szCs w:val="24"/>
        </w:rPr>
      </w:pPr>
    </w:p>
    <w:p w14:paraId="06C2B33C" w14:textId="77777777" w:rsidR="00370A60" w:rsidRPr="00D06811" w:rsidRDefault="00370A60" w:rsidP="00386E17">
      <w:pPr>
        <w:spacing w:after="0" w:line="240" w:lineRule="auto"/>
        <w:jc w:val="both"/>
        <w:rPr>
          <w:rFonts w:ascii="Times New Roman" w:hAnsi="Times New Roman" w:cs="Times New Roman"/>
          <w:bCs/>
          <w:sz w:val="24"/>
          <w:szCs w:val="24"/>
        </w:rPr>
      </w:pPr>
    </w:p>
    <w:p w14:paraId="7662BC2A" w14:textId="77777777" w:rsidR="00370A60" w:rsidRPr="00D06811" w:rsidRDefault="00370A60" w:rsidP="00386E17">
      <w:pPr>
        <w:spacing w:after="0" w:line="240" w:lineRule="auto"/>
        <w:jc w:val="both"/>
        <w:rPr>
          <w:rFonts w:ascii="Times New Roman" w:hAnsi="Times New Roman" w:cs="Times New Roman"/>
          <w:sz w:val="24"/>
          <w:szCs w:val="24"/>
        </w:rPr>
      </w:pPr>
      <w:r w:rsidRPr="00D06811">
        <w:rPr>
          <w:rFonts w:ascii="Times New Roman" w:hAnsi="Times New Roman" w:cs="Times New Roman"/>
          <w:sz w:val="24"/>
          <w:szCs w:val="24"/>
        </w:rPr>
        <w:t>En el año 2022 se logró una movilización de carga de 32.048 toneladas, con una meta para este año de 24.000 toneladas, logrando al corte un total del 134% del total de la meta. Durante el mes de mayo de 2023 no se tuvo operación comercial, aunque el Contratista de Obra se encontraba habilitado como operador férreo ante el Ministerio de Transporte, luego en el mes de junio de 2023 se reactivó la operación de carga con un total de 3.117 toneladas y que corresponde al total de lo corrido en la vigencia 2023.</w:t>
      </w:r>
    </w:p>
    <w:p w14:paraId="44D9A060" w14:textId="77777777" w:rsidR="00370A60" w:rsidRPr="00D06811" w:rsidRDefault="00370A60" w:rsidP="00386E17">
      <w:pPr>
        <w:spacing w:after="0" w:line="240" w:lineRule="auto"/>
        <w:jc w:val="both"/>
        <w:rPr>
          <w:rFonts w:ascii="Times New Roman" w:hAnsi="Times New Roman" w:cs="Times New Roman"/>
          <w:sz w:val="24"/>
          <w:szCs w:val="24"/>
        </w:rPr>
      </w:pPr>
    </w:p>
    <w:p w14:paraId="6BEA6C4C" w14:textId="77777777" w:rsidR="00370A60" w:rsidRPr="00D06811" w:rsidRDefault="00370A60" w:rsidP="00386E17">
      <w:pPr>
        <w:spacing w:after="0" w:line="240" w:lineRule="auto"/>
        <w:jc w:val="center"/>
        <w:rPr>
          <w:rFonts w:ascii="Times New Roman" w:hAnsi="Times New Roman" w:cs="Times New Roman"/>
          <w:b/>
          <w:bCs/>
          <w:color w:val="000000"/>
          <w:sz w:val="24"/>
          <w:szCs w:val="24"/>
          <w:lang w:eastAsia="es-CO"/>
        </w:rPr>
      </w:pPr>
    </w:p>
    <w:p w14:paraId="1B498F41" w14:textId="77777777" w:rsidR="00370A60" w:rsidRPr="00D06811" w:rsidRDefault="00370A60" w:rsidP="005B6A4F">
      <w:pPr>
        <w:spacing w:after="0" w:line="240" w:lineRule="auto"/>
        <w:rPr>
          <w:rFonts w:ascii="Times New Roman" w:hAnsi="Times New Roman" w:cs="Times New Roman"/>
          <w:b/>
          <w:bCs/>
          <w:color w:val="000000"/>
          <w:sz w:val="24"/>
          <w:szCs w:val="24"/>
          <w:lang w:eastAsia="es-CO"/>
        </w:rPr>
      </w:pPr>
      <w:r w:rsidRPr="00D06811">
        <w:rPr>
          <w:rFonts w:ascii="Times New Roman" w:hAnsi="Times New Roman" w:cs="Times New Roman"/>
          <w:b/>
          <w:bCs/>
          <w:color w:val="000000"/>
          <w:sz w:val="24"/>
          <w:szCs w:val="24"/>
          <w:lang w:eastAsia="es-CO"/>
        </w:rPr>
        <w:t>La Dorada- Chiriguaná</w:t>
      </w:r>
    </w:p>
    <w:p w14:paraId="70097CF6" w14:textId="77777777" w:rsidR="00370A60" w:rsidRPr="00D06811" w:rsidRDefault="00370A60" w:rsidP="00386E17">
      <w:pPr>
        <w:pStyle w:val="NormalWeb"/>
        <w:shd w:val="clear" w:color="auto" w:fill="FFFFFF"/>
        <w:spacing w:before="0" w:beforeAutospacing="0" w:after="0" w:afterAutospacing="0"/>
        <w:jc w:val="both"/>
        <w:rPr>
          <w:color w:val="000000"/>
        </w:rPr>
      </w:pPr>
    </w:p>
    <w:p w14:paraId="370BED18" w14:textId="77777777" w:rsidR="00370A60" w:rsidRPr="00D06811" w:rsidRDefault="00370A60" w:rsidP="00386E17">
      <w:pPr>
        <w:spacing w:after="0" w:line="240" w:lineRule="auto"/>
        <w:jc w:val="both"/>
        <w:rPr>
          <w:rFonts w:ascii="Times New Roman" w:hAnsi="Times New Roman" w:cs="Times New Roman"/>
          <w:sz w:val="24"/>
          <w:szCs w:val="24"/>
        </w:rPr>
      </w:pPr>
      <w:r w:rsidRPr="00D06811">
        <w:rPr>
          <w:rFonts w:ascii="Times New Roman" w:hAnsi="Times New Roman" w:cs="Times New Roman"/>
          <w:sz w:val="24"/>
          <w:szCs w:val="24"/>
        </w:rPr>
        <w:t xml:space="preserve">El 22 de junio de 2021 La Vicepresidencia de Estructuración adjudicó el proceso licitatorio VJ-VE-LP-001-2021 al Consorcio San Felipe y se firmó el contrato VE-508-2021 el 06 de </w:t>
      </w:r>
      <w:r w:rsidRPr="00D06811">
        <w:rPr>
          <w:rFonts w:ascii="Times New Roman" w:hAnsi="Times New Roman" w:cs="Times New Roman"/>
          <w:sz w:val="24"/>
          <w:szCs w:val="24"/>
        </w:rPr>
        <w:lastRenderedPageBreak/>
        <w:t xml:space="preserve">julio de 2021 con acta de inicio del 13 de agosto de 2021. </w:t>
      </w:r>
      <w:r w:rsidRPr="00D06811">
        <w:rPr>
          <w:rFonts w:ascii="Times New Roman" w:hAnsi="Times New Roman" w:cs="Times New Roman"/>
          <w:bCs/>
          <w:sz w:val="24"/>
          <w:szCs w:val="24"/>
        </w:rPr>
        <w:t>Contrato vigente hasta el 15 de agosto de 2023.</w:t>
      </w:r>
    </w:p>
    <w:p w14:paraId="5F9371C8" w14:textId="77777777" w:rsidR="00370A60" w:rsidRPr="00D06811" w:rsidRDefault="00370A60" w:rsidP="00386E17">
      <w:pPr>
        <w:pStyle w:val="NormalWeb"/>
        <w:shd w:val="clear" w:color="auto" w:fill="FFFFFF"/>
        <w:spacing w:before="0" w:beforeAutospacing="0" w:after="0" w:afterAutospacing="0"/>
        <w:jc w:val="both"/>
      </w:pPr>
      <w:r w:rsidRPr="00D06811">
        <w:t> </w:t>
      </w:r>
    </w:p>
    <w:p w14:paraId="3680EB1C" w14:textId="77777777" w:rsidR="00370A60" w:rsidRPr="00D06811" w:rsidRDefault="00370A60" w:rsidP="00386E17">
      <w:pPr>
        <w:pStyle w:val="NormalWeb"/>
        <w:shd w:val="clear" w:color="auto" w:fill="FFFFFF"/>
        <w:spacing w:before="0" w:beforeAutospacing="0" w:after="0" w:afterAutospacing="0"/>
        <w:jc w:val="both"/>
        <w:rPr>
          <w:b/>
          <w:bCs/>
        </w:rPr>
      </w:pPr>
      <w:r w:rsidRPr="00D06811">
        <w:rPr>
          <w:b/>
          <w:bCs/>
        </w:rPr>
        <w:t>Pasajeros La Dorada – Chiriguaná:</w:t>
      </w:r>
    </w:p>
    <w:p w14:paraId="0AC868C4" w14:textId="77777777" w:rsidR="00370A60" w:rsidRPr="00D06811" w:rsidRDefault="00370A60" w:rsidP="00386E17">
      <w:pPr>
        <w:pStyle w:val="NormalWeb"/>
        <w:shd w:val="clear" w:color="auto" w:fill="FFFFFF"/>
        <w:spacing w:before="0" w:beforeAutospacing="0" w:after="0" w:afterAutospacing="0"/>
        <w:jc w:val="both"/>
      </w:pPr>
    </w:p>
    <w:p w14:paraId="4567E7A4" w14:textId="77777777" w:rsidR="00370A60" w:rsidRPr="00D06811" w:rsidRDefault="00370A60" w:rsidP="00386E17">
      <w:pPr>
        <w:spacing w:after="0" w:line="240" w:lineRule="auto"/>
        <w:jc w:val="both"/>
        <w:rPr>
          <w:rFonts w:ascii="Times New Roman" w:hAnsi="Times New Roman" w:cs="Times New Roman"/>
          <w:bCs/>
          <w:sz w:val="24"/>
          <w:szCs w:val="24"/>
        </w:rPr>
      </w:pPr>
      <w:r w:rsidRPr="00D06811">
        <w:rPr>
          <w:rFonts w:ascii="Times New Roman" w:hAnsi="Times New Roman" w:cs="Times New Roman"/>
          <w:bCs/>
          <w:sz w:val="24"/>
          <w:szCs w:val="24"/>
        </w:rPr>
        <w:t>El servicio de pasajeros en este corredor lo presta el operador Coopsercol. A continuación, se presenta el comportamiento histórico de la movilización de pasajeros por parte de dicho operador:</w:t>
      </w:r>
    </w:p>
    <w:p w14:paraId="3E2E6083" w14:textId="77777777" w:rsidR="00370A60" w:rsidRPr="00D06811" w:rsidRDefault="00370A60" w:rsidP="00386E17">
      <w:pPr>
        <w:spacing w:after="0" w:line="240" w:lineRule="auto"/>
        <w:jc w:val="center"/>
        <w:rPr>
          <w:rFonts w:ascii="Times New Roman" w:hAnsi="Times New Roman" w:cs="Times New Roman"/>
          <w:b/>
          <w:sz w:val="24"/>
          <w:szCs w:val="24"/>
        </w:rPr>
      </w:pPr>
    </w:p>
    <w:p w14:paraId="14394494" w14:textId="77777777" w:rsidR="00370A60" w:rsidRPr="00D06811" w:rsidRDefault="00370A60" w:rsidP="00386E17">
      <w:pPr>
        <w:spacing w:after="0" w:line="240" w:lineRule="auto"/>
        <w:jc w:val="center"/>
        <w:rPr>
          <w:rFonts w:ascii="Times New Roman" w:hAnsi="Times New Roman" w:cs="Times New Roman"/>
          <w:b/>
          <w:sz w:val="24"/>
          <w:szCs w:val="24"/>
        </w:rPr>
      </w:pPr>
      <w:r w:rsidRPr="00D06811">
        <w:rPr>
          <w:rFonts w:ascii="Times New Roman" w:hAnsi="Times New Roman" w:cs="Times New Roman"/>
          <w:b/>
          <w:sz w:val="24"/>
          <w:szCs w:val="24"/>
        </w:rPr>
        <w:t>Cantidad Pasajeros movilizados Coopsercol La Dorada-Chiriguaná con corte al 30 de junio de 2023</w:t>
      </w:r>
    </w:p>
    <w:p w14:paraId="7408A413" w14:textId="77777777" w:rsidR="00370A60" w:rsidRPr="00D06811" w:rsidRDefault="00370A60" w:rsidP="00386E17">
      <w:pPr>
        <w:spacing w:after="0" w:line="240" w:lineRule="auto"/>
        <w:jc w:val="center"/>
        <w:rPr>
          <w:rFonts w:ascii="Times New Roman" w:hAnsi="Times New Roman" w:cs="Times New Roman"/>
          <w:b/>
          <w:sz w:val="24"/>
          <w:szCs w:val="24"/>
        </w:rPr>
      </w:pPr>
    </w:p>
    <w:tbl>
      <w:tblPr>
        <w:tblW w:w="8926" w:type="dxa"/>
        <w:jc w:val="center"/>
        <w:tblCellMar>
          <w:left w:w="70" w:type="dxa"/>
          <w:right w:w="70" w:type="dxa"/>
        </w:tblCellMar>
        <w:tblLook w:val="04A0" w:firstRow="1" w:lastRow="0" w:firstColumn="1" w:lastColumn="0" w:noHBand="0" w:noVBand="1"/>
      </w:tblPr>
      <w:tblGrid>
        <w:gridCol w:w="1063"/>
        <w:gridCol w:w="675"/>
        <w:gridCol w:w="776"/>
        <w:gridCol w:w="776"/>
        <w:gridCol w:w="776"/>
        <w:gridCol w:w="762"/>
        <w:gridCol w:w="750"/>
        <w:gridCol w:w="737"/>
        <w:gridCol w:w="728"/>
        <w:gridCol w:w="718"/>
        <w:gridCol w:w="635"/>
        <w:gridCol w:w="635"/>
      </w:tblGrid>
      <w:tr w:rsidR="00370A60" w:rsidRPr="005B6A4F" w14:paraId="207866E8" w14:textId="77777777" w:rsidTr="00990CFE">
        <w:trPr>
          <w:trHeight w:val="300"/>
          <w:tblHeader/>
          <w:jc w:val="center"/>
        </w:trPr>
        <w:tc>
          <w:tcPr>
            <w:tcW w:w="8926" w:type="dxa"/>
            <w:gridSpan w:val="12"/>
            <w:tcBorders>
              <w:top w:val="single" w:sz="4" w:space="0" w:color="auto"/>
              <w:left w:val="single" w:sz="4" w:space="0" w:color="auto"/>
              <w:bottom w:val="single" w:sz="4" w:space="0" w:color="auto"/>
              <w:right w:val="single" w:sz="4" w:space="0" w:color="000000"/>
            </w:tcBorders>
            <w:shd w:val="clear" w:color="auto" w:fill="1F4E78"/>
            <w:noWrap/>
            <w:vAlign w:val="center"/>
            <w:hideMark/>
          </w:tcPr>
          <w:p w14:paraId="0A8B6398"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CANTIDAD PASAJEROS MOVILIZADOS TRAMO LA DORADA - CHIRIGUANÁ</w:t>
            </w:r>
          </w:p>
        </w:tc>
      </w:tr>
      <w:tr w:rsidR="00370A60" w:rsidRPr="005B6A4F" w14:paraId="75BD6BCF" w14:textId="77777777" w:rsidTr="00990CFE">
        <w:trPr>
          <w:trHeight w:val="300"/>
          <w:tblHeader/>
          <w:jc w:val="center"/>
        </w:trPr>
        <w:tc>
          <w:tcPr>
            <w:tcW w:w="1063" w:type="dxa"/>
            <w:tcBorders>
              <w:top w:val="nil"/>
              <w:left w:val="single" w:sz="4" w:space="0" w:color="auto"/>
              <w:bottom w:val="single" w:sz="4" w:space="0" w:color="auto"/>
              <w:right w:val="single" w:sz="4" w:space="0" w:color="auto"/>
            </w:tcBorders>
            <w:shd w:val="clear" w:color="auto" w:fill="1F4E78"/>
            <w:noWrap/>
            <w:vAlign w:val="center"/>
            <w:hideMark/>
          </w:tcPr>
          <w:p w14:paraId="46109DF5"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MES</w:t>
            </w:r>
          </w:p>
        </w:tc>
        <w:tc>
          <w:tcPr>
            <w:tcW w:w="675" w:type="dxa"/>
            <w:tcBorders>
              <w:top w:val="nil"/>
              <w:left w:val="nil"/>
              <w:bottom w:val="single" w:sz="4" w:space="0" w:color="auto"/>
              <w:right w:val="single" w:sz="4" w:space="0" w:color="auto"/>
            </w:tcBorders>
            <w:shd w:val="clear" w:color="auto" w:fill="1F4E78"/>
            <w:vAlign w:val="center"/>
            <w:hideMark/>
          </w:tcPr>
          <w:p w14:paraId="0688AB61"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2013</w:t>
            </w:r>
          </w:p>
        </w:tc>
        <w:tc>
          <w:tcPr>
            <w:tcW w:w="776" w:type="dxa"/>
            <w:tcBorders>
              <w:top w:val="nil"/>
              <w:left w:val="nil"/>
              <w:bottom w:val="single" w:sz="4" w:space="0" w:color="auto"/>
              <w:right w:val="single" w:sz="4" w:space="0" w:color="auto"/>
            </w:tcBorders>
            <w:shd w:val="clear" w:color="auto" w:fill="1F4E78"/>
            <w:vAlign w:val="center"/>
            <w:hideMark/>
          </w:tcPr>
          <w:p w14:paraId="442366E1"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2014</w:t>
            </w:r>
          </w:p>
        </w:tc>
        <w:tc>
          <w:tcPr>
            <w:tcW w:w="776" w:type="dxa"/>
            <w:tcBorders>
              <w:top w:val="nil"/>
              <w:left w:val="nil"/>
              <w:bottom w:val="single" w:sz="4" w:space="0" w:color="auto"/>
              <w:right w:val="single" w:sz="4" w:space="0" w:color="auto"/>
            </w:tcBorders>
            <w:shd w:val="clear" w:color="auto" w:fill="1F4E78"/>
            <w:vAlign w:val="center"/>
            <w:hideMark/>
          </w:tcPr>
          <w:p w14:paraId="1D2E99E3"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2015</w:t>
            </w:r>
          </w:p>
        </w:tc>
        <w:tc>
          <w:tcPr>
            <w:tcW w:w="776" w:type="dxa"/>
            <w:tcBorders>
              <w:top w:val="nil"/>
              <w:left w:val="nil"/>
              <w:bottom w:val="single" w:sz="4" w:space="0" w:color="auto"/>
              <w:right w:val="single" w:sz="4" w:space="0" w:color="auto"/>
            </w:tcBorders>
            <w:shd w:val="clear" w:color="auto" w:fill="1F4E78"/>
            <w:vAlign w:val="center"/>
            <w:hideMark/>
          </w:tcPr>
          <w:p w14:paraId="1FD24C45"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2016</w:t>
            </w:r>
          </w:p>
        </w:tc>
        <w:tc>
          <w:tcPr>
            <w:tcW w:w="762" w:type="dxa"/>
            <w:tcBorders>
              <w:top w:val="nil"/>
              <w:left w:val="nil"/>
              <w:bottom w:val="single" w:sz="4" w:space="0" w:color="auto"/>
              <w:right w:val="single" w:sz="4" w:space="0" w:color="auto"/>
            </w:tcBorders>
            <w:shd w:val="clear" w:color="auto" w:fill="1F4E78"/>
            <w:vAlign w:val="center"/>
            <w:hideMark/>
          </w:tcPr>
          <w:p w14:paraId="61C4AC63"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2017</w:t>
            </w:r>
          </w:p>
        </w:tc>
        <w:tc>
          <w:tcPr>
            <w:tcW w:w="750" w:type="dxa"/>
            <w:tcBorders>
              <w:top w:val="nil"/>
              <w:left w:val="nil"/>
              <w:bottom w:val="single" w:sz="4" w:space="0" w:color="auto"/>
              <w:right w:val="single" w:sz="4" w:space="0" w:color="auto"/>
            </w:tcBorders>
            <w:shd w:val="clear" w:color="auto" w:fill="1F4E78"/>
            <w:vAlign w:val="center"/>
            <w:hideMark/>
          </w:tcPr>
          <w:p w14:paraId="51162A14"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2018</w:t>
            </w:r>
          </w:p>
        </w:tc>
        <w:tc>
          <w:tcPr>
            <w:tcW w:w="737" w:type="dxa"/>
            <w:tcBorders>
              <w:top w:val="nil"/>
              <w:left w:val="nil"/>
              <w:bottom w:val="single" w:sz="4" w:space="0" w:color="auto"/>
              <w:right w:val="single" w:sz="4" w:space="0" w:color="auto"/>
            </w:tcBorders>
            <w:shd w:val="clear" w:color="auto" w:fill="1F4E78"/>
            <w:vAlign w:val="center"/>
            <w:hideMark/>
          </w:tcPr>
          <w:p w14:paraId="5A59327B"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2019</w:t>
            </w:r>
          </w:p>
        </w:tc>
        <w:tc>
          <w:tcPr>
            <w:tcW w:w="728" w:type="dxa"/>
            <w:tcBorders>
              <w:top w:val="nil"/>
              <w:left w:val="nil"/>
              <w:bottom w:val="single" w:sz="4" w:space="0" w:color="auto"/>
              <w:right w:val="single" w:sz="4" w:space="0" w:color="auto"/>
            </w:tcBorders>
            <w:shd w:val="clear" w:color="auto" w:fill="1F4E78"/>
            <w:vAlign w:val="center"/>
            <w:hideMark/>
          </w:tcPr>
          <w:p w14:paraId="2AF28422"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2020</w:t>
            </w:r>
          </w:p>
        </w:tc>
        <w:tc>
          <w:tcPr>
            <w:tcW w:w="718" w:type="dxa"/>
            <w:tcBorders>
              <w:top w:val="nil"/>
              <w:left w:val="nil"/>
              <w:bottom w:val="single" w:sz="4" w:space="0" w:color="auto"/>
              <w:right w:val="single" w:sz="4" w:space="0" w:color="auto"/>
            </w:tcBorders>
            <w:shd w:val="clear" w:color="auto" w:fill="1F4E78"/>
            <w:vAlign w:val="center"/>
            <w:hideMark/>
          </w:tcPr>
          <w:p w14:paraId="34C3D1F6"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2021</w:t>
            </w:r>
          </w:p>
        </w:tc>
        <w:tc>
          <w:tcPr>
            <w:tcW w:w="645" w:type="dxa"/>
            <w:tcBorders>
              <w:top w:val="nil"/>
              <w:left w:val="nil"/>
              <w:bottom w:val="single" w:sz="4" w:space="0" w:color="auto"/>
              <w:right w:val="single" w:sz="4" w:space="0" w:color="auto"/>
            </w:tcBorders>
            <w:shd w:val="clear" w:color="auto" w:fill="1F4E78"/>
            <w:vAlign w:val="center"/>
            <w:hideMark/>
          </w:tcPr>
          <w:p w14:paraId="575A9A64"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2022</w:t>
            </w:r>
          </w:p>
        </w:tc>
        <w:tc>
          <w:tcPr>
            <w:tcW w:w="520" w:type="dxa"/>
            <w:tcBorders>
              <w:top w:val="nil"/>
              <w:left w:val="nil"/>
              <w:bottom w:val="single" w:sz="4" w:space="0" w:color="auto"/>
              <w:right w:val="single" w:sz="4" w:space="0" w:color="auto"/>
            </w:tcBorders>
            <w:shd w:val="clear" w:color="auto" w:fill="1F4E78"/>
            <w:vAlign w:val="center"/>
            <w:hideMark/>
          </w:tcPr>
          <w:p w14:paraId="49E1C7DE" w14:textId="77777777" w:rsidR="00370A60" w:rsidRPr="005B6A4F" w:rsidRDefault="00370A60" w:rsidP="00386E17">
            <w:pPr>
              <w:spacing w:after="0" w:line="240" w:lineRule="auto"/>
              <w:jc w:val="center"/>
              <w:rPr>
                <w:rFonts w:ascii="Times New Roman" w:hAnsi="Times New Roman" w:cs="Times New Roman"/>
                <w:b/>
                <w:bCs/>
                <w:color w:val="FFFFFF"/>
                <w:sz w:val="18"/>
                <w:szCs w:val="18"/>
                <w:lang w:eastAsia="es-CO"/>
              </w:rPr>
            </w:pPr>
            <w:r w:rsidRPr="005B6A4F">
              <w:rPr>
                <w:rFonts w:ascii="Times New Roman" w:hAnsi="Times New Roman" w:cs="Times New Roman"/>
                <w:b/>
                <w:bCs/>
                <w:color w:val="FFFFFF"/>
                <w:sz w:val="18"/>
                <w:szCs w:val="18"/>
                <w:lang w:eastAsia="es-CO"/>
              </w:rPr>
              <w:t>2023</w:t>
            </w:r>
          </w:p>
        </w:tc>
      </w:tr>
      <w:tr w:rsidR="00370A60" w:rsidRPr="005B6A4F" w14:paraId="1D38B2FC"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7EDDCE12"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enero</w:t>
            </w:r>
          </w:p>
        </w:tc>
        <w:tc>
          <w:tcPr>
            <w:tcW w:w="675" w:type="dxa"/>
            <w:tcBorders>
              <w:top w:val="nil"/>
              <w:left w:val="nil"/>
              <w:bottom w:val="single" w:sz="4" w:space="0" w:color="auto"/>
              <w:right w:val="single" w:sz="4" w:space="0" w:color="auto"/>
            </w:tcBorders>
            <w:shd w:val="clear" w:color="auto" w:fill="FFFFFF"/>
            <w:noWrap/>
            <w:vAlign w:val="center"/>
            <w:hideMark/>
          </w:tcPr>
          <w:p w14:paraId="1E377BB5"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6.130</w:t>
            </w:r>
          </w:p>
        </w:tc>
        <w:tc>
          <w:tcPr>
            <w:tcW w:w="776" w:type="dxa"/>
            <w:tcBorders>
              <w:top w:val="nil"/>
              <w:left w:val="nil"/>
              <w:bottom w:val="single" w:sz="4" w:space="0" w:color="auto"/>
              <w:right w:val="single" w:sz="4" w:space="0" w:color="auto"/>
            </w:tcBorders>
            <w:shd w:val="clear" w:color="auto" w:fill="FFFFFF"/>
            <w:noWrap/>
            <w:vAlign w:val="center"/>
            <w:hideMark/>
          </w:tcPr>
          <w:p w14:paraId="51918946"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6.696</w:t>
            </w:r>
          </w:p>
        </w:tc>
        <w:tc>
          <w:tcPr>
            <w:tcW w:w="776" w:type="dxa"/>
            <w:tcBorders>
              <w:top w:val="nil"/>
              <w:left w:val="nil"/>
              <w:bottom w:val="single" w:sz="4" w:space="0" w:color="auto"/>
              <w:right w:val="single" w:sz="4" w:space="0" w:color="auto"/>
            </w:tcBorders>
            <w:shd w:val="clear" w:color="auto" w:fill="FFFFFF"/>
            <w:noWrap/>
            <w:vAlign w:val="center"/>
            <w:hideMark/>
          </w:tcPr>
          <w:p w14:paraId="574C16F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6.895</w:t>
            </w:r>
          </w:p>
        </w:tc>
        <w:tc>
          <w:tcPr>
            <w:tcW w:w="776" w:type="dxa"/>
            <w:tcBorders>
              <w:top w:val="nil"/>
              <w:left w:val="nil"/>
              <w:bottom w:val="single" w:sz="4" w:space="0" w:color="auto"/>
              <w:right w:val="single" w:sz="4" w:space="0" w:color="auto"/>
            </w:tcBorders>
            <w:shd w:val="clear" w:color="auto" w:fill="FFFFFF"/>
            <w:noWrap/>
            <w:vAlign w:val="center"/>
            <w:hideMark/>
          </w:tcPr>
          <w:p w14:paraId="1D193DEC"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6.591</w:t>
            </w:r>
          </w:p>
        </w:tc>
        <w:tc>
          <w:tcPr>
            <w:tcW w:w="762" w:type="dxa"/>
            <w:tcBorders>
              <w:top w:val="nil"/>
              <w:left w:val="nil"/>
              <w:bottom w:val="single" w:sz="4" w:space="0" w:color="auto"/>
              <w:right w:val="single" w:sz="4" w:space="0" w:color="auto"/>
            </w:tcBorders>
            <w:shd w:val="clear" w:color="auto" w:fill="FFFFFF"/>
            <w:noWrap/>
            <w:vAlign w:val="center"/>
            <w:hideMark/>
          </w:tcPr>
          <w:p w14:paraId="6C6951C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7.234</w:t>
            </w:r>
          </w:p>
        </w:tc>
        <w:tc>
          <w:tcPr>
            <w:tcW w:w="750" w:type="dxa"/>
            <w:tcBorders>
              <w:top w:val="nil"/>
              <w:left w:val="nil"/>
              <w:bottom w:val="single" w:sz="4" w:space="0" w:color="auto"/>
              <w:right w:val="single" w:sz="4" w:space="0" w:color="auto"/>
            </w:tcBorders>
            <w:shd w:val="clear" w:color="auto" w:fill="FFFFFF"/>
            <w:noWrap/>
            <w:vAlign w:val="center"/>
            <w:hideMark/>
          </w:tcPr>
          <w:p w14:paraId="1F74728E"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6.524</w:t>
            </w:r>
          </w:p>
        </w:tc>
        <w:tc>
          <w:tcPr>
            <w:tcW w:w="737" w:type="dxa"/>
            <w:tcBorders>
              <w:top w:val="nil"/>
              <w:left w:val="nil"/>
              <w:bottom w:val="single" w:sz="4" w:space="0" w:color="auto"/>
              <w:right w:val="single" w:sz="4" w:space="0" w:color="auto"/>
            </w:tcBorders>
            <w:shd w:val="clear" w:color="auto" w:fill="FFFFFF"/>
            <w:noWrap/>
            <w:vAlign w:val="center"/>
            <w:hideMark/>
          </w:tcPr>
          <w:p w14:paraId="515B6AE8"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6.548</w:t>
            </w:r>
          </w:p>
        </w:tc>
        <w:tc>
          <w:tcPr>
            <w:tcW w:w="728" w:type="dxa"/>
            <w:tcBorders>
              <w:top w:val="nil"/>
              <w:left w:val="nil"/>
              <w:bottom w:val="single" w:sz="4" w:space="0" w:color="auto"/>
              <w:right w:val="single" w:sz="4" w:space="0" w:color="auto"/>
            </w:tcBorders>
            <w:shd w:val="clear" w:color="auto" w:fill="FFFFFF"/>
            <w:noWrap/>
            <w:vAlign w:val="center"/>
            <w:hideMark/>
          </w:tcPr>
          <w:p w14:paraId="3B211E66"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6.408</w:t>
            </w:r>
          </w:p>
        </w:tc>
        <w:tc>
          <w:tcPr>
            <w:tcW w:w="718" w:type="dxa"/>
            <w:tcBorders>
              <w:top w:val="nil"/>
              <w:left w:val="nil"/>
              <w:bottom w:val="single" w:sz="4" w:space="0" w:color="auto"/>
              <w:right w:val="single" w:sz="4" w:space="0" w:color="auto"/>
            </w:tcBorders>
            <w:shd w:val="clear" w:color="auto" w:fill="FFFFFF"/>
            <w:noWrap/>
            <w:vAlign w:val="center"/>
            <w:hideMark/>
          </w:tcPr>
          <w:p w14:paraId="0097F9EA"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3.515</w:t>
            </w:r>
          </w:p>
        </w:tc>
        <w:tc>
          <w:tcPr>
            <w:tcW w:w="645" w:type="dxa"/>
            <w:tcBorders>
              <w:top w:val="nil"/>
              <w:left w:val="nil"/>
              <w:bottom w:val="single" w:sz="4" w:space="0" w:color="auto"/>
              <w:right w:val="single" w:sz="4" w:space="0" w:color="auto"/>
            </w:tcBorders>
            <w:shd w:val="clear" w:color="auto" w:fill="FFFFFF"/>
            <w:vAlign w:val="center"/>
            <w:hideMark/>
          </w:tcPr>
          <w:p w14:paraId="615B24BA"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5.735</w:t>
            </w:r>
          </w:p>
        </w:tc>
        <w:tc>
          <w:tcPr>
            <w:tcW w:w="520" w:type="dxa"/>
            <w:tcBorders>
              <w:top w:val="nil"/>
              <w:left w:val="nil"/>
              <w:bottom w:val="single" w:sz="4" w:space="0" w:color="auto"/>
              <w:right w:val="single" w:sz="4" w:space="0" w:color="auto"/>
            </w:tcBorders>
            <w:shd w:val="clear" w:color="auto" w:fill="FFFFFF"/>
            <w:vAlign w:val="center"/>
            <w:hideMark/>
          </w:tcPr>
          <w:p w14:paraId="009CDF8C"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5.667</w:t>
            </w:r>
          </w:p>
        </w:tc>
      </w:tr>
      <w:tr w:rsidR="00370A60" w:rsidRPr="005B6A4F" w14:paraId="1B37DE32"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23373F12"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febrero</w:t>
            </w:r>
          </w:p>
        </w:tc>
        <w:tc>
          <w:tcPr>
            <w:tcW w:w="675" w:type="dxa"/>
            <w:tcBorders>
              <w:top w:val="nil"/>
              <w:left w:val="nil"/>
              <w:bottom w:val="single" w:sz="4" w:space="0" w:color="auto"/>
              <w:right w:val="single" w:sz="4" w:space="0" w:color="auto"/>
            </w:tcBorders>
            <w:shd w:val="clear" w:color="auto" w:fill="FFFFFF"/>
            <w:noWrap/>
            <w:vAlign w:val="center"/>
            <w:hideMark/>
          </w:tcPr>
          <w:p w14:paraId="197B6C7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5.702</w:t>
            </w:r>
          </w:p>
        </w:tc>
        <w:tc>
          <w:tcPr>
            <w:tcW w:w="776" w:type="dxa"/>
            <w:tcBorders>
              <w:top w:val="nil"/>
              <w:left w:val="nil"/>
              <w:bottom w:val="single" w:sz="4" w:space="0" w:color="auto"/>
              <w:right w:val="single" w:sz="4" w:space="0" w:color="auto"/>
            </w:tcBorders>
            <w:shd w:val="clear" w:color="auto" w:fill="FFFFFF"/>
            <w:noWrap/>
            <w:vAlign w:val="center"/>
            <w:hideMark/>
          </w:tcPr>
          <w:p w14:paraId="2EFE02E4"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5.241</w:t>
            </w:r>
          </w:p>
        </w:tc>
        <w:tc>
          <w:tcPr>
            <w:tcW w:w="776" w:type="dxa"/>
            <w:tcBorders>
              <w:top w:val="nil"/>
              <w:left w:val="nil"/>
              <w:bottom w:val="single" w:sz="4" w:space="0" w:color="auto"/>
              <w:right w:val="single" w:sz="4" w:space="0" w:color="auto"/>
            </w:tcBorders>
            <w:shd w:val="clear" w:color="auto" w:fill="FFFFFF"/>
            <w:noWrap/>
            <w:vAlign w:val="center"/>
            <w:hideMark/>
          </w:tcPr>
          <w:p w14:paraId="61C1B03E"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5.069</w:t>
            </w:r>
          </w:p>
        </w:tc>
        <w:tc>
          <w:tcPr>
            <w:tcW w:w="776" w:type="dxa"/>
            <w:tcBorders>
              <w:top w:val="nil"/>
              <w:left w:val="nil"/>
              <w:bottom w:val="single" w:sz="4" w:space="0" w:color="auto"/>
              <w:right w:val="single" w:sz="4" w:space="0" w:color="auto"/>
            </w:tcBorders>
            <w:shd w:val="clear" w:color="auto" w:fill="FFFFFF"/>
            <w:noWrap/>
            <w:vAlign w:val="center"/>
            <w:hideMark/>
          </w:tcPr>
          <w:p w14:paraId="5E9320B0"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4.516</w:t>
            </w:r>
          </w:p>
        </w:tc>
        <w:tc>
          <w:tcPr>
            <w:tcW w:w="762" w:type="dxa"/>
            <w:tcBorders>
              <w:top w:val="nil"/>
              <w:left w:val="nil"/>
              <w:bottom w:val="single" w:sz="4" w:space="0" w:color="auto"/>
              <w:right w:val="single" w:sz="4" w:space="0" w:color="auto"/>
            </w:tcBorders>
            <w:shd w:val="clear" w:color="auto" w:fill="FFFFFF"/>
            <w:noWrap/>
            <w:vAlign w:val="center"/>
            <w:hideMark/>
          </w:tcPr>
          <w:p w14:paraId="4D59E025"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5.626</w:t>
            </w:r>
          </w:p>
        </w:tc>
        <w:tc>
          <w:tcPr>
            <w:tcW w:w="750" w:type="dxa"/>
            <w:tcBorders>
              <w:top w:val="nil"/>
              <w:left w:val="nil"/>
              <w:bottom w:val="single" w:sz="4" w:space="0" w:color="auto"/>
              <w:right w:val="single" w:sz="4" w:space="0" w:color="auto"/>
            </w:tcBorders>
            <w:shd w:val="clear" w:color="auto" w:fill="FFFFFF"/>
            <w:noWrap/>
            <w:vAlign w:val="center"/>
            <w:hideMark/>
          </w:tcPr>
          <w:p w14:paraId="0BF8CDFA"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6.479</w:t>
            </w:r>
          </w:p>
        </w:tc>
        <w:tc>
          <w:tcPr>
            <w:tcW w:w="737" w:type="dxa"/>
            <w:tcBorders>
              <w:top w:val="nil"/>
              <w:left w:val="nil"/>
              <w:bottom w:val="single" w:sz="4" w:space="0" w:color="auto"/>
              <w:right w:val="single" w:sz="4" w:space="0" w:color="auto"/>
            </w:tcBorders>
            <w:shd w:val="clear" w:color="auto" w:fill="FFFFFF"/>
            <w:noWrap/>
            <w:vAlign w:val="center"/>
            <w:hideMark/>
          </w:tcPr>
          <w:p w14:paraId="63029DD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6.683</w:t>
            </w:r>
          </w:p>
        </w:tc>
        <w:tc>
          <w:tcPr>
            <w:tcW w:w="728" w:type="dxa"/>
            <w:tcBorders>
              <w:top w:val="nil"/>
              <w:left w:val="nil"/>
              <w:bottom w:val="single" w:sz="4" w:space="0" w:color="auto"/>
              <w:right w:val="single" w:sz="4" w:space="0" w:color="auto"/>
            </w:tcBorders>
            <w:shd w:val="clear" w:color="auto" w:fill="FFFFFF"/>
            <w:noWrap/>
            <w:vAlign w:val="center"/>
            <w:hideMark/>
          </w:tcPr>
          <w:p w14:paraId="766D95B8"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4.633</w:t>
            </w:r>
          </w:p>
        </w:tc>
        <w:tc>
          <w:tcPr>
            <w:tcW w:w="718" w:type="dxa"/>
            <w:tcBorders>
              <w:top w:val="nil"/>
              <w:left w:val="nil"/>
              <w:bottom w:val="single" w:sz="4" w:space="0" w:color="auto"/>
              <w:right w:val="single" w:sz="4" w:space="0" w:color="auto"/>
            </w:tcBorders>
            <w:shd w:val="clear" w:color="auto" w:fill="FFFFFF"/>
            <w:noWrap/>
            <w:vAlign w:val="center"/>
            <w:hideMark/>
          </w:tcPr>
          <w:p w14:paraId="6515AD86"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3.035</w:t>
            </w:r>
          </w:p>
        </w:tc>
        <w:tc>
          <w:tcPr>
            <w:tcW w:w="645" w:type="dxa"/>
            <w:tcBorders>
              <w:top w:val="nil"/>
              <w:left w:val="nil"/>
              <w:bottom w:val="single" w:sz="4" w:space="0" w:color="auto"/>
              <w:right w:val="single" w:sz="4" w:space="0" w:color="auto"/>
            </w:tcBorders>
            <w:shd w:val="clear" w:color="auto" w:fill="FFFFFF"/>
            <w:vAlign w:val="center"/>
            <w:hideMark/>
          </w:tcPr>
          <w:p w14:paraId="0BAEED49"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5.571</w:t>
            </w:r>
          </w:p>
        </w:tc>
        <w:tc>
          <w:tcPr>
            <w:tcW w:w="520" w:type="dxa"/>
            <w:tcBorders>
              <w:top w:val="nil"/>
              <w:left w:val="nil"/>
              <w:bottom w:val="single" w:sz="4" w:space="0" w:color="auto"/>
              <w:right w:val="single" w:sz="4" w:space="0" w:color="auto"/>
            </w:tcBorders>
            <w:shd w:val="clear" w:color="auto" w:fill="FFFFFF"/>
            <w:vAlign w:val="center"/>
            <w:hideMark/>
          </w:tcPr>
          <w:p w14:paraId="50D1C9C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3.517</w:t>
            </w:r>
          </w:p>
        </w:tc>
      </w:tr>
      <w:tr w:rsidR="00370A60" w:rsidRPr="005B6A4F" w14:paraId="4E4A44E1"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4953EF64"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marzo</w:t>
            </w:r>
          </w:p>
        </w:tc>
        <w:tc>
          <w:tcPr>
            <w:tcW w:w="675" w:type="dxa"/>
            <w:tcBorders>
              <w:top w:val="nil"/>
              <w:left w:val="nil"/>
              <w:bottom w:val="single" w:sz="4" w:space="0" w:color="auto"/>
              <w:right w:val="single" w:sz="4" w:space="0" w:color="auto"/>
            </w:tcBorders>
            <w:shd w:val="clear" w:color="auto" w:fill="FFFFFF"/>
            <w:noWrap/>
            <w:vAlign w:val="center"/>
            <w:hideMark/>
          </w:tcPr>
          <w:p w14:paraId="3413B741"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7.800</w:t>
            </w:r>
          </w:p>
        </w:tc>
        <w:tc>
          <w:tcPr>
            <w:tcW w:w="776" w:type="dxa"/>
            <w:tcBorders>
              <w:top w:val="nil"/>
              <w:left w:val="nil"/>
              <w:bottom w:val="single" w:sz="4" w:space="0" w:color="auto"/>
              <w:right w:val="single" w:sz="4" w:space="0" w:color="auto"/>
            </w:tcBorders>
            <w:shd w:val="clear" w:color="auto" w:fill="FFFFFF"/>
            <w:noWrap/>
            <w:vAlign w:val="center"/>
            <w:hideMark/>
          </w:tcPr>
          <w:p w14:paraId="736A0FFA"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6.250</w:t>
            </w:r>
          </w:p>
        </w:tc>
        <w:tc>
          <w:tcPr>
            <w:tcW w:w="776" w:type="dxa"/>
            <w:tcBorders>
              <w:top w:val="nil"/>
              <w:left w:val="nil"/>
              <w:bottom w:val="single" w:sz="4" w:space="0" w:color="auto"/>
              <w:right w:val="single" w:sz="4" w:space="0" w:color="auto"/>
            </w:tcBorders>
            <w:shd w:val="clear" w:color="auto" w:fill="FFFFFF"/>
            <w:noWrap/>
            <w:vAlign w:val="center"/>
            <w:hideMark/>
          </w:tcPr>
          <w:p w14:paraId="46F3E215"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5.587</w:t>
            </w:r>
          </w:p>
        </w:tc>
        <w:tc>
          <w:tcPr>
            <w:tcW w:w="776" w:type="dxa"/>
            <w:tcBorders>
              <w:top w:val="nil"/>
              <w:left w:val="nil"/>
              <w:bottom w:val="single" w:sz="4" w:space="0" w:color="auto"/>
              <w:right w:val="single" w:sz="4" w:space="0" w:color="auto"/>
            </w:tcBorders>
            <w:shd w:val="clear" w:color="auto" w:fill="FFFFFF"/>
            <w:noWrap/>
            <w:vAlign w:val="center"/>
            <w:hideMark/>
          </w:tcPr>
          <w:p w14:paraId="153507A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5.651</w:t>
            </w:r>
          </w:p>
        </w:tc>
        <w:tc>
          <w:tcPr>
            <w:tcW w:w="762" w:type="dxa"/>
            <w:tcBorders>
              <w:top w:val="nil"/>
              <w:left w:val="nil"/>
              <w:bottom w:val="single" w:sz="4" w:space="0" w:color="auto"/>
              <w:right w:val="single" w:sz="4" w:space="0" w:color="auto"/>
            </w:tcBorders>
            <w:shd w:val="clear" w:color="auto" w:fill="FFFFFF"/>
            <w:noWrap/>
            <w:vAlign w:val="center"/>
            <w:hideMark/>
          </w:tcPr>
          <w:p w14:paraId="2E72C10C"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7.121</w:t>
            </w:r>
          </w:p>
        </w:tc>
        <w:tc>
          <w:tcPr>
            <w:tcW w:w="750" w:type="dxa"/>
            <w:tcBorders>
              <w:top w:val="nil"/>
              <w:left w:val="nil"/>
              <w:bottom w:val="single" w:sz="4" w:space="0" w:color="auto"/>
              <w:right w:val="single" w:sz="4" w:space="0" w:color="auto"/>
            </w:tcBorders>
            <w:noWrap/>
            <w:vAlign w:val="center"/>
            <w:hideMark/>
          </w:tcPr>
          <w:p w14:paraId="0364B21E"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7.843</w:t>
            </w:r>
          </w:p>
        </w:tc>
        <w:tc>
          <w:tcPr>
            <w:tcW w:w="737" w:type="dxa"/>
            <w:tcBorders>
              <w:top w:val="nil"/>
              <w:left w:val="nil"/>
              <w:bottom w:val="single" w:sz="4" w:space="0" w:color="auto"/>
              <w:right w:val="single" w:sz="4" w:space="0" w:color="auto"/>
            </w:tcBorders>
            <w:noWrap/>
            <w:vAlign w:val="center"/>
            <w:hideMark/>
          </w:tcPr>
          <w:p w14:paraId="4911EAA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6.221</w:t>
            </w:r>
          </w:p>
        </w:tc>
        <w:tc>
          <w:tcPr>
            <w:tcW w:w="728" w:type="dxa"/>
            <w:tcBorders>
              <w:top w:val="nil"/>
              <w:left w:val="nil"/>
              <w:bottom w:val="single" w:sz="4" w:space="0" w:color="auto"/>
              <w:right w:val="single" w:sz="4" w:space="0" w:color="auto"/>
            </w:tcBorders>
            <w:noWrap/>
            <w:vAlign w:val="center"/>
            <w:hideMark/>
          </w:tcPr>
          <w:p w14:paraId="4F6527D8"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4.218</w:t>
            </w:r>
          </w:p>
        </w:tc>
        <w:tc>
          <w:tcPr>
            <w:tcW w:w="718" w:type="dxa"/>
            <w:tcBorders>
              <w:top w:val="nil"/>
              <w:left w:val="nil"/>
              <w:bottom w:val="single" w:sz="4" w:space="0" w:color="auto"/>
              <w:right w:val="single" w:sz="4" w:space="0" w:color="auto"/>
            </w:tcBorders>
            <w:noWrap/>
            <w:vAlign w:val="center"/>
            <w:hideMark/>
          </w:tcPr>
          <w:p w14:paraId="76B6755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4.200</w:t>
            </w:r>
          </w:p>
        </w:tc>
        <w:tc>
          <w:tcPr>
            <w:tcW w:w="645" w:type="dxa"/>
            <w:tcBorders>
              <w:top w:val="nil"/>
              <w:left w:val="nil"/>
              <w:bottom w:val="single" w:sz="4" w:space="0" w:color="auto"/>
              <w:right w:val="single" w:sz="4" w:space="0" w:color="auto"/>
            </w:tcBorders>
            <w:vAlign w:val="center"/>
            <w:hideMark/>
          </w:tcPr>
          <w:p w14:paraId="50C16034"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5.730</w:t>
            </w:r>
          </w:p>
        </w:tc>
        <w:tc>
          <w:tcPr>
            <w:tcW w:w="520" w:type="dxa"/>
            <w:tcBorders>
              <w:top w:val="nil"/>
              <w:left w:val="nil"/>
              <w:bottom w:val="single" w:sz="4" w:space="0" w:color="auto"/>
              <w:right w:val="single" w:sz="4" w:space="0" w:color="auto"/>
            </w:tcBorders>
            <w:vAlign w:val="center"/>
            <w:hideMark/>
          </w:tcPr>
          <w:p w14:paraId="259488A1"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4.164</w:t>
            </w:r>
          </w:p>
        </w:tc>
      </w:tr>
      <w:tr w:rsidR="00370A60" w:rsidRPr="005B6A4F" w14:paraId="483B67B1"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12415504"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abril</w:t>
            </w:r>
          </w:p>
        </w:tc>
        <w:tc>
          <w:tcPr>
            <w:tcW w:w="675" w:type="dxa"/>
            <w:tcBorders>
              <w:top w:val="nil"/>
              <w:left w:val="nil"/>
              <w:bottom w:val="single" w:sz="4" w:space="0" w:color="auto"/>
              <w:right w:val="single" w:sz="4" w:space="0" w:color="auto"/>
            </w:tcBorders>
            <w:shd w:val="clear" w:color="auto" w:fill="FFFFFF"/>
            <w:noWrap/>
            <w:vAlign w:val="center"/>
            <w:hideMark/>
          </w:tcPr>
          <w:p w14:paraId="6F6735CB"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7.089</w:t>
            </w:r>
          </w:p>
        </w:tc>
        <w:tc>
          <w:tcPr>
            <w:tcW w:w="776" w:type="dxa"/>
            <w:tcBorders>
              <w:top w:val="nil"/>
              <w:left w:val="nil"/>
              <w:bottom w:val="single" w:sz="4" w:space="0" w:color="auto"/>
              <w:right w:val="single" w:sz="4" w:space="0" w:color="auto"/>
            </w:tcBorders>
            <w:shd w:val="clear" w:color="auto" w:fill="FFFFFF"/>
            <w:noWrap/>
            <w:vAlign w:val="center"/>
            <w:hideMark/>
          </w:tcPr>
          <w:p w14:paraId="6587A78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6.398</w:t>
            </w:r>
          </w:p>
        </w:tc>
        <w:tc>
          <w:tcPr>
            <w:tcW w:w="776" w:type="dxa"/>
            <w:tcBorders>
              <w:top w:val="nil"/>
              <w:left w:val="nil"/>
              <w:bottom w:val="single" w:sz="4" w:space="0" w:color="auto"/>
              <w:right w:val="single" w:sz="4" w:space="0" w:color="auto"/>
            </w:tcBorders>
            <w:shd w:val="clear" w:color="auto" w:fill="FFFFFF"/>
            <w:noWrap/>
            <w:vAlign w:val="center"/>
            <w:hideMark/>
          </w:tcPr>
          <w:p w14:paraId="2033C156"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5.259</w:t>
            </w:r>
          </w:p>
        </w:tc>
        <w:tc>
          <w:tcPr>
            <w:tcW w:w="776" w:type="dxa"/>
            <w:tcBorders>
              <w:top w:val="nil"/>
              <w:left w:val="nil"/>
              <w:bottom w:val="single" w:sz="4" w:space="0" w:color="auto"/>
              <w:right w:val="single" w:sz="4" w:space="0" w:color="auto"/>
            </w:tcBorders>
            <w:shd w:val="clear" w:color="auto" w:fill="FFFFFF"/>
            <w:noWrap/>
            <w:vAlign w:val="center"/>
            <w:hideMark/>
          </w:tcPr>
          <w:p w14:paraId="7C8CD668"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5.036</w:t>
            </w:r>
          </w:p>
        </w:tc>
        <w:tc>
          <w:tcPr>
            <w:tcW w:w="762" w:type="dxa"/>
            <w:tcBorders>
              <w:top w:val="nil"/>
              <w:left w:val="nil"/>
              <w:bottom w:val="single" w:sz="4" w:space="0" w:color="auto"/>
              <w:right w:val="single" w:sz="4" w:space="0" w:color="auto"/>
            </w:tcBorders>
            <w:shd w:val="clear" w:color="auto" w:fill="FFFFFF"/>
            <w:noWrap/>
            <w:vAlign w:val="center"/>
            <w:hideMark/>
          </w:tcPr>
          <w:p w14:paraId="420A4FA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6.075</w:t>
            </w:r>
          </w:p>
        </w:tc>
        <w:tc>
          <w:tcPr>
            <w:tcW w:w="750" w:type="dxa"/>
            <w:tcBorders>
              <w:top w:val="nil"/>
              <w:left w:val="nil"/>
              <w:bottom w:val="single" w:sz="4" w:space="0" w:color="auto"/>
              <w:right w:val="single" w:sz="4" w:space="0" w:color="auto"/>
            </w:tcBorders>
            <w:shd w:val="clear" w:color="auto" w:fill="FFFFFF"/>
            <w:noWrap/>
            <w:vAlign w:val="center"/>
            <w:hideMark/>
          </w:tcPr>
          <w:p w14:paraId="209E03CC"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6.743</w:t>
            </w:r>
          </w:p>
        </w:tc>
        <w:tc>
          <w:tcPr>
            <w:tcW w:w="737" w:type="dxa"/>
            <w:tcBorders>
              <w:top w:val="nil"/>
              <w:left w:val="nil"/>
              <w:bottom w:val="single" w:sz="4" w:space="0" w:color="auto"/>
              <w:right w:val="single" w:sz="4" w:space="0" w:color="auto"/>
            </w:tcBorders>
            <w:shd w:val="clear" w:color="auto" w:fill="FFFFFF"/>
            <w:noWrap/>
            <w:vAlign w:val="center"/>
            <w:hideMark/>
          </w:tcPr>
          <w:p w14:paraId="69046BF1"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5.308</w:t>
            </w:r>
          </w:p>
        </w:tc>
        <w:tc>
          <w:tcPr>
            <w:tcW w:w="728" w:type="dxa"/>
            <w:tcBorders>
              <w:top w:val="nil"/>
              <w:left w:val="nil"/>
              <w:bottom w:val="single" w:sz="4" w:space="0" w:color="auto"/>
              <w:right w:val="single" w:sz="4" w:space="0" w:color="auto"/>
            </w:tcBorders>
            <w:shd w:val="clear" w:color="auto" w:fill="FFFFFF"/>
            <w:noWrap/>
            <w:vAlign w:val="center"/>
            <w:hideMark/>
          </w:tcPr>
          <w:p w14:paraId="69ADFDA6"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0</w:t>
            </w:r>
          </w:p>
        </w:tc>
        <w:tc>
          <w:tcPr>
            <w:tcW w:w="718" w:type="dxa"/>
            <w:tcBorders>
              <w:top w:val="nil"/>
              <w:left w:val="nil"/>
              <w:bottom w:val="single" w:sz="4" w:space="0" w:color="auto"/>
              <w:right w:val="single" w:sz="4" w:space="0" w:color="auto"/>
            </w:tcBorders>
            <w:noWrap/>
            <w:vAlign w:val="center"/>
            <w:hideMark/>
          </w:tcPr>
          <w:p w14:paraId="52E8C83B"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1.776</w:t>
            </w:r>
          </w:p>
        </w:tc>
        <w:tc>
          <w:tcPr>
            <w:tcW w:w="645" w:type="dxa"/>
            <w:tcBorders>
              <w:top w:val="nil"/>
              <w:left w:val="nil"/>
              <w:bottom w:val="single" w:sz="4" w:space="0" w:color="auto"/>
              <w:right w:val="single" w:sz="4" w:space="0" w:color="auto"/>
            </w:tcBorders>
            <w:vAlign w:val="center"/>
            <w:hideMark/>
          </w:tcPr>
          <w:p w14:paraId="47567419"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4.521</w:t>
            </w:r>
          </w:p>
        </w:tc>
        <w:tc>
          <w:tcPr>
            <w:tcW w:w="520" w:type="dxa"/>
            <w:tcBorders>
              <w:top w:val="nil"/>
              <w:left w:val="nil"/>
              <w:bottom w:val="single" w:sz="4" w:space="0" w:color="auto"/>
              <w:right w:val="single" w:sz="4" w:space="0" w:color="auto"/>
            </w:tcBorders>
            <w:vAlign w:val="center"/>
            <w:hideMark/>
          </w:tcPr>
          <w:p w14:paraId="5AB0B5C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4.817</w:t>
            </w:r>
          </w:p>
        </w:tc>
      </w:tr>
      <w:tr w:rsidR="00370A60" w:rsidRPr="005B6A4F" w14:paraId="10A7E884"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2A05D28F"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mayo</w:t>
            </w:r>
          </w:p>
        </w:tc>
        <w:tc>
          <w:tcPr>
            <w:tcW w:w="675" w:type="dxa"/>
            <w:tcBorders>
              <w:top w:val="nil"/>
              <w:left w:val="nil"/>
              <w:bottom w:val="single" w:sz="4" w:space="0" w:color="auto"/>
              <w:right w:val="single" w:sz="4" w:space="0" w:color="auto"/>
            </w:tcBorders>
            <w:shd w:val="clear" w:color="auto" w:fill="FFFFFF"/>
            <w:noWrap/>
            <w:vAlign w:val="center"/>
            <w:hideMark/>
          </w:tcPr>
          <w:p w14:paraId="3C6B88F2"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7.823</w:t>
            </w:r>
          </w:p>
        </w:tc>
        <w:tc>
          <w:tcPr>
            <w:tcW w:w="776" w:type="dxa"/>
            <w:tcBorders>
              <w:top w:val="nil"/>
              <w:left w:val="nil"/>
              <w:bottom w:val="single" w:sz="4" w:space="0" w:color="auto"/>
              <w:right w:val="single" w:sz="4" w:space="0" w:color="auto"/>
            </w:tcBorders>
            <w:shd w:val="clear" w:color="auto" w:fill="FFFFFF"/>
            <w:noWrap/>
            <w:vAlign w:val="center"/>
            <w:hideMark/>
          </w:tcPr>
          <w:p w14:paraId="04719352"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7.177</w:t>
            </w:r>
          </w:p>
        </w:tc>
        <w:tc>
          <w:tcPr>
            <w:tcW w:w="776" w:type="dxa"/>
            <w:tcBorders>
              <w:top w:val="nil"/>
              <w:left w:val="nil"/>
              <w:bottom w:val="single" w:sz="4" w:space="0" w:color="auto"/>
              <w:right w:val="single" w:sz="4" w:space="0" w:color="auto"/>
            </w:tcBorders>
            <w:shd w:val="clear" w:color="auto" w:fill="FFFFFF"/>
            <w:noWrap/>
            <w:vAlign w:val="center"/>
            <w:hideMark/>
          </w:tcPr>
          <w:p w14:paraId="142D5761"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5.847</w:t>
            </w:r>
          </w:p>
        </w:tc>
        <w:tc>
          <w:tcPr>
            <w:tcW w:w="776" w:type="dxa"/>
            <w:tcBorders>
              <w:top w:val="nil"/>
              <w:left w:val="nil"/>
              <w:bottom w:val="single" w:sz="4" w:space="0" w:color="auto"/>
              <w:right w:val="single" w:sz="4" w:space="0" w:color="auto"/>
            </w:tcBorders>
            <w:shd w:val="clear" w:color="auto" w:fill="FFFFFF"/>
            <w:noWrap/>
            <w:vAlign w:val="center"/>
            <w:hideMark/>
          </w:tcPr>
          <w:p w14:paraId="2A7DEC9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5.908</w:t>
            </w:r>
          </w:p>
        </w:tc>
        <w:tc>
          <w:tcPr>
            <w:tcW w:w="762" w:type="dxa"/>
            <w:tcBorders>
              <w:top w:val="nil"/>
              <w:left w:val="nil"/>
              <w:bottom w:val="single" w:sz="4" w:space="0" w:color="auto"/>
              <w:right w:val="single" w:sz="4" w:space="0" w:color="auto"/>
            </w:tcBorders>
            <w:shd w:val="clear" w:color="auto" w:fill="FFFFFF"/>
            <w:noWrap/>
            <w:vAlign w:val="center"/>
            <w:hideMark/>
          </w:tcPr>
          <w:p w14:paraId="3BEB5512"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5.845</w:t>
            </w:r>
          </w:p>
        </w:tc>
        <w:tc>
          <w:tcPr>
            <w:tcW w:w="750" w:type="dxa"/>
            <w:tcBorders>
              <w:top w:val="nil"/>
              <w:left w:val="nil"/>
              <w:bottom w:val="single" w:sz="4" w:space="0" w:color="auto"/>
              <w:right w:val="single" w:sz="4" w:space="0" w:color="auto"/>
            </w:tcBorders>
            <w:shd w:val="clear" w:color="auto" w:fill="FFFFFF"/>
            <w:noWrap/>
            <w:vAlign w:val="center"/>
            <w:hideMark/>
          </w:tcPr>
          <w:p w14:paraId="4E2B6E0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5.991</w:t>
            </w:r>
          </w:p>
        </w:tc>
        <w:tc>
          <w:tcPr>
            <w:tcW w:w="737" w:type="dxa"/>
            <w:tcBorders>
              <w:top w:val="nil"/>
              <w:left w:val="nil"/>
              <w:bottom w:val="single" w:sz="4" w:space="0" w:color="auto"/>
              <w:right w:val="single" w:sz="4" w:space="0" w:color="auto"/>
            </w:tcBorders>
            <w:shd w:val="clear" w:color="auto" w:fill="FFFFFF"/>
            <w:noWrap/>
            <w:vAlign w:val="center"/>
            <w:hideMark/>
          </w:tcPr>
          <w:p w14:paraId="7329D2BE"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6.161</w:t>
            </w:r>
          </w:p>
        </w:tc>
        <w:tc>
          <w:tcPr>
            <w:tcW w:w="728" w:type="dxa"/>
            <w:tcBorders>
              <w:top w:val="nil"/>
              <w:left w:val="nil"/>
              <w:bottom w:val="single" w:sz="4" w:space="0" w:color="auto"/>
              <w:right w:val="single" w:sz="4" w:space="0" w:color="auto"/>
            </w:tcBorders>
            <w:shd w:val="clear" w:color="auto" w:fill="FFFFFF"/>
            <w:noWrap/>
            <w:vAlign w:val="center"/>
            <w:hideMark/>
          </w:tcPr>
          <w:p w14:paraId="2686C40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0</w:t>
            </w:r>
          </w:p>
        </w:tc>
        <w:tc>
          <w:tcPr>
            <w:tcW w:w="718" w:type="dxa"/>
            <w:tcBorders>
              <w:top w:val="nil"/>
              <w:left w:val="nil"/>
              <w:bottom w:val="single" w:sz="4" w:space="0" w:color="auto"/>
              <w:right w:val="single" w:sz="4" w:space="0" w:color="auto"/>
            </w:tcBorders>
            <w:shd w:val="clear" w:color="auto" w:fill="FFFFFF"/>
            <w:noWrap/>
            <w:vAlign w:val="center"/>
            <w:hideMark/>
          </w:tcPr>
          <w:p w14:paraId="1B1BF879"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0</w:t>
            </w:r>
          </w:p>
        </w:tc>
        <w:tc>
          <w:tcPr>
            <w:tcW w:w="645" w:type="dxa"/>
            <w:tcBorders>
              <w:top w:val="nil"/>
              <w:left w:val="nil"/>
              <w:bottom w:val="single" w:sz="4" w:space="0" w:color="auto"/>
              <w:right w:val="single" w:sz="4" w:space="0" w:color="auto"/>
            </w:tcBorders>
            <w:shd w:val="clear" w:color="auto" w:fill="FFFFFF"/>
            <w:vAlign w:val="center"/>
            <w:hideMark/>
          </w:tcPr>
          <w:p w14:paraId="1B17F3F4"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4.966</w:t>
            </w:r>
          </w:p>
        </w:tc>
        <w:tc>
          <w:tcPr>
            <w:tcW w:w="520" w:type="dxa"/>
            <w:tcBorders>
              <w:top w:val="nil"/>
              <w:left w:val="nil"/>
              <w:bottom w:val="single" w:sz="4" w:space="0" w:color="auto"/>
              <w:right w:val="single" w:sz="4" w:space="0" w:color="auto"/>
            </w:tcBorders>
            <w:shd w:val="clear" w:color="auto" w:fill="FFFFFF"/>
            <w:vAlign w:val="center"/>
            <w:hideMark/>
          </w:tcPr>
          <w:p w14:paraId="00F6A1C0"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4.196</w:t>
            </w:r>
          </w:p>
        </w:tc>
      </w:tr>
      <w:tr w:rsidR="00370A60" w:rsidRPr="005B6A4F" w14:paraId="7E623AA0"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148FD86A"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junio</w:t>
            </w:r>
          </w:p>
        </w:tc>
        <w:tc>
          <w:tcPr>
            <w:tcW w:w="675" w:type="dxa"/>
            <w:tcBorders>
              <w:top w:val="nil"/>
              <w:left w:val="nil"/>
              <w:bottom w:val="single" w:sz="4" w:space="0" w:color="auto"/>
              <w:right w:val="single" w:sz="4" w:space="0" w:color="auto"/>
            </w:tcBorders>
            <w:shd w:val="clear" w:color="auto" w:fill="FFFFFF"/>
            <w:noWrap/>
            <w:vAlign w:val="center"/>
            <w:hideMark/>
          </w:tcPr>
          <w:p w14:paraId="6D6E0BEC"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6.534</w:t>
            </w:r>
          </w:p>
        </w:tc>
        <w:tc>
          <w:tcPr>
            <w:tcW w:w="776" w:type="dxa"/>
            <w:tcBorders>
              <w:top w:val="nil"/>
              <w:left w:val="nil"/>
              <w:bottom w:val="single" w:sz="4" w:space="0" w:color="auto"/>
              <w:right w:val="single" w:sz="4" w:space="0" w:color="auto"/>
            </w:tcBorders>
            <w:shd w:val="clear" w:color="auto" w:fill="FFFFFF"/>
            <w:noWrap/>
            <w:vAlign w:val="center"/>
            <w:hideMark/>
          </w:tcPr>
          <w:p w14:paraId="31CC41C7"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6.506</w:t>
            </w:r>
          </w:p>
        </w:tc>
        <w:tc>
          <w:tcPr>
            <w:tcW w:w="776" w:type="dxa"/>
            <w:tcBorders>
              <w:top w:val="nil"/>
              <w:left w:val="nil"/>
              <w:bottom w:val="single" w:sz="4" w:space="0" w:color="auto"/>
              <w:right w:val="single" w:sz="4" w:space="0" w:color="auto"/>
            </w:tcBorders>
            <w:shd w:val="clear" w:color="auto" w:fill="FFFFFF"/>
            <w:noWrap/>
            <w:vAlign w:val="center"/>
            <w:hideMark/>
          </w:tcPr>
          <w:p w14:paraId="040433DB"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5.827</w:t>
            </w:r>
          </w:p>
        </w:tc>
        <w:tc>
          <w:tcPr>
            <w:tcW w:w="776" w:type="dxa"/>
            <w:tcBorders>
              <w:top w:val="nil"/>
              <w:left w:val="nil"/>
              <w:bottom w:val="single" w:sz="4" w:space="0" w:color="auto"/>
              <w:right w:val="single" w:sz="4" w:space="0" w:color="auto"/>
            </w:tcBorders>
            <w:shd w:val="clear" w:color="auto" w:fill="FFFFFF"/>
            <w:noWrap/>
            <w:vAlign w:val="center"/>
            <w:hideMark/>
          </w:tcPr>
          <w:p w14:paraId="304613C1"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6.059</w:t>
            </w:r>
          </w:p>
        </w:tc>
        <w:tc>
          <w:tcPr>
            <w:tcW w:w="762" w:type="dxa"/>
            <w:tcBorders>
              <w:top w:val="nil"/>
              <w:left w:val="nil"/>
              <w:bottom w:val="single" w:sz="4" w:space="0" w:color="auto"/>
              <w:right w:val="single" w:sz="4" w:space="0" w:color="auto"/>
            </w:tcBorders>
            <w:shd w:val="clear" w:color="auto" w:fill="FFFFFF"/>
            <w:noWrap/>
            <w:vAlign w:val="center"/>
            <w:hideMark/>
          </w:tcPr>
          <w:p w14:paraId="0B7099A0"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5.896</w:t>
            </w:r>
          </w:p>
        </w:tc>
        <w:tc>
          <w:tcPr>
            <w:tcW w:w="750" w:type="dxa"/>
            <w:tcBorders>
              <w:top w:val="nil"/>
              <w:left w:val="nil"/>
              <w:bottom w:val="single" w:sz="4" w:space="0" w:color="auto"/>
              <w:right w:val="single" w:sz="4" w:space="0" w:color="auto"/>
            </w:tcBorders>
            <w:shd w:val="clear" w:color="auto" w:fill="FFFFFF"/>
            <w:noWrap/>
            <w:vAlign w:val="center"/>
            <w:hideMark/>
          </w:tcPr>
          <w:p w14:paraId="79C23FA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4.218</w:t>
            </w:r>
          </w:p>
        </w:tc>
        <w:tc>
          <w:tcPr>
            <w:tcW w:w="737" w:type="dxa"/>
            <w:tcBorders>
              <w:top w:val="nil"/>
              <w:left w:val="nil"/>
              <w:bottom w:val="single" w:sz="4" w:space="0" w:color="auto"/>
              <w:right w:val="single" w:sz="4" w:space="0" w:color="auto"/>
            </w:tcBorders>
            <w:shd w:val="clear" w:color="auto" w:fill="FFFFFF"/>
            <w:noWrap/>
            <w:vAlign w:val="center"/>
            <w:hideMark/>
          </w:tcPr>
          <w:p w14:paraId="2C11C4AA"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6.374</w:t>
            </w:r>
          </w:p>
        </w:tc>
        <w:tc>
          <w:tcPr>
            <w:tcW w:w="728" w:type="dxa"/>
            <w:tcBorders>
              <w:top w:val="nil"/>
              <w:left w:val="nil"/>
              <w:bottom w:val="single" w:sz="4" w:space="0" w:color="auto"/>
              <w:right w:val="single" w:sz="4" w:space="0" w:color="auto"/>
            </w:tcBorders>
            <w:shd w:val="clear" w:color="auto" w:fill="FFFFFF"/>
            <w:noWrap/>
            <w:vAlign w:val="center"/>
            <w:hideMark/>
          </w:tcPr>
          <w:p w14:paraId="40B26821"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0</w:t>
            </w:r>
          </w:p>
        </w:tc>
        <w:tc>
          <w:tcPr>
            <w:tcW w:w="718" w:type="dxa"/>
            <w:tcBorders>
              <w:top w:val="nil"/>
              <w:left w:val="nil"/>
              <w:bottom w:val="single" w:sz="4" w:space="0" w:color="auto"/>
              <w:right w:val="single" w:sz="4" w:space="0" w:color="auto"/>
            </w:tcBorders>
            <w:shd w:val="clear" w:color="auto" w:fill="FFFFFF"/>
            <w:noWrap/>
            <w:vAlign w:val="center"/>
            <w:hideMark/>
          </w:tcPr>
          <w:p w14:paraId="1751809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0</w:t>
            </w:r>
          </w:p>
        </w:tc>
        <w:tc>
          <w:tcPr>
            <w:tcW w:w="645" w:type="dxa"/>
            <w:tcBorders>
              <w:top w:val="nil"/>
              <w:left w:val="nil"/>
              <w:bottom w:val="single" w:sz="4" w:space="0" w:color="auto"/>
              <w:right w:val="single" w:sz="4" w:space="0" w:color="auto"/>
            </w:tcBorders>
            <w:shd w:val="clear" w:color="auto" w:fill="FFFFFF"/>
            <w:vAlign w:val="center"/>
            <w:hideMark/>
          </w:tcPr>
          <w:p w14:paraId="2CBE3EE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4.988</w:t>
            </w:r>
          </w:p>
        </w:tc>
        <w:tc>
          <w:tcPr>
            <w:tcW w:w="520" w:type="dxa"/>
            <w:tcBorders>
              <w:top w:val="nil"/>
              <w:left w:val="nil"/>
              <w:bottom w:val="single" w:sz="4" w:space="0" w:color="auto"/>
              <w:right w:val="single" w:sz="4" w:space="0" w:color="auto"/>
            </w:tcBorders>
            <w:shd w:val="clear" w:color="auto" w:fill="FFFFFF"/>
            <w:vAlign w:val="center"/>
            <w:hideMark/>
          </w:tcPr>
          <w:p w14:paraId="1980D46E"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4.862</w:t>
            </w:r>
          </w:p>
        </w:tc>
      </w:tr>
      <w:tr w:rsidR="00370A60" w:rsidRPr="005B6A4F" w14:paraId="36A78F89"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197014F2"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julio</w:t>
            </w:r>
          </w:p>
        </w:tc>
        <w:tc>
          <w:tcPr>
            <w:tcW w:w="675" w:type="dxa"/>
            <w:tcBorders>
              <w:top w:val="nil"/>
              <w:left w:val="nil"/>
              <w:bottom w:val="single" w:sz="4" w:space="0" w:color="auto"/>
              <w:right w:val="single" w:sz="4" w:space="0" w:color="auto"/>
            </w:tcBorders>
            <w:shd w:val="clear" w:color="auto" w:fill="FFFFFF"/>
            <w:noWrap/>
            <w:vAlign w:val="center"/>
            <w:hideMark/>
          </w:tcPr>
          <w:p w14:paraId="7BE05576"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7.152</w:t>
            </w:r>
          </w:p>
        </w:tc>
        <w:tc>
          <w:tcPr>
            <w:tcW w:w="776" w:type="dxa"/>
            <w:tcBorders>
              <w:top w:val="nil"/>
              <w:left w:val="nil"/>
              <w:bottom w:val="single" w:sz="4" w:space="0" w:color="auto"/>
              <w:right w:val="single" w:sz="4" w:space="0" w:color="auto"/>
            </w:tcBorders>
            <w:shd w:val="clear" w:color="auto" w:fill="FFFFFF"/>
            <w:noWrap/>
            <w:vAlign w:val="center"/>
            <w:hideMark/>
          </w:tcPr>
          <w:p w14:paraId="683B8FFE"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7.044</w:t>
            </w:r>
          </w:p>
        </w:tc>
        <w:tc>
          <w:tcPr>
            <w:tcW w:w="776" w:type="dxa"/>
            <w:tcBorders>
              <w:top w:val="nil"/>
              <w:left w:val="nil"/>
              <w:bottom w:val="single" w:sz="4" w:space="0" w:color="auto"/>
              <w:right w:val="single" w:sz="4" w:space="0" w:color="auto"/>
            </w:tcBorders>
            <w:shd w:val="clear" w:color="auto" w:fill="FFFFFF"/>
            <w:noWrap/>
            <w:vAlign w:val="center"/>
            <w:hideMark/>
          </w:tcPr>
          <w:p w14:paraId="500FF47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6.561</w:t>
            </w:r>
          </w:p>
        </w:tc>
        <w:tc>
          <w:tcPr>
            <w:tcW w:w="776" w:type="dxa"/>
            <w:tcBorders>
              <w:top w:val="nil"/>
              <w:left w:val="nil"/>
              <w:bottom w:val="single" w:sz="4" w:space="0" w:color="auto"/>
              <w:right w:val="single" w:sz="4" w:space="0" w:color="auto"/>
            </w:tcBorders>
            <w:shd w:val="clear" w:color="auto" w:fill="FFFFFF"/>
            <w:noWrap/>
            <w:vAlign w:val="center"/>
            <w:hideMark/>
          </w:tcPr>
          <w:p w14:paraId="0F234ADC"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6.267</w:t>
            </w:r>
          </w:p>
        </w:tc>
        <w:tc>
          <w:tcPr>
            <w:tcW w:w="762" w:type="dxa"/>
            <w:tcBorders>
              <w:top w:val="nil"/>
              <w:left w:val="nil"/>
              <w:bottom w:val="single" w:sz="4" w:space="0" w:color="auto"/>
              <w:right w:val="single" w:sz="4" w:space="0" w:color="auto"/>
            </w:tcBorders>
            <w:shd w:val="clear" w:color="auto" w:fill="FFFFFF"/>
            <w:noWrap/>
            <w:vAlign w:val="center"/>
            <w:hideMark/>
          </w:tcPr>
          <w:p w14:paraId="57FB9F87"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7.788</w:t>
            </w:r>
          </w:p>
        </w:tc>
        <w:tc>
          <w:tcPr>
            <w:tcW w:w="750" w:type="dxa"/>
            <w:tcBorders>
              <w:top w:val="nil"/>
              <w:left w:val="nil"/>
              <w:bottom w:val="single" w:sz="4" w:space="0" w:color="auto"/>
              <w:right w:val="single" w:sz="4" w:space="0" w:color="auto"/>
            </w:tcBorders>
            <w:shd w:val="clear" w:color="auto" w:fill="FFFFFF"/>
            <w:noWrap/>
            <w:vAlign w:val="center"/>
            <w:hideMark/>
          </w:tcPr>
          <w:p w14:paraId="6B23F46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5.048</w:t>
            </w:r>
          </w:p>
        </w:tc>
        <w:tc>
          <w:tcPr>
            <w:tcW w:w="737" w:type="dxa"/>
            <w:tcBorders>
              <w:top w:val="nil"/>
              <w:left w:val="nil"/>
              <w:bottom w:val="single" w:sz="4" w:space="0" w:color="auto"/>
              <w:right w:val="single" w:sz="4" w:space="0" w:color="auto"/>
            </w:tcBorders>
            <w:shd w:val="clear" w:color="auto" w:fill="FFFFFF"/>
            <w:noWrap/>
            <w:vAlign w:val="center"/>
            <w:hideMark/>
          </w:tcPr>
          <w:p w14:paraId="5D64F980"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5.853</w:t>
            </w:r>
          </w:p>
        </w:tc>
        <w:tc>
          <w:tcPr>
            <w:tcW w:w="728" w:type="dxa"/>
            <w:tcBorders>
              <w:top w:val="nil"/>
              <w:left w:val="nil"/>
              <w:bottom w:val="single" w:sz="4" w:space="0" w:color="auto"/>
              <w:right w:val="single" w:sz="4" w:space="0" w:color="auto"/>
            </w:tcBorders>
            <w:shd w:val="clear" w:color="auto" w:fill="FFFFFF"/>
            <w:noWrap/>
            <w:vAlign w:val="center"/>
            <w:hideMark/>
          </w:tcPr>
          <w:p w14:paraId="05C47FBE"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0</w:t>
            </w:r>
          </w:p>
        </w:tc>
        <w:tc>
          <w:tcPr>
            <w:tcW w:w="718" w:type="dxa"/>
            <w:tcBorders>
              <w:top w:val="nil"/>
              <w:left w:val="nil"/>
              <w:bottom w:val="single" w:sz="4" w:space="0" w:color="auto"/>
              <w:right w:val="single" w:sz="4" w:space="0" w:color="auto"/>
            </w:tcBorders>
            <w:shd w:val="clear" w:color="auto" w:fill="FFFFFF"/>
            <w:noWrap/>
            <w:vAlign w:val="center"/>
            <w:hideMark/>
          </w:tcPr>
          <w:p w14:paraId="5E65402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0</w:t>
            </w:r>
          </w:p>
        </w:tc>
        <w:tc>
          <w:tcPr>
            <w:tcW w:w="645" w:type="dxa"/>
            <w:tcBorders>
              <w:top w:val="nil"/>
              <w:left w:val="nil"/>
              <w:bottom w:val="single" w:sz="4" w:space="0" w:color="auto"/>
              <w:right w:val="single" w:sz="4" w:space="0" w:color="auto"/>
            </w:tcBorders>
            <w:shd w:val="clear" w:color="auto" w:fill="FFFFFF"/>
            <w:vAlign w:val="center"/>
            <w:hideMark/>
          </w:tcPr>
          <w:p w14:paraId="6D5A6DAE"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5.515</w:t>
            </w:r>
          </w:p>
        </w:tc>
        <w:tc>
          <w:tcPr>
            <w:tcW w:w="520" w:type="dxa"/>
            <w:tcBorders>
              <w:top w:val="nil"/>
              <w:left w:val="nil"/>
              <w:bottom w:val="single" w:sz="4" w:space="0" w:color="auto"/>
              <w:right w:val="single" w:sz="4" w:space="0" w:color="auto"/>
            </w:tcBorders>
            <w:shd w:val="clear" w:color="auto" w:fill="FFFFFF"/>
            <w:vAlign w:val="center"/>
          </w:tcPr>
          <w:p w14:paraId="412EACCA"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5B6A4F" w14:paraId="1594F651"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553A3F8E"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agosto</w:t>
            </w:r>
          </w:p>
        </w:tc>
        <w:tc>
          <w:tcPr>
            <w:tcW w:w="675" w:type="dxa"/>
            <w:tcBorders>
              <w:top w:val="nil"/>
              <w:left w:val="nil"/>
              <w:bottom w:val="single" w:sz="4" w:space="0" w:color="auto"/>
              <w:right w:val="single" w:sz="4" w:space="0" w:color="auto"/>
            </w:tcBorders>
            <w:shd w:val="clear" w:color="auto" w:fill="FFFFFF"/>
            <w:noWrap/>
            <w:vAlign w:val="center"/>
            <w:hideMark/>
          </w:tcPr>
          <w:p w14:paraId="36A4FAA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4.156</w:t>
            </w:r>
          </w:p>
        </w:tc>
        <w:tc>
          <w:tcPr>
            <w:tcW w:w="776" w:type="dxa"/>
            <w:tcBorders>
              <w:top w:val="nil"/>
              <w:left w:val="nil"/>
              <w:bottom w:val="single" w:sz="4" w:space="0" w:color="auto"/>
              <w:right w:val="single" w:sz="4" w:space="0" w:color="auto"/>
            </w:tcBorders>
            <w:shd w:val="clear" w:color="auto" w:fill="FFFFFF"/>
            <w:noWrap/>
            <w:vAlign w:val="center"/>
            <w:hideMark/>
          </w:tcPr>
          <w:p w14:paraId="7231EC14"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5.224</w:t>
            </w:r>
          </w:p>
        </w:tc>
        <w:tc>
          <w:tcPr>
            <w:tcW w:w="776" w:type="dxa"/>
            <w:tcBorders>
              <w:top w:val="nil"/>
              <w:left w:val="nil"/>
              <w:bottom w:val="single" w:sz="4" w:space="0" w:color="auto"/>
              <w:right w:val="single" w:sz="4" w:space="0" w:color="auto"/>
            </w:tcBorders>
            <w:shd w:val="clear" w:color="auto" w:fill="FFFFFF"/>
            <w:noWrap/>
            <w:vAlign w:val="center"/>
            <w:hideMark/>
          </w:tcPr>
          <w:p w14:paraId="003AB9A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6.223</w:t>
            </w:r>
          </w:p>
        </w:tc>
        <w:tc>
          <w:tcPr>
            <w:tcW w:w="776" w:type="dxa"/>
            <w:tcBorders>
              <w:top w:val="nil"/>
              <w:left w:val="nil"/>
              <w:bottom w:val="single" w:sz="4" w:space="0" w:color="auto"/>
              <w:right w:val="single" w:sz="4" w:space="0" w:color="auto"/>
            </w:tcBorders>
            <w:shd w:val="clear" w:color="auto" w:fill="FFFFFF"/>
            <w:noWrap/>
            <w:vAlign w:val="center"/>
            <w:hideMark/>
          </w:tcPr>
          <w:p w14:paraId="67F1BF71"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5.772</w:t>
            </w:r>
          </w:p>
        </w:tc>
        <w:tc>
          <w:tcPr>
            <w:tcW w:w="762" w:type="dxa"/>
            <w:tcBorders>
              <w:top w:val="nil"/>
              <w:left w:val="nil"/>
              <w:bottom w:val="single" w:sz="4" w:space="0" w:color="auto"/>
              <w:right w:val="single" w:sz="4" w:space="0" w:color="auto"/>
            </w:tcBorders>
            <w:shd w:val="clear" w:color="auto" w:fill="FFFFFF"/>
            <w:noWrap/>
            <w:vAlign w:val="center"/>
            <w:hideMark/>
          </w:tcPr>
          <w:p w14:paraId="404A4897"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7.717</w:t>
            </w:r>
          </w:p>
        </w:tc>
        <w:tc>
          <w:tcPr>
            <w:tcW w:w="750" w:type="dxa"/>
            <w:tcBorders>
              <w:top w:val="nil"/>
              <w:left w:val="nil"/>
              <w:bottom w:val="single" w:sz="4" w:space="0" w:color="auto"/>
              <w:right w:val="single" w:sz="4" w:space="0" w:color="auto"/>
            </w:tcBorders>
            <w:shd w:val="clear" w:color="auto" w:fill="FFFFFF"/>
            <w:noWrap/>
            <w:vAlign w:val="center"/>
            <w:hideMark/>
          </w:tcPr>
          <w:p w14:paraId="7CCF985A"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5.693</w:t>
            </w:r>
          </w:p>
        </w:tc>
        <w:tc>
          <w:tcPr>
            <w:tcW w:w="737" w:type="dxa"/>
            <w:tcBorders>
              <w:top w:val="nil"/>
              <w:left w:val="nil"/>
              <w:bottom w:val="single" w:sz="4" w:space="0" w:color="auto"/>
              <w:right w:val="single" w:sz="4" w:space="0" w:color="auto"/>
            </w:tcBorders>
            <w:shd w:val="clear" w:color="auto" w:fill="FFFFFF"/>
            <w:noWrap/>
            <w:vAlign w:val="center"/>
            <w:hideMark/>
          </w:tcPr>
          <w:p w14:paraId="4314AA2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6.404</w:t>
            </w:r>
          </w:p>
        </w:tc>
        <w:tc>
          <w:tcPr>
            <w:tcW w:w="728" w:type="dxa"/>
            <w:tcBorders>
              <w:top w:val="nil"/>
              <w:left w:val="nil"/>
              <w:bottom w:val="single" w:sz="4" w:space="0" w:color="auto"/>
              <w:right w:val="single" w:sz="4" w:space="0" w:color="auto"/>
            </w:tcBorders>
            <w:shd w:val="clear" w:color="auto" w:fill="FFFFFF"/>
            <w:noWrap/>
            <w:vAlign w:val="center"/>
            <w:hideMark/>
          </w:tcPr>
          <w:p w14:paraId="0AD19FB9"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0</w:t>
            </w:r>
          </w:p>
        </w:tc>
        <w:tc>
          <w:tcPr>
            <w:tcW w:w="718" w:type="dxa"/>
            <w:tcBorders>
              <w:top w:val="nil"/>
              <w:left w:val="nil"/>
              <w:bottom w:val="single" w:sz="4" w:space="0" w:color="auto"/>
              <w:right w:val="single" w:sz="4" w:space="0" w:color="auto"/>
            </w:tcBorders>
            <w:shd w:val="clear" w:color="auto" w:fill="FFFFFF"/>
            <w:noWrap/>
            <w:vAlign w:val="center"/>
            <w:hideMark/>
          </w:tcPr>
          <w:p w14:paraId="26E93D19"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0</w:t>
            </w:r>
          </w:p>
        </w:tc>
        <w:tc>
          <w:tcPr>
            <w:tcW w:w="645" w:type="dxa"/>
            <w:tcBorders>
              <w:top w:val="nil"/>
              <w:left w:val="nil"/>
              <w:bottom w:val="single" w:sz="4" w:space="0" w:color="auto"/>
              <w:right w:val="single" w:sz="4" w:space="0" w:color="auto"/>
            </w:tcBorders>
            <w:shd w:val="clear" w:color="auto" w:fill="FFFFFF"/>
            <w:vAlign w:val="center"/>
            <w:hideMark/>
          </w:tcPr>
          <w:p w14:paraId="5CD9A718"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5.462</w:t>
            </w:r>
          </w:p>
        </w:tc>
        <w:tc>
          <w:tcPr>
            <w:tcW w:w="520" w:type="dxa"/>
            <w:tcBorders>
              <w:top w:val="nil"/>
              <w:left w:val="nil"/>
              <w:bottom w:val="single" w:sz="4" w:space="0" w:color="auto"/>
              <w:right w:val="single" w:sz="4" w:space="0" w:color="auto"/>
            </w:tcBorders>
            <w:shd w:val="clear" w:color="auto" w:fill="FFFFFF"/>
            <w:vAlign w:val="center"/>
          </w:tcPr>
          <w:p w14:paraId="24EC3AB5"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5B6A4F" w14:paraId="6FE09B55"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0EBA3C9F"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septiembre</w:t>
            </w:r>
          </w:p>
        </w:tc>
        <w:tc>
          <w:tcPr>
            <w:tcW w:w="675" w:type="dxa"/>
            <w:tcBorders>
              <w:top w:val="nil"/>
              <w:left w:val="nil"/>
              <w:bottom w:val="single" w:sz="4" w:space="0" w:color="auto"/>
              <w:right w:val="single" w:sz="4" w:space="0" w:color="auto"/>
            </w:tcBorders>
            <w:shd w:val="clear" w:color="auto" w:fill="FFFFFF"/>
            <w:noWrap/>
            <w:vAlign w:val="center"/>
            <w:hideMark/>
          </w:tcPr>
          <w:p w14:paraId="19B46646"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6.130</w:t>
            </w:r>
          </w:p>
        </w:tc>
        <w:tc>
          <w:tcPr>
            <w:tcW w:w="776" w:type="dxa"/>
            <w:tcBorders>
              <w:top w:val="nil"/>
              <w:left w:val="nil"/>
              <w:bottom w:val="single" w:sz="4" w:space="0" w:color="auto"/>
              <w:right w:val="single" w:sz="4" w:space="0" w:color="auto"/>
            </w:tcBorders>
            <w:shd w:val="clear" w:color="auto" w:fill="FFFFFF"/>
            <w:noWrap/>
            <w:vAlign w:val="center"/>
            <w:hideMark/>
          </w:tcPr>
          <w:p w14:paraId="38C43BFC"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4.959</w:t>
            </w:r>
          </w:p>
        </w:tc>
        <w:tc>
          <w:tcPr>
            <w:tcW w:w="776" w:type="dxa"/>
            <w:tcBorders>
              <w:top w:val="nil"/>
              <w:left w:val="nil"/>
              <w:bottom w:val="single" w:sz="4" w:space="0" w:color="auto"/>
              <w:right w:val="single" w:sz="4" w:space="0" w:color="auto"/>
            </w:tcBorders>
            <w:shd w:val="clear" w:color="auto" w:fill="FFFFFF"/>
            <w:noWrap/>
            <w:vAlign w:val="center"/>
            <w:hideMark/>
          </w:tcPr>
          <w:p w14:paraId="5B3E00F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5.452</w:t>
            </w:r>
          </w:p>
        </w:tc>
        <w:tc>
          <w:tcPr>
            <w:tcW w:w="776" w:type="dxa"/>
            <w:tcBorders>
              <w:top w:val="nil"/>
              <w:left w:val="nil"/>
              <w:bottom w:val="single" w:sz="4" w:space="0" w:color="auto"/>
              <w:right w:val="single" w:sz="4" w:space="0" w:color="auto"/>
            </w:tcBorders>
            <w:shd w:val="clear" w:color="auto" w:fill="FFFFFF"/>
            <w:noWrap/>
            <w:vAlign w:val="center"/>
            <w:hideMark/>
          </w:tcPr>
          <w:p w14:paraId="74B9174B"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5.735</w:t>
            </w:r>
          </w:p>
        </w:tc>
        <w:tc>
          <w:tcPr>
            <w:tcW w:w="762" w:type="dxa"/>
            <w:tcBorders>
              <w:top w:val="nil"/>
              <w:left w:val="nil"/>
              <w:bottom w:val="single" w:sz="4" w:space="0" w:color="auto"/>
              <w:right w:val="single" w:sz="4" w:space="0" w:color="auto"/>
            </w:tcBorders>
            <w:shd w:val="clear" w:color="auto" w:fill="FFFFFF"/>
            <w:noWrap/>
            <w:vAlign w:val="center"/>
            <w:hideMark/>
          </w:tcPr>
          <w:p w14:paraId="7BBF7E38"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7.031</w:t>
            </w:r>
          </w:p>
        </w:tc>
        <w:tc>
          <w:tcPr>
            <w:tcW w:w="750" w:type="dxa"/>
            <w:tcBorders>
              <w:top w:val="nil"/>
              <w:left w:val="nil"/>
              <w:bottom w:val="single" w:sz="4" w:space="0" w:color="auto"/>
              <w:right w:val="single" w:sz="4" w:space="0" w:color="auto"/>
            </w:tcBorders>
            <w:shd w:val="clear" w:color="auto" w:fill="FFFFFF"/>
            <w:noWrap/>
            <w:vAlign w:val="center"/>
            <w:hideMark/>
          </w:tcPr>
          <w:p w14:paraId="7C5A32C9"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6.400</w:t>
            </w:r>
          </w:p>
        </w:tc>
        <w:tc>
          <w:tcPr>
            <w:tcW w:w="737" w:type="dxa"/>
            <w:tcBorders>
              <w:top w:val="nil"/>
              <w:left w:val="nil"/>
              <w:bottom w:val="single" w:sz="4" w:space="0" w:color="auto"/>
              <w:right w:val="single" w:sz="4" w:space="0" w:color="auto"/>
            </w:tcBorders>
            <w:shd w:val="clear" w:color="auto" w:fill="FFFFFF"/>
            <w:noWrap/>
            <w:vAlign w:val="center"/>
            <w:hideMark/>
          </w:tcPr>
          <w:p w14:paraId="2B5B4062"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6.111</w:t>
            </w:r>
          </w:p>
        </w:tc>
        <w:tc>
          <w:tcPr>
            <w:tcW w:w="728" w:type="dxa"/>
            <w:tcBorders>
              <w:top w:val="nil"/>
              <w:left w:val="nil"/>
              <w:bottom w:val="single" w:sz="4" w:space="0" w:color="auto"/>
              <w:right w:val="single" w:sz="4" w:space="0" w:color="auto"/>
            </w:tcBorders>
            <w:shd w:val="clear" w:color="auto" w:fill="FFFFFF"/>
            <w:noWrap/>
            <w:vAlign w:val="center"/>
            <w:hideMark/>
          </w:tcPr>
          <w:p w14:paraId="66C1B0B6"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0</w:t>
            </w:r>
          </w:p>
        </w:tc>
        <w:tc>
          <w:tcPr>
            <w:tcW w:w="718" w:type="dxa"/>
            <w:tcBorders>
              <w:top w:val="nil"/>
              <w:left w:val="nil"/>
              <w:bottom w:val="single" w:sz="4" w:space="0" w:color="auto"/>
              <w:right w:val="single" w:sz="4" w:space="0" w:color="auto"/>
            </w:tcBorders>
            <w:shd w:val="clear" w:color="auto" w:fill="FFFFFF"/>
            <w:noWrap/>
            <w:vAlign w:val="center"/>
            <w:hideMark/>
          </w:tcPr>
          <w:p w14:paraId="2FA53067"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522</w:t>
            </w:r>
          </w:p>
        </w:tc>
        <w:tc>
          <w:tcPr>
            <w:tcW w:w="645" w:type="dxa"/>
            <w:tcBorders>
              <w:top w:val="nil"/>
              <w:left w:val="nil"/>
              <w:bottom w:val="single" w:sz="4" w:space="0" w:color="auto"/>
              <w:right w:val="single" w:sz="4" w:space="0" w:color="auto"/>
            </w:tcBorders>
            <w:shd w:val="clear" w:color="auto" w:fill="FFFFFF"/>
            <w:vAlign w:val="center"/>
            <w:hideMark/>
          </w:tcPr>
          <w:p w14:paraId="6F3EA3A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5.262</w:t>
            </w:r>
          </w:p>
        </w:tc>
        <w:tc>
          <w:tcPr>
            <w:tcW w:w="520" w:type="dxa"/>
            <w:tcBorders>
              <w:top w:val="nil"/>
              <w:left w:val="nil"/>
              <w:bottom w:val="single" w:sz="4" w:space="0" w:color="auto"/>
              <w:right w:val="single" w:sz="4" w:space="0" w:color="auto"/>
            </w:tcBorders>
            <w:shd w:val="clear" w:color="auto" w:fill="FFFFFF"/>
            <w:vAlign w:val="center"/>
          </w:tcPr>
          <w:p w14:paraId="511A0FE5"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5B6A4F" w14:paraId="0ED98712"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16B3EF3D"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octubre</w:t>
            </w:r>
          </w:p>
        </w:tc>
        <w:tc>
          <w:tcPr>
            <w:tcW w:w="675" w:type="dxa"/>
            <w:tcBorders>
              <w:top w:val="nil"/>
              <w:left w:val="nil"/>
              <w:bottom w:val="single" w:sz="4" w:space="0" w:color="auto"/>
              <w:right w:val="single" w:sz="4" w:space="0" w:color="auto"/>
            </w:tcBorders>
            <w:shd w:val="clear" w:color="auto" w:fill="FFFFFF"/>
            <w:noWrap/>
            <w:vAlign w:val="center"/>
            <w:hideMark/>
          </w:tcPr>
          <w:p w14:paraId="0FEDA53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4.193</w:t>
            </w:r>
          </w:p>
        </w:tc>
        <w:tc>
          <w:tcPr>
            <w:tcW w:w="776" w:type="dxa"/>
            <w:tcBorders>
              <w:top w:val="nil"/>
              <w:left w:val="nil"/>
              <w:bottom w:val="single" w:sz="4" w:space="0" w:color="auto"/>
              <w:right w:val="single" w:sz="4" w:space="0" w:color="auto"/>
            </w:tcBorders>
            <w:shd w:val="clear" w:color="auto" w:fill="FFFFFF"/>
            <w:noWrap/>
            <w:vAlign w:val="center"/>
            <w:hideMark/>
          </w:tcPr>
          <w:p w14:paraId="2AE90A3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6.098</w:t>
            </w:r>
          </w:p>
        </w:tc>
        <w:tc>
          <w:tcPr>
            <w:tcW w:w="776" w:type="dxa"/>
            <w:tcBorders>
              <w:top w:val="nil"/>
              <w:left w:val="nil"/>
              <w:bottom w:val="single" w:sz="4" w:space="0" w:color="auto"/>
              <w:right w:val="single" w:sz="4" w:space="0" w:color="auto"/>
            </w:tcBorders>
            <w:shd w:val="clear" w:color="auto" w:fill="FFFFFF"/>
            <w:noWrap/>
            <w:vAlign w:val="center"/>
            <w:hideMark/>
          </w:tcPr>
          <w:p w14:paraId="493915BA"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5.789</w:t>
            </w:r>
          </w:p>
        </w:tc>
        <w:tc>
          <w:tcPr>
            <w:tcW w:w="776" w:type="dxa"/>
            <w:tcBorders>
              <w:top w:val="nil"/>
              <w:left w:val="nil"/>
              <w:bottom w:val="single" w:sz="4" w:space="0" w:color="auto"/>
              <w:right w:val="single" w:sz="4" w:space="0" w:color="auto"/>
            </w:tcBorders>
            <w:shd w:val="clear" w:color="auto" w:fill="FFFFFF"/>
            <w:noWrap/>
            <w:vAlign w:val="center"/>
            <w:hideMark/>
          </w:tcPr>
          <w:p w14:paraId="2E035A30"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7.057</w:t>
            </w:r>
          </w:p>
        </w:tc>
        <w:tc>
          <w:tcPr>
            <w:tcW w:w="762" w:type="dxa"/>
            <w:tcBorders>
              <w:top w:val="nil"/>
              <w:left w:val="nil"/>
              <w:bottom w:val="single" w:sz="4" w:space="0" w:color="auto"/>
              <w:right w:val="single" w:sz="4" w:space="0" w:color="auto"/>
            </w:tcBorders>
            <w:shd w:val="clear" w:color="auto" w:fill="FFFFFF"/>
            <w:noWrap/>
            <w:vAlign w:val="center"/>
            <w:hideMark/>
          </w:tcPr>
          <w:p w14:paraId="51A7A034"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6.763</w:t>
            </w:r>
          </w:p>
        </w:tc>
        <w:tc>
          <w:tcPr>
            <w:tcW w:w="750" w:type="dxa"/>
            <w:tcBorders>
              <w:top w:val="nil"/>
              <w:left w:val="nil"/>
              <w:bottom w:val="single" w:sz="4" w:space="0" w:color="auto"/>
              <w:right w:val="single" w:sz="4" w:space="0" w:color="auto"/>
            </w:tcBorders>
            <w:shd w:val="clear" w:color="auto" w:fill="FFFFFF"/>
            <w:noWrap/>
            <w:vAlign w:val="center"/>
            <w:hideMark/>
          </w:tcPr>
          <w:p w14:paraId="26B9D0A5"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6.852</w:t>
            </w:r>
          </w:p>
        </w:tc>
        <w:tc>
          <w:tcPr>
            <w:tcW w:w="737" w:type="dxa"/>
            <w:tcBorders>
              <w:top w:val="nil"/>
              <w:left w:val="nil"/>
              <w:bottom w:val="single" w:sz="4" w:space="0" w:color="auto"/>
              <w:right w:val="single" w:sz="4" w:space="0" w:color="auto"/>
            </w:tcBorders>
            <w:shd w:val="clear" w:color="auto" w:fill="FFFFFF"/>
            <w:noWrap/>
            <w:vAlign w:val="center"/>
            <w:hideMark/>
          </w:tcPr>
          <w:p w14:paraId="4186170B"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6.693</w:t>
            </w:r>
          </w:p>
        </w:tc>
        <w:tc>
          <w:tcPr>
            <w:tcW w:w="728" w:type="dxa"/>
            <w:tcBorders>
              <w:top w:val="nil"/>
              <w:left w:val="nil"/>
              <w:bottom w:val="single" w:sz="4" w:space="0" w:color="auto"/>
              <w:right w:val="single" w:sz="4" w:space="0" w:color="auto"/>
            </w:tcBorders>
            <w:shd w:val="clear" w:color="auto" w:fill="FFFFFF"/>
            <w:noWrap/>
            <w:vAlign w:val="center"/>
            <w:hideMark/>
          </w:tcPr>
          <w:p w14:paraId="502ED750"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1.494</w:t>
            </w:r>
          </w:p>
        </w:tc>
        <w:tc>
          <w:tcPr>
            <w:tcW w:w="718" w:type="dxa"/>
            <w:tcBorders>
              <w:top w:val="nil"/>
              <w:left w:val="nil"/>
              <w:bottom w:val="single" w:sz="4" w:space="0" w:color="auto"/>
              <w:right w:val="single" w:sz="4" w:space="0" w:color="auto"/>
            </w:tcBorders>
            <w:shd w:val="clear" w:color="auto" w:fill="FFFFFF"/>
            <w:noWrap/>
            <w:vAlign w:val="center"/>
            <w:hideMark/>
          </w:tcPr>
          <w:p w14:paraId="3006FB7E"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4.286</w:t>
            </w:r>
          </w:p>
        </w:tc>
        <w:tc>
          <w:tcPr>
            <w:tcW w:w="645" w:type="dxa"/>
            <w:tcBorders>
              <w:top w:val="nil"/>
              <w:left w:val="nil"/>
              <w:bottom w:val="single" w:sz="4" w:space="0" w:color="auto"/>
              <w:right w:val="single" w:sz="4" w:space="0" w:color="auto"/>
            </w:tcBorders>
            <w:shd w:val="clear" w:color="auto" w:fill="FFFFFF"/>
            <w:vAlign w:val="center"/>
            <w:hideMark/>
          </w:tcPr>
          <w:p w14:paraId="16EAEC0A"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5.135</w:t>
            </w:r>
          </w:p>
        </w:tc>
        <w:tc>
          <w:tcPr>
            <w:tcW w:w="520" w:type="dxa"/>
            <w:tcBorders>
              <w:top w:val="nil"/>
              <w:left w:val="nil"/>
              <w:bottom w:val="single" w:sz="4" w:space="0" w:color="auto"/>
              <w:right w:val="single" w:sz="4" w:space="0" w:color="auto"/>
            </w:tcBorders>
            <w:shd w:val="clear" w:color="auto" w:fill="FFFFFF"/>
            <w:vAlign w:val="center"/>
          </w:tcPr>
          <w:p w14:paraId="4D6DF840"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5B6A4F" w14:paraId="6B2BFB33"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4A1F6C85"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noviembre</w:t>
            </w:r>
          </w:p>
        </w:tc>
        <w:tc>
          <w:tcPr>
            <w:tcW w:w="675" w:type="dxa"/>
            <w:tcBorders>
              <w:top w:val="nil"/>
              <w:left w:val="nil"/>
              <w:bottom w:val="single" w:sz="4" w:space="0" w:color="auto"/>
              <w:right w:val="single" w:sz="4" w:space="0" w:color="auto"/>
            </w:tcBorders>
            <w:shd w:val="clear" w:color="auto" w:fill="FFFFFF"/>
            <w:noWrap/>
            <w:vAlign w:val="center"/>
            <w:hideMark/>
          </w:tcPr>
          <w:p w14:paraId="3292FFE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4.717</w:t>
            </w:r>
          </w:p>
        </w:tc>
        <w:tc>
          <w:tcPr>
            <w:tcW w:w="776" w:type="dxa"/>
            <w:tcBorders>
              <w:top w:val="nil"/>
              <w:left w:val="nil"/>
              <w:bottom w:val="single" w:sz="4" w:space="0" w:color="auto"/>
              <w:right w:val="single" w:sz="4" w:space="0" w:color="auto"/>
            </w:tcBorders>
            <w:shd w:val="clear" w:color="auto" w:fill="FFFFFF"/>
            <w:noWrap/>
            <w:vAlign w:val="center"/>
            <w:hideMark/>
          </w:tcPr>
          <w:p w14:paraId="4C6F6B9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6.306</w:t>
            </w:r>
          </w:p>
        </w:tc>
        <w:tc>
          <w:tcPr>
            <w:tcW w:w="776" w:type="dxa"/>
            <w:tcBorders>
              <w:top w:val="nil"/>
              <w:left w:val="nil"/>
              <w:bottom w:val="single" w:sz="4" w:space="0" w:color="auto"/>
              <w:right w:val="single" w:sz="4" w:space="0" w:color="auto"/>
            </w:tcBorders>
            <w:shd w:val="clear" w:color="auto" w:fill="FFFFFF"/>
            <w:noWrap/>
            <w:vAlign w:val="center"/>
            <w:hideMark/>
          </w:tcPr>
          <w:p w14:paraId="697EC48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6.248</w:t>
            </w:r>
          </w:p>
        </w:tc>
        <w:tc>
          <w:tcPr>
            <w:tcW w:w="776" w:type="dxa"/>
            <w:tcBorders>
              <w:top w:val="nil"/>
              <w:left w:val="nil"/>
              <w:bottom w:val="single" w:sz="4" w:space="0" w:color="auto"/>
              <w:right w:val="single" w:sz="4" w:space="0" w:color="auto"/>
            </w:tcBorders>
            <w:shd w:val="clear" w:color="auto" w:fill="FFFFFF"/>
            <w:noWrap/>
            <w:vAlign w:val="center"/>
            <w:hideMark/>
          </w:tcPr>
          <w:p w14:paraId="3F45B4D3"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6.745</w:t>
            </w:r>
          </w:p>
        </w:tc>
        <w:tc>
          <w:tcPr>
            <w:tcW w:w="762" w:type="dxa"/>
            <w:tcBorders>
              <w:top w:val="nil"/>
              <w:left w:val="nil"/>
              <w:bottom w:val="single" w:sz="4" w:space="0" w:color="auto"/>
              <w:right w:val="single" w:sz="4" w:space="0" w:color="auto"/>
            </w:tcBorders>
            <w:noWrap/>
            <w:vAlign w:val="center"/>
            <w:hideMark/>
          </w:tcPr>
          <w:p w14:paraId="7036D752"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7.013</w:t>
            </w:r>
          </w:p>
        </w:tc>
        <w:tc>
          <w:tcPr>
            <w:tcW w:w="750" w:type="dxa"/>
            <w:tcBorders>
              <w:top w:val="nil"/>
              <w:left w:val="nil"/>
              <w:bottom w:val="single" w:sz="4" w:space="0" w:color="auto"/>
              <w:right w:val="single" w:sz="4" w:space="0" w:color="auto"/>
            </w:tcBorders>
            <w:noWrap/>
            <w:vAlign w:val="center"/>
            <w:hideMark/>
          </w:tcPr>
          <w:p w14:paraId="02EF485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6.132</w:t>
            </w:r>
          </w:p>
        </w:tc>
        <w:tc>
          <w:tcPr>
            <w:tcW w:w="737" w:type="dxa"/>
            <w:tcBorders>
              <w:top w:val="nil"/>
              <w:left w:val="nil"/>
              <w:bottom w:val="single" w:sz="4" w:space="0" w:color="auto"/>
              <w:right w:val="single" w:sz="4" w:space="0" w:color="auto"/>
            </w:tcBorders>
            <w:noWrap/>
            <w:vAlign w:val="center"/>
            <w:hideMark/>
          </w:tcPr>
          <w:p w14:paraId="30B8276D"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5.457</w:t>
            </w:r>
          </w:p>
        </w:tc>
        <w:tc>
          <w:tcPr>
            <w:tcW w:w="728" w:type="dxa"/>
            <w:tcBorders>
              <w:top w:val="nil"/>
              <w:left w:val="nil"/>
              <w:bottom w:val="single" w:sz="4" w:space="0" w:color="auto"/>
              <w:right w:val="single" w:sz="4" w:space="0" w:color="auto"/>
            </w:tcBorders>
            <w:noWrap/>
            <w:vAlign w:val="center"/>
            <w:hideMark/>
          </w:tcPr>
          <w:p w14:paraId="23CD3BF2"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2.038</w:t>
            </w:r>
          </w:p>
        </w:tc>
        <w:tc>
          <w:tcPr>
            <w:tcW w:w="718" w:type="dxa"/>
            <w:tcBorders>
              <w:top w:val="nil"/>
              <w:left w:val="nil"/>
              <w:bottom w:val="single" w:sz="4" w:space="0" w:color="auto"/>
              <w:right w:val="single" w:sz="4" w:space="0" w:color="auto"/>
            </w:tcBorders>
            <w:noWrap/>
            <w:vAlign w:val="center"/>
            <w:hideMark/>
          </w:tcPr>
          <w:p w14:paraId="13817800"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4.693</w:t>
            </w:r>
          </w:p>
        </w:tc>
        <w:tc>
          <w:tcPr>
            <w:tcW w:w="645" w:type="dxa"/>
            <w:tcBorders>
              <w:top w:val="nil"/>
              <w:left w:val="nil"/>
              <w:bottom w:val="single" w:sz="4" w:space="0" w:color="auto"/>
              <w:right w:val="single" w:sz="4" w:space="0" w:color="auto"/>
            </w:tcBorders>
            <w:vAlign w:val="center"/>
            <w:hideMark/>
          </w:tcPr>
          <w:p w14:paraId="68E55D9B"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5.323</w:t>
            </w:r>
          </w:p>
        </w:tc>
        <w:tc>
          <w:tcPr>
            <w:tcW w:w="520" w:type="dxa"/>
            <w:tcBorders>
              <w:top w:val="nil"/>
              <w:left w:val="nil"/>
              <w:bottom w:val="single" w:sz="4" w:space="0" w:color="auto"/>
              <w:right w:val="single" w:sz="4" w:space="0" w:color="auto"/>
            </w:tcBorders>
            <w:vAlign w:val="center"/>
          </w:tcPr>
          <w:p w14:paraId="4244F9B2"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5B6A4F" w14:paraId="07AC29C2" w14:textId="77777777" w:rsidTr="00990CFE">
        <w:trPr>
          <w:trHeight w:val="300"/>
          <w:jc w:val="center"/>
        </w:trPr>
        <w:tc>
          <w:tcPr>
            <w:tcW w:w="1063" w:type="dxa"/>
            <w:tcBorders>
              <w:top w:val="nil"/>
              <w:left w:val="single" w:sz="4" w:space="0" w:color="auto"/>
              <w:bottom w:val="single" w:sz="4" w:space="0" w:color="auto"/>
              <w:right w:val="single" w:sz="4" w:space="0" w:color="auto"/>
            </w:tcBorders>
            <w:noWrap/>
            <w:vAlign w:val="center"/>
            <w:hideMark/>
          </w:tcPr>
          <w:p w14:paraId="1150D60E"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diciembre</w:t>
            </w:r>
          </w:p>
        </w:tc>
        <w:tc>
          <w:tcPr>
            <w:tcW w:w="675" w:type="dxa"/>
            <w:tcBorders>
              <w:top w:val="nil"/>
              <w:left w:val="nil"/>
              <w:bottom w:val="single" w:sz="4" w:space="0" w:color="auto"/>
              <w:right w:val="single" w:sz="4" w:space="0" w:color="auto"/>
            </w:tcBorders>
            <w:shd w:val="clear" w:color="auto" w:fill="FFFFFF"/>
            <w:noWrap/>
            <w:vAlign w:val="center"/>
            <w:hideMark/>
          </w:tcPr>
          <w:p w14:paraId="65309AB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6.830</w:t>
            </w:r>
          </w:p>
        </w:tc>
        <w:tc>
          <w:tcPr>
            <w:tcW w:w="776" w:type="dxa"/>
            <w:tcBorders>
              <w:top w:val="nil"/>
              <w:left w:val="nil"/>
              <w:bottom w:val="single" w:sz="4" w:space="0" w:color="auto"/>
              <w:right w:val="single" w:sz="4" w:space="0" w:color="auto"/>
            </w:tcBorders>
            <w:shd w:val="clear" w:color="auto" w:fill="FFFFFF"/>
            <w:noWrap/>
            <w:vAlign w:val="center"/>
            <w:hideMark/>
          </w:tcPr>
          <w:p w14:paraId="14AD6C0E"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7.662</w:t>
            </w:r>
          </w:p>
        </w:tc>
        <w:tc>
          <w:tcPr>
            <w:tcW w:w="776" w:type="dxa"/>
            <w:tcBorders>
              <w:top w:val="nil"/>
              <w:left w:val="nil"/>
              <w:bottom w:val="single" w:sz="4" w:space="0" w:color="auto"/>
              <w:right w:val="single" w:sz="4" w:space="0" w:color="auto"/>
            </w:tcBorders>
            <w:shd w:val="clear" w:color="auto" w:fill="FFFFFF"/>
            <w:noWrap/>
            <w:vAlign w:val="center"/>
            <w:hideMark/>
          </w:tcPr>
          <w:p w14:paraId="5C170051"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8.070</w:t>
            </w:r>
          </w:p>
        </w:tc>
        <w:tc>
          <w:tcPr>
            <w:tcW w:w="776" w:type="dxa"/>
            <w:tcBorders>
              <w:top w:val="nil"/>
              <w:left w:val="nil"/>
              <w:bottom w:val="single" w:sz="4" w:space="0" w:color="auto"/>
              <w:right w:val="single" w:sz="4" w:space="0" w:color="auto"/>
            </w:tcBorders>
            <w:shd w:val="clear" w:color="auto" w:fill="FFFFFF"/>
            <w:noWrap/>
            <w:vAlign w:val="center"/>
            <w:hideMark/>
          </w:tcPr>
          <w:p w14:paraId="79741C35"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8.138</w:t>
            </w:r>
          </w:p>
        </w:tc>
        <w:tc>
          <w:tcPr>
            <w:tcW w:w="762" w:type="dxa"/>
            <w:tcBorders>
              <w:top w:val="nil"/>
              <w:left w:val="nil"/>
              <w:bottom w:val="single" w:sz="4" w:space="0" w:color="auto"/>
              <w:right w:val="single" w:sz="4" w:space="0" w:color="auto"/>
            </w:tcBorders>
            <w:shd w:val="clear" w:color="auto" w:fill="FFFFFF"/>
            <w:noWrap/>
            <w:vAlign w:val="center"/>
            <w:hideMark/>
          </w:tcPr>
          <w:p w14:paraId="766B15F6"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6.758</w:t>
            </w:r>
          </w:p>
        </w:tc>
        <w:tc>
          <w:tcPr>
            <w:tcW w:w="750" w:type="dxa"/>
            <w:tcBorders>
              <w:top w:val="nil"/>
              <w:left w:val="nil"/>
              <w:bottom w:val="single" w:sz="4" w:space="0" w:color="auto"/>
              <w:right w:val="single" w:sz="4" w:space="0" w:color="auto"/>
            </w:tcBorders>
            <w:shd w:val="clear" w:color="auto" w:fill="FFFFFF"/>
            <w:noWrap/>
            <w:vAlign w:val="center"/>
            <w:hideMark/>
          </w:tcPr>
          <w:p w14:paraId="05367030"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8.880</w:t>
            </w:r>
          </w:p>
        </w:tc>
        <w:tc>
          <w:tcPr>
            <w:tcW w:w="737" w:type="dxa"/>
            <w:tcBorders>
              <w:top w:val="nil"/>
              <w:left w:val="nil"/>
              <w:bottom w:val="single" w:sz="4" w:space="0" w:color="auto"/>
              <w:right w:val="single" w:sz="4" w:space="0" w:color="auto"/>
            </w:tcBorders>
            <w:shd w:val="clear" w:color="auto" w:fill="FFFFFF"/>
            <w:noWrap/>
            <w:vAlign w:val="center"/>
            <w:hideMark/>
          </w:tcPr>
          <w:p w14:paraId="147A919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6.900</w:t>
            </w:r>
          </w:p>
        </w:tc>
        <w:tc>
          <w:tcPr>
            <w:tcW w:w="728" w:type="dxa"/>
            <w:tcBorders>
              <w:top w:val="nil"/>
              <w:left w:val="nil"/>
              <w:bottom w:val="single" w:sz="4" w:space="0" w:color="auto"/>
              <w:right w:val="single" w:sz="4" w:space="0" w:color="auto"/>
            </w:tcBorders>
            <w:shd w:val="clear" w:color="auto" w:fill="FFFFFF"/>
            <w:noWrap/>
            <w:vAlign w:val="center"/>
            <w:hideMark/>
          </w:tcPr>
          <w:p w14:paraId="3D312C5F"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3.567</w:t>
            </w:r>
          </w:p>
        </w:tc>
        <w:tc>
          <w:tcPr>
            <w:tcW w:w="718" w:type="dxa"/>
            <w:tcBorders>
              <w:top w:val="nil"/>
              <w:left w:val="nil"/>
              <w:bottom w:val="single" w:sz="4" w:space="0" w:color="auto"/>
              <w:right w:val="single" w:sz="4" w:space="0" w:color="auto"/>
            </w:tcBorders>
            <w:shd w:val="clear" w:color="auto" w:fill="FFFFFF"/>
            <w:noWrap/>
            <w:vAlign w:val="center"/>
            <w:hideMark/>
          </w:tcPr>
          <w:p w14:paraId="2280076A"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5.498</w:t>
            </w:r>
          </w:p>
        </w:tc>
        <w:tc>
          <w:tcPr>
            <w:tcW w:w="645" w:type="dxa"/>
            <w:tcBorders>
              <w:top w:val="nil"/>
              <w:left w:val="nil"/>
              <w:bottom w:val="single" w:sz="4" w:space="0" w:color="auto"/>
              <w:right w:val="single" w:sz="4" w:space="0" w:color="auto"/>
            </w:tcBorders>
            <w:shd w:val="clear" w:color="auto" w:fill="FFFFFF"/>
            <w:vAlign w:val="center"/>
            <w:hideMark/>
          </w:tcPr>
          <w:p w14:paraId="24A92B40"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r w:rsidRPr="005B6A4F">
              <w:rPr>
                <w:rFonts w:ascii="Times New Roman" w:hAnsi="Times New Roman" w:cs="Times New Roman"/>
                <w:color w:val="000000"/>
                <w:sz w:val="18"/>
                <w:szCs w:val="18"/>
                <w:lang w:eastAsia="es-CO"/>
              </w:rPr>
              <w:t>6.281</w:t>
            </w:r>
          </w:p>
        </w:tc>
        <w:tc>
          <w:tcPr>
            <w:tcW w:w="520" w:type="dxa"/>
            <w:tcBorders>
              <w:top w:val="nil"/>
              <w:left w:val="nil"/>
              <w:bottom w:val="single" w:sz="4" w:space="0" w:color="auto"/>
              <w:right w:val="single" w:sz="4" w:space="0" w:color="auto"/>
            </w:tcBorders>
            <w:shd w:val="clear" w:color="auto" w:fill="FFFFFF"/>
            <w:vAlign w:val="center"/>
          </w:tcPr>
          <w:p w14:paraId="08ED0381" w14:textId="77777777" w:rsidR="00370A60" w:rsidRPr="005B6A4F" w:rsidRDefault="00370A60" w:rsidP="00386E17">
            <w:pPr>
              <w:spacing w:after="0" w:line="240" w:lineRule="auto"/>
              <w:jc w:val="center"/>
              <w:rPr>
                <w:rFonts w:ascii="Times New Roman" w:hAnsi="Times New Roman" w:cs="Times New Roman"/>
                <w:color w:val="000000"/>
                <w:sz w:val="18"/>
                <w:szCs w:val="18"/>
                <w:lang w:eastAsia="es-CO"/>
              </w:rPr>
            </w:pPr>
          </w:p>
        </w:tc>
      </w:tr>
      <w:tr w:rsidR="00370A60" w:rsidRPr="005B6A4F" w14:paraId="14E4A54C" w14:textId="77777777" w:rsidTr="00990CFE">
        <w:trPr>
          <w:trHeight w:val="300"/>
          <w:jc w:val="center"/>
        </w:trPr>
        <w:tc>
          <w:tcPr>
            <w:tcW w:w="1063" w:type="dxa"/>
            <w:tcBorders>
              <w:top w:val="nil"/>
              <w:left w:val="single" w:sz="4" w:space="0" w:color="auto"/>
              <w:bottom w:val="single" w:sz="4" w:space="0" w:color="auto"/>
              <w:right w:val="single" w:sz="4" w:space="0" w:color="auto"/>
            </w:tcBorders>
            <w:shd w:val="clear" w:color="auto" w:fill="FFF2CC"/>
            <w:noWrap/>
            <w:vAlign w:val="bottom"/>
            <w:hideMark/>
          </w:tcPr>
          <w:p w14:paraId="72CAAC4C"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TOTALES</w:t>
            </w:r>
          </w:p>
        </w:tc>
        <w:tc>
          <w:tcPr>
            <w:tcW w:w="675" w:type="dxa"/>
            <w:tcBorders>
              <w:top w:val="nil"/>
              <w:left w:val="nil"/>
              <w:bottom w:val="single" w:sz="4" w:space="0" w:color="auto"/>
              <w:right w:val="single" w:sz="4" w:space="0" w:color="auto"/>
            </w:tcBorders>
            <w:shd w:val="clear" w:color="auto" w:fill="FFF2CC"/>
            <w:noWrap/>
            <w:vAlign w:val="center"/>
            <w:hideMark/>
          </w:tcPr>
          <w:p w14:paraId="6440E1FC"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74.256</w:t>
            </w:r>
          </w:p>
        </w:tc>
        <w:tc>
          <w:tcPr>
            <w:tcW w:w="776" w:type="dxa"/>
            <w:tcBorders>
              <w:top w:val="nil"/>
              <w:left w:val="nil"/>
              <w:bottom w:val="single" w:sz="4" w:space="0" w:color="auto"/>
              <w:right w:val="single" w:sz="4" w:space="0" w:color="auto"/>
            </w:tcBorders>
            <w:shd w:val="clear" w:color="auto" w:fill="FFF2CC"/>
            <w:noWrap/>
            <w:vAlign w:val="center"/>
            <w:hideMark/>
          </w:tcPr>
          <w:p w14:paraId="282A5C7C"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75.561</w:t>
            </w:r>
          </w:p>
        </w:tc>
        <w:tc>
          <w:tcPr>
            <w:tcW w:w="776" w:type="dxa"/>
            <w:tcBorders>
              <w:top w:val="nil"/>
              <w:left w:val="nil"/>
              <w:bottom w:val="single" w:sz="4" w:space="0" w:color="auto"/>
              <w:right w:val="single" w:sz="4" w:space="0" w:color="auto"/>
            </w:tcBorders>
            <w:shd w:val="clear" w:color="auto" w:fill="FFF2CC"/>
            <w:noWrap/>
            <w:vAlign w:val="center"/>
            <w:hideMark/>
          </w:tcPr>
          <w:p w14:paraId="7C2AD603"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72.827</w:t>
            </w:r>
          </w:p>
        </w:tc>
        <w:tc>
          <w:tcPr>
            <w:tcW w:w="776" w:type="dxa"/>
            <w:tcBorders>
              <w:top w:val="nil"/>
              <w:left w:val="nil"/>
              <w:bottom w:val="single" w:sz="4" w:space="0" w:color="auto"/>
              <w:right w:val="single" w:sz="4" w:space="0" w:color="auto"/>
            </w:tcBorders>
            <w:shd w:val="clear" w:color="auto" w:fill="FFF2CC"/>
            <w:noWrap/>
            <w:vAlign w:val="center"/>
            <w:hideMark/>
          </w:tcPr>
          <w:p w14:paraId="1261308C"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73.475</w:t>
            </w:r>
          </w:p>
        </w:tc>
        <w:tc>
          <w:tcPr>
            <w:tcW w:w="762" w:type="dxa"/>
            <w:tcBorders>
              <w:top w:val="nil"/>
              <w:left w:val="nil"/>
              <w:bottom w:val="single" w:sz="4" w:space="0" w:color="auto"/>
              <w:right w:val="single" w:sz="4" w:space="0" w:color="auto"/>
            </w:tcBorders>
            <w:shd w:val="clear" w:color="auto" w:fill="FFF2CC"/>
            <w:noWrap/>
            <w:vAlign w:val="center"/>
            <w:hideMark/>
          </w:tcPr>
          <w:p w14:paraId="35901D49"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80.867</w:t>
            </w:r>
          </w:p>
        </w:tc>
        <w:tc>
          <w:tcPr>
            <w:tcW w:w="750" w:type="dxa"/>
            <w:tcBorders>
              <w:top w:val="nil"/>
              <w:left w:val="nil"/>
              <w:bottom w:val="single" w:sz="4" w:space="0" w:color="auto"/>
              <w:right w:val="single" w:sz="4" w:space="0" w:color="auto"/>
            </w:tcBorders>
            <w:shd w:val="clear" w:color="auto" w:fill="FFF2CC"/>
            <w:noWrap/>
            <w:vAlign w:val="center"/>
            <w:hideMark/>
          </w:tcPr>
          <w:p w14:paraId="74C05CB9"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76.803</w:t>
            </w:r>
          </w:p>
        </w:tc>
        <w:tc>
          <w:tcPr>
            <w:tcW w:w="737" w:type="dxa"/>
            <w:tcBorders>
              <w:top w:val="nil"/>
              <w:left w:val="nil"/>
              <w:bottom w:val="single" w:sz="4" w:space="0" w:color="auto"/>
              <w:right w:val="single" w:sz="4" w:space="0" w:color="auto"/>
            </w:tcBorders>
            <w:shd w:val="clear" w:color="auto" w:fill="FFF2CC"/>
            <w:noWrap/>
            <w:vAlign w:val="center"/>
            <w:hideMark/>
          </w:tcPr>
          <w:p w14:paraId="12B211EE"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74.713</w:t>
            </w:r>
          </w:p>
        </w:tc>
        <w:tc>
          <w:tcPr>
            <w:tcW w:w="728" w:type="dxa"/>
            <w:tcBorders>
              <w:top w:val="nil"/>
              <w:left w:val="nil"/>
              <w:bottom w:val="single" w:sz="4" w:space="0" w:color="auto"/>
              <w:right w:val="single" w:sz="4" w:space="0" w:color="auto"/>
            </w:tcBorders>
            <w:shd w:val="clear" w:color="auto" w:fill="FFF2CC"/>
            <w:noWrap/>
            <w:vAlign w:val="center"/>
            <w:hideMark/>
          </w:tcPr>
          <w:p w14:paraId="5466A084"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22.358</w:t>
            </w:r>
          </w:p>
        </w:tc>
        <w:tc>
          <w:tcPr>
            <w:tcW w:w="718" w:type="dxa"/>
            <w:tcBorders>
              <w:top w:val="nil"/>
              <w:left w:val="nil"/>
              <w:bottom w:val="single" w:sz="4" w:space="0" w:color="auto"/>
              <w:right w:val="single" w:sz="4" w:space="0" w:color="auto"/>
            </w:tcBorders>
            <w:shd w:val="clear" w:color="auto" w:fill="FFF2CC"/>
            <w:noWrap/>
            <w:vAlign w:val="center"/>
            <w:hideMark/>
          </w:tcPr>
          <w:p w14:paraId="0028C59E"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27.525</w:t>
            </w:r>
          </w:p>
        </w:tc>
        <w:tc>
          <w:tcPr>
            <w:tcW w:w="645" w:type="dxa"/>
            <w:tcBorders>
              <w:top w:val="nil"/>
              <w:left w:val="nil"/>
              <w:bottom w:val="single" w:sz="4" w:space="0" w:color="auto"/>
              <w:right w:val="single" w:sz="4" w:space="0" w:color="auto"/>
            </w:tcBorders>
            <w:shd w:val="clear" w:color="auto" w:fill="FFF2CC"/>
            <w:vAlign w:val="center"/>
            <w:hideMark/>
          </w:tcPr>
          <w:p w14:paraId="3731F3D3"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64.489</w:t>
            </w:r>
          </w:p>
        </w:tc>
        <w:tc>
          <w:tcPr>
            <w:tcW w:w="520" w:type="dxa"/>
            <w:tcBorders>
              <w:top w:val="nil"/>
              <w:left w:val="nil"/>
              <w:bottom w:val="single" w:sz="4" w:space="0" w:color="auto"/>
              <w:right w:val="single" w:sz="4" w:space="0" w:color="auto"/>
            </w:tcBorders>
            <w:shd w:val="clear" w:color="auto" w:fill="FFF2CC"/>
            <w:vAlign w:val="center"/>
            <w:hideMark/>
          </w:tcPr>
          <w:p w14:paraId="1263ACB0" w14:textId="77777777" w:rsidR="00370A60" w:rsidRPr="005B6A4F" w:rsidRDefault="00370A60" w:rsidP="00386E17">
            <w:pPr>
              <w:spacing w:after="0" w:line="240" w:lineRule="auto"/>
              <w:jc w:val="center"/>
              <w:rPr>
                <w:rFonts w:ascii="Times New Roman" w:hAnsi="Times New Roman" w:cs="Times New Roman"/>
                <w:b/>
                <w:bCs/>
                <w:color w:val="000000"/>
                <w:sz w:val="18"/>
                <w:szCs w:val="18"/>
                <w:lang w:eastAsia="es-CO"/>
              </w:rPr>
            </w:pPr>
            <w:r w:rsidRPr="005B6A4F">
              <w:rPr>
                <w:rFonts w:ascii="Times New Roman" w:hAnsi="Times New Roman" w:cs="Times New Roman"/>
                <w:b/>
                <w:bCs/>
                <w:color w:val="000000"/>
                <w:sz w:val="18"/>
                <w:szCs w:val="18"/>
                <w:lang w:eastAsia="es-CO"/>
              </w:rPr>
              <w:t>27.213</w:t>
            </w:r>
          </w:p>
        </w:tc>
      </w:tr>
    </w:tbl>
    <w:p w14:paraId="22A6016B" w14:textId="77777777" w:rsidR="00370A60" w:rsidRPr="00D06811" w:rsidRDefault="00370A60" w:rsidP="00386E17">
      <w:pPr>
        <w:spacing w:after="0" w:line="240" w:lineRule="auto"/>
        <w:jc w:val="both"/>
        <w:rPr>
          <w:rFonts w:ascii="Times New Roman" w:hAnsi="Times New Roman" w:cs="Times New Roman"/>
          <w:sz w:val="24"/>
          <w:szCs w:val="24"/>
        </w:rPr>
      </w:pPr>
    </w:p>
    <w:p w14:paraId="5591312C" w14:textId="77777777" w:rsidR="00370A60" w:rsidRPr="00D06811" w:rsidRDefault="00370A60" w:rsidP="00386E17">
      <w:pPr>
        <w:spacing w:after="0" w:line="240" w:lineRule="auto"/>
        <w:jc w:val="both"/>
        <w:rPr>
          <w:rFonts w:ascii="Times New Roman" w:hAnsi="Times New Roman" w:cs="Times New Roman"/>
          <w:sz w:val="24"/>
          <w:szCs w:val="24"/>
        </w:rPr>
      </w:pPr>
      <w:r w:rsidRPr="00D06811">
        <w:rPr>
          <w:rFonts w:ascii="Times New Roman" w:hAnsi="Times New Roman" w:cs="Times New Roman"/>
          <w:sz w:val="24"/>
          <w:szCs w:val="24"/>
        </w:rPr>
        <w:t>En el segundo trimestre de 2023 se movilizaron 13.875 pasajeros y se tiene un total de 27.213 pasajeros en lo corrido de 2023.</w:t>
      </w:r>
    </w:p>
    <w:p w14:paraId="3E1853E1" w14:textId="77777777" w:rsidR="00370A60" w:rsidRPr="00D06811" w:rsidRDefault="00370A60" w:rsidP="00386E17">
      <w:pPr>
        <w:spacing w:after="0" w:line="240" w:lineRule="auto"/>
        <w:jc w:val="both"/>
        <w:rPr>
          <w:rFonts w:ascii="Times New Roman" w:hAnsi="Times New Roman" w:cs="Times New Roman"/>
          <w:b/>
          <w:bCs/>
          <w:sz w:val="24"/>
          <w:szCs w:val="24"/>
        </w:rPr>
      </w:pPr>
    </w:p>
    <w:p w14:paraId="4656B1FC" w14:textId="77777777" w:rsidR="00370A60" w:rsidRPr="00D06811" w:rsidRDefault="00370A60" w:rsidP="00386E17">
      <w:pPr>
        <w:spacing w:after="0" w:line="240" w:lineRule="auto"/>
        <w:jc w:val="both"/>
        <w:rPr>
          <w:rFonts w:ascii="Times New Roman" w:hAnsi="Times New Roman" w:cs="Times New Roman"/>
          <w:b/>
          <w:bCs/>
          <w:sz w:val="24"/>
          <w:szCs w:val="24"/>
        </w:rPr>
      </w:pPr>
      <w:r w:rsidRPr="00D06811">
        <w:rPr>
          <w:rFonts w:ascii="Times New Roman" w:hAnsi="Times New Roman" w:cs="Times New Roman"/>
          <w:b/>
          <w:bCs/>
          <w:sz w:val="24"/>
          <w:szCs w:val="24"/>
        </w:rPr>
        <w:t>Operación de Carga La Dorada-Chiriguaná:</w:t>
      </w:r>
    </w:p>
    <w:p w14:paraId="06F6E2D2" w14:textId="77777777" w:rsidR="00370A60" w:rsidRPr="00D06811" w:rsidRDefault="00370A60" w:rsidP="00386E17">
      <w:pPr>
        <w:spacing w:after="0" w:line="240" w:lineRule="auto"/>
        <w:jc w:val="both"/>
        <w:rPr>
          <w:rFonts w:ascii="Times New Roman" w:hAnsi="Times New Roman" w:cs="Times New Roman"/>
          <w:b/>
          <w:bCs/>
          <w:sz w:val="24"/>
          <w:szCs w:val="24"/>
        </w:rPr>
      </w:pPr>
    </w:p>
    <w:p w14:paraId="486856B3" w14:textId="77777777" w:rsidR="00370A60" w:rsidRPr="00D06811" w:rsidRDefault="00370A60" w:rsidP="00386E17">
      <w:pPr>
        <w:spacing w:after="0" w:line="240" w:lineRule="auto"/>
        <w:jc w:val="center"/>
        <w:rPr>
          <w:rFonts w:ascii="Times New Roman" w:hAnsi="Times New Roman" w:cs="Times New Roman"/>
          <w:b/>
          <w:bCs/>
          <w:sz w:val="24"/>
          <w:szCs w:val="24"/>
        </w:rPr>
      </w:pPr>
      <w:r w:rsidRPr="00D06811">
        <w:rPr>
          <w:rFonts w:ascii="Times New Roman" w:hAnsi="Times New Roman" w:cs="Times New Roman"/>
          <w:noProof/>
          <w:sz w:val="24"/>
          <w:szCs w:val="24"/>
          <w:lang w:eastAsia="es-CO"/>
        </w:rPr>
        <w:lastRenderedPageBreak/>
        <w:drawing>
          <wp:inline distT="0" distB="0" distL="0" distR="0" wp14:anchorId="01DC0B1C" wp14:editId="71A2E2FF">
            <wp:extent cx="4714240" cy="3289300"/>
            <wp:effectExtent l="0" t="0" r="10160" b="6350"/>
            <wp:docPr id="1284899764" name="Gráfico 1">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D2E4A5" w14:textId="77777777" w:rsidR="00370A60" w:rsidRPr="00D06811" w:rsidRDefault="00370A60" w:rsidP="00386E17">
      <w:pPr>
        <w:spacing w:after="0" w:line="240" w:lineRule="auto"/>
        <w:jc w:val="both"/>
        <w:rPr>
          <w:rFonts w:ascii="Times New Roman" w:hAnsi="Times New Roman" w:cs="Times New Roman"/>
          <w:b/>
          <w:bCs/>
          <w:sz w:val="24"/>
          <w:szCs w:val="24"/>
        </w:rPr>
      </w:pPr>
    </w:p>
    <w:p w14:paraId="669A830D" w14:textId="77777777" w:rsidR="00370A60" w:rsidRPr="00D06811" w:rsidRDefault="00370A60" w:rsidP="00386E17">
      <w:pPr>
        <w:spacing w:after="0" w:line="240" w:lineRule="auto"/>
        <w:jc w:val="both"/>
        <w:rPr>
          <w:rFonts w:ascii="Times New Roman" w:hAnsi="Times New Roman" w:cs="Times New Roman"/>
          <w:sz w:val="24"/>
          <w:szCs w:val="24"/>
        </w:rPr>
      </w:pPr>
      <w:r w:rsidRPr="00D06811">
        <w:rPr>
          <w:rFonts w:ascii="Times New Roman" w:hAnsi="Times New Roman" w:cs="Times New Roman"/>
          <w:sz w:val="24"/>
          <w:szCs w:val="24"/>
        </w:rPr>
        <w:t>En el año 2022 se movilizaron 89.671 toneladas para un 747 % con relación a la meta de este año de 12.000 toneladas. En el segundo trimestre de 2023 se transportaron 41.280 toneladas y se tiene un total de 109.875 en lo corrido de 2023.</w:t>
      </w:r>
    </w:p>
    <w:p w14:paraId="7C1B5515" w14:textId="77777777" w:rsidR="007B5C64" w:rsidRDefault="007B5C64" w:rsidP="00B42A01">
      <w:pPr>
        <w:spacing w:after="0" w:line="240" w:lineRule="auto"/>
        <w:rPr>
          <w:rFonts w:ascii="Times New Roman" w:hAnsi="Times New Roman" w:cs="Times New Roman"/>
          <w:b/>
          <w:bCs/>
          <w:sz w:val="24"/>
          <w:szCs w:val="24"/>
        </w:rPr>
      </w:pPr>
    </w:p>
    <w:p w14:paraId="35648335" w14:textId="77777777" w:rsidR="005B6A4F" w:rsidRPr="00AA7D9F" w:rsidRDefault="005B6A4F" w:rsidP="00B42A01">
      <w:pPr>
        <w:spacing w:after="0" w:line="240" w:lineRule="auto"/>
        <w:rPr>
          <w:rFonts w:ascii="Times New Roman" w:hAnsi="Times New Roman" w:cs="Times New Roman"/>
          <w:b/>
          <w:bCs/>
          <w:sz w:val="24"/>
          <w:szCs w:val="24"/>
        </w:rPr>
      </w:pPr>
    </w:p>
    <w:p w14:paraId="218A70FD" w14:textId="4D669999" w:rsidR="00347AC9" w:rsidRDefault="00347AC9" w:rsidP="00B42A01">
      <w:pPr>
        <w:pStyle w:val="Prrafodelista"/>
        <w:numPr>
          <w:ilvl w:val="0"/>
          <w:numId w:val="15"/>
        </w:numPr>
        <w:rPr>
          <w:b/>
          <w:bCs/>
        </w:rPr>
      </w:pPr>
      <w:r w:rsidRPr="006A587B">
        <w:rPr>
          <w:b/>
          <w:bCs/>
        </w:rPr>
        <w:t>GASTOS</w:t>
      </w:r>
    </w:p>
    <w:p w14:paraId="65279C06" w14:textId="77777777" w:rsidR="006A587B" w:rsidRPr="006A587B" w:rsidRDefault="006A587B" w:rsidP="00B42A01">
      <w:pPr>
        <w:pStyle w:val="Prrafodelista"/>
        <w:rPr>
          <w:b/>
          <w:bCs/>
        </w:rPr>
      </w:pPr>
    </w:p>
    <w:p w14:paraId="6DD23EA2" w14:textId="2433AE60" w:rsidR="00B219C8" w:rsidRPr="00AA7D9F" w:rsidRDefault="001606E8" w:rsidP="00B42A01">
      <w:pPr>
        <w:spacing w:after="0" w:line="240" w:lineRule="auto"/>
        <w:jc w:val="both"/>
        <w:rPr>
          <w:rFonts w:ascii="Times New Roman" w:hAnsi="Times New Roman" w:cs="Times New Roman"/>
          <w:b/>
          <w:bCs/>
          <w:sz w:val="24"/>
          <w:szCs w:val="24"/>
        </w:rPr>
      </w:pPr>
      <w:r w:rsidRPr="00AA7D9F">
        <w:rPr>
          <w:rFonts w:ascii="Times New Roman" w:hAnsi="Times New Roman" w:cs="Times New Roman"/>
          <w:noProof/>
          <w:sz w:val="24"/>
          <w:szCs w:val="24"/>
        </w:rPr>
        <w:drawing>
          <wp:inline distT="0" distB="0" distL="0" distR="0" wp14:anchorId="2F496244" wp14:editId="34F94B4D">
            <wp:extent cx="5612130" cy="1717040"/>
            <wp:effectExtent l="0" t="0" r="7620" b="0"/>
            <wp:docPr id="12862504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1717040"/>
                    </a:xfrm>
                    <a:prstGeom prst="rect">
                      <a:avLst/>
                    </a:prstGeom>
                    <a:noFill/>
                    <a:ln>
                      <a:noFill/>
                    </a:ln>
                  </pic:spPr>
                </pic:pic>
              </a:graphicData>
            </a:graphic>
          </wp:inline>
        </w:drawing>
      </w:r>
    </w:p>
    <w:p w14:paraId="42A16C94" w14:textId="77777777" w:rsidR="00CF623A" w:rsidRDefault="00CF623A" w:rsidP="00B42A01">
      <w:pPr>
        <w:spacing w:after="0" w:line="240" w:lineRule="auto"/>
        <w:jc w:val="both"/>
        <w:rPr>
          <w:rFonts w:ascii="Times New Roman" w:hAnsi="Times New Roman" w:cs="Times New Roman"/>
          <w:b/>
          <w:bCs/>
          <w:sz w:val="24"/>
          <w:szCs w:val="24"/>
        </w:rPr>
      </w:pPr>
    </w:p>
    <w:p w14:paraId="432714B1" w14:textId="77777777" w:rsidR="00DE2457" w:rsidRDefault="00CF623A" w:rsidP="00B42A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cuenta 5368 - </w:t>
      </w:r>
      <w:r w:rsidR="00092B5D" w:rsidRPr="00AA7D9F">
        <w:rPr>
          <w:rFonts w:ascii="Times New Roman" w:hAnsi="Times New Roman" w:cs="Times New Roman"/>
          <w:sz w:val="24"/>
          <w:szCs w:val="24"/>
        </w:rPr>
        <w:t>Provisión Litigios y Demandas</w:t>
      </w:r>
      <w:r>
        <w:rPr>
          <w:rFonts w:ascii="Times New Roman" w:hAnsi="Times New Roman" w:cs="Times New Roman"/>
          <w:sz w:val="24"/>
          <w:szCs w:val="24"/>
        </w:rPr>
        <w:t xml:space="preserve">, </w:t>
      </w:r>
      <w:r w:rsidR="00DE2457">
        <w:rPr>
          <w:rFonts w:ascii="Times New Roman" w:hAnsi="Times New Roman" w:cs="Times New Roman"/>
          <w:sz w:val="24"/>
          <w:szCs w:val="24"/>
        </w:rPr>
        <w:t xml:space="preserve">presenta una variación frente al mismo periodo, a causa de </w:t>
      </w:r>
      <w:r w:rsidR="00092B5D" w:rsidRPr="00AA7D9F">
        <w:rPr>
          <w:rFonts w:ascii="Times New Roman" w:hAnsi="Times New Roman" w:cs="Times New Roman"/>
          <w:sz w:val="24"/>
          <w:szCs w:val="24"/>
        </w:rPr>
        <w:t>la actualización de las pretensiones de los diferentes procesos de tribunales de arbitramento informados por el Grupo Interno de Trabajo de Defensa Judicial de la Vicepresidencia Jurídica de la ANI mediante el reporte del Formato “</w:t>
      </w:r>
      <w:r w:rsidR="00092B5D" w:rsidRPr="00AA7D9F">
        <w:rPr>
          <w:rFonts w:ascii="Times New Roman" w:hAnsi="Times New Roman" w:cs="Times New Roman"/>
          <w:i/>
          <w:iCs/>
          <w:sz w:val="24"/>
          <w:szCs w:val="24"/>
        </w:rPr>
        <w:t>GEJU-F-010 Reporte Procesos Judiciales</w:t>
      </w:r>
      <w:r w:rsidR="00092B5D" w:rsidRPr="00AA7D9F">
        <w:rPr>
          <w:rFonts w:ascii="Times New Roman" w:hAnsi="Times New Roman" w:cs="Times New Roman"/>
          <w:sz w:val="24"/>
          <w:szCs w:val="24"/>
        </w:rPr>
        <w:t>” con corte 30 de junio</w:t>
      </w:r>
      <w:r w:rsidR="00DE2457">
        <w:rPr>
          <w:rFonts w:ascii="Times New Roman" w:hAnsi="Times New Roman" w:cs="Times New Roman"/>
          <w:sz w:val="24"/>
          <w:szCs w:val="24"/>
        </w:rPr>
        <w:t>.</w:t>
      </w:r>
    </w:p>
    <w:p w14:paraId="528B2E4C" w14:textId="77777777" w:rsidR="00DE2457" w:rsidRDefault="00DE2457" w:rsidP="00B42A01">
      <w:pPr>
        <w:spacing w:after="0" w:line="240" w:lineRule="auto"/>
        <w:jc w:val="both"/>
        <w:rPr>
          <w:rFonts w:ascii="Times New Roman" w:hAnsi="Times New Roman" w:cs="Times New Roman"/>
          <w:sz w:val="24"/>
          <w:szCs w:val="24"/>
        </w:rPr>
      </w:pPr>
    </w:p>
    <w:p w14:paraId="5AE24688" w14:textId="08D60A76" w:rsidR="00092B5D" w:rsidRPr="00AA7D9F" w:rsidRDefault="00DE2457" w:rsidP="00B42A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Este periodo</w:t>
      </w:r>
      <w:r w:rsidR="00092B5D" w:rsidRPr="00AA7D9F">
        <w:rPr>
          <w:rFonts w:ascii="Times New Roman" w:hAnsi="Times New Roman" w:cs="Times New Roman"/>
          <w:sz w:val="24"/>
          <w:szCs w:val="24"/>
        </w:rPr>
        <w:t xml:space="preserve"> 2023, </w:t>
      </w:r>
      <w:r>
        <w:rPr>
          <w:rFonts w:ascii="Times New Roman" w:hAnsi="Times New Roman" w:cs="Times New Roman"/>
          <w:sz w:val="24"/>
          <w:szCs w:val="24"/>
        </w:rPr>
        <w:t xml:space="preserve">se </w:t>
      </w:r>
      <w:r w:rsidR="00B34490">
        <w:rPr>
          <w:rFonts w:ascii="Times New Roman" w:hAnsi="Times New Roman" w:cs="Times New Roman"/>
          <w:sz w:val="24"/>
          <w:szCs w:val="24"/>
        </w:rPr>
        <w:t>registró</w:t>
      </w:r>
      <w:r>
        <w:rPr>
          <w:rFonts w:ascii="Times New Roman" w:hAnsi="Times New Roman" w:cs="Times New Roman"/>
          <w:sz w:val="24"/>
          <w:szCs w:val="24"/>
        </w:rPr>
        <w:t xml:space="preserve"> el valor de </w:t>
      </w:r>
      <w:r w:rsidRPr="00AA7D9F">
        <w:rPr>
          <w:rFonts w:ascii="Times New Roman" w:hAnsi="Times New Roman" w:cs="Times New Roman"/>
          <w:sz w:val="24"/>
          <w:szCs w:val="24"/>
        </w:rPr>
        <w:t>$22.802.032</w:t>
      </w:r>
      <w:r>
        <w:rPr>
          <w:rFonts w:ascii="Times New Roman" w:hAnsi="Times New Roman" w:cs="Times New Roman"/>
          <w:sz w:val="24"/>
          <w:szCs w:val="24"/>
        </w:rPr>
        <w:t>.</w:t>
      </w:r>
      <w:r w:rsidRPr="00AA7D9F">
        <w:rPr>
          <w:rFonts w:ascii="Times New Roman" w:hAnsi="Times New Roman" w:cs="Times New Roman"/>
          <w:sz w:val="24"/>
          <w:szCs w:val="24"/>
        </w:rPr>
        <w:t>5</w:t>
      </w:r>
      <w:r>
        <w:rPr>
          <w:rFonts w:ascii="Times New Roman" w:hAnsi="Times New Roman" w:cs="Times New Roman"/>
          <w:sz w:val="24"/>
          <w:szCs w:val="24"/>
        </w:rPr>
        <w:t>16</w:t>
      </w:r>
      <w:r w:rsidRPr="00AA7D9F">
        <w:rPr>
          <w:rFonts w:ascii="Times New Roman" w:hAnsi="Times New Roman" w:cs="Times New Roman"/>
          <w:sz w:val="24"/>
          <w:szCs w:val="24"/>
        </w:rPr>
        <w:t xml:space="preserve"> correspond</w:t>
      </w:r>
      <w:r>
        <w:rPr>
          <w:rFonts w:ascii="Times New Roman" w:hAnsi="Times New Roman" w:cs="Times New Roman"/>
          <w:sz w:val="24"/>
          <w:szCs w:val="24"/>
        </w:rPr>
        <w:t>iente a los procesos</w:t>
      </w:r>
      <w:r w:rsidRPr="00AA7D9F">
        <w:rPr>
          <w:rFonts w:ascii="Times New Roman" w:hAnsi="Times New Roman" w:cs="Times New Roman"/>
          <w:sz w:val="24"/>
          <w:szCs w:val="24"/>
        </w:rPr>
        <w:t xml:space="preserve"> </w:t>
      </w:r>
      <w:r w:rsidR="00092B5D" w:rsidRPr="00AA7D9F">
        <w:rPr>
          <w:rFonts w:ascii="Times New Roman" w:hAnsi="Times New Roman" w:cs="Times New Roman"/>
          <w:sz w:val="24"/>
          <w:szCs w:val="24"/>
        </w:rPr>
        <w:t xml:space="preserve">cuya calificación del riesgo es “ALTA” </w:t>
      </w:r>
      <w:r w:rsidRPr="00AA7D9F">
        <w:rPr>
          <w:rFonts w:ascii="Times New Roman" w:hAnsi="Times New Roman" w:cs="Times New Roman"/>
          <w:sz w:val="24"/>
          <w:szCs w:val="24"/>
        </w:rPr>
        <w:t xml:space="preserve">de conformidad con el estado del proceso, </w:t>
      </w:r>
      <w:r w:rsidRPr="00AA7D9F">
        <w:rPr>
          <w:rFonts w:ascii="Times New Roman" w:hAnsi="Times New Roman" w:cs="Times New Roman"/>
          <w:sz w:val="24"/>
          <w:szCs w:val="24"/>
        </w:rPr>
        <w:lastRenderedPageBreak/>
        <w:t>calificación del riesgo y registro de las pretensiones informadas en el citado formato,</w:t>
      </w:r>
      <w:r>
        <w:rPr>
          <w:rFonts w:ascii="Times New Roman" w:hAnsi="Times New Roman" w:cs="Times New Roman"/>
          <w:sz w:val="24"/>
          <w:szCs w:val="24"/>
        </w:rPr>
        <w:t xml:space="preserve"> </w:t>
      </w:r>
      <w:r w:rsidR="00092B5D" w:rsidRPr="00AA7D9F">
        <w:rPr>
          <w:rFonts w:ascii="Times New Roman" w:hAnsi="Times New Roman" w:cs="Times New Roman"/>
          <w:sz w:val="24"/>
          <w:szCs w:val="24"/>
        </w:rPr>
        <w:t>y,</w:t>
      </w:r>
      <w:r>
        <w:rPr>
          <w:rFonts w:ascii="Times New Roman" w:hAnsi="Times New Roman" w:cs="Times New Roman"/>
          <w:sz w:val="24"/>
          <w:szCs w:val="24"/>
        </w:rPr>
        <w:t xml:space="preserve"> </w:t>
      </w:r>
      <w:r w:rsidR="00092B5D" w:rsidRPr="00AA7D9F">
        <w:rPr>
          <w:rFonts w:ascii="Times New Roman" w:hAnsi="Times New Roman" w:cs="Times New Roman"/>
          <w:sz w:val="24"/>
          <w:szCs w:val="24"/>
        </w:rPr>
        <w:t>por consiguiente, procede actualización del registro como Provisión Contable.</w:t>
      </w:r>
    </w:p>
    <w:p w14:paraId="04329E4F" w14:textId="77777777" w:rsidR="000879A1" w:rsidRDefault="000879A1" w:rsidP="00B42A01">
      <w:pPr>
        <w:spacing w:after="0" w:line="240" w:lineRule="auto"/>
      </w:pPr>
    </w:p>
    <w:tbl>
      <w:tblPr>
        <w:tblW w:w="8312" w:type="dxa"/>
        <w:jc w:val="center"/>
        <w:tblCellMar>
          <w:left w:w="0" w:type="dxa"/>
          <w:right w:w="0" w:type="dxa"/>
        </w:tblCellMar>
        <w:tblLook w:val="04A0" w:firstRow="1" w:lastRow="0" w:firstColumn="1" w:lastColumn="0" w:noHBand="0" w:noVBand="1"/>
      </w:tblPr>
      <w:tblGrid>
        <w:gridCol w:w="1283"/>
        <w:gridCol w:w="5071"/>
        <w:gridCol w:w="1958"/>
      </w:tblGrid>
      <w:tr w:rsidR="000879A1" w:rsidRPr="00B42A01" w14:paraId="3C6B46BB" w14:textId="77777777" w:rsidTr="00B42A01">
        <w:trPr>
          <w:trHeight w:val="288"/>
          <w:jc w:val="center"/>
        </w:trPr>
        <w:tc>
          <w:tcPr>
            <w:tcW w:w="128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EFF6EC" w14:textId="0A2887BA" w:rsidR="000879A1" w:rsidRPr="00B42A01" w:rsidRDefault="00B42A01" w:rsidP="00B42A01">
            <w:pPr>
              <w:spacing w:after="0" w:line="240" w:lineRule="auto"/>
              <w:jc w:val="center"/>
              <w:rPr>
                <w:rFonts w:ascii="Times New Roman" w:hAnsi="Times New Roman" w:cs="Times New Roman"/>
                <w:sz w:val="20"/>
                <w:szCs w:val="20"/>
              </w:rPr>
            </w:pPr>
            <w:proofErr w:type="spellStart"/>
            <w:r w:rsidRPr="00B42A01">
              <w:rPr>
                <w:rFonts w:ascii="Times New Roman" w:hAnsi="Times New Roman" w:cs="Times New Roman"/>
                <w:b/>
                <w:bCs/>
                <w:color w:val="000000"/>
                <w:sz w:val="20"/>
                <w:szCs w:val="20"/>
                <w:lang w:eastAsia="es-CO"/>
                <w14:ligatures w14:val="none"/>
              </w:rPr>
              <w:t>Nit</w:t>
            </w:r>
            <w:proofErr w:type="spellEnd"/>
          </w:p>
        </w:tc>
        <w:tc>
          <w:tcPr>
            <w:tcW w:w="507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07462" w14:textId="1AB0FFD7"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b/>
                <w:bCs/>
                <w:color w:val="000000"/>
                <w:sz w:val="20"/>
                <w:szCs w:val="20"/>
                <w:lang w:eastAsia="es-CO"/>
                <w14:ligatures w14:val="none"/>
              </w:rPr>
              <w:t>Tercero</w:t>
            </w:r>
          </w:p>
        </w:tc>
        <w:tc>
          <w:tcPr>
            <w:tcW w:w="19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DD935D" w14:textId="080D563E"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b/>
                <w:bCs/>
                <w:color w:val="000000"/>
                <w:sz w:val="20"/>
                <w:szCs w:val="20"/>
                <w:lang w:eastAsia="es-CO"/>
                <w14:ligatures w14:val="none"/>
              </w:rPr>
              <w:t>Valor</w:t>
            </w:r>
          </w:p>
        </w:tc>
      </w:tr>
      <w:tr w:rsidR="000879A1" w:rsidRPr="00B42A01" w14:paraId="1BBF8F2E"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8535A4" w14:textId="0CD3E53C"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19146912</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67E03E" w14:textId="2C940192"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Jose Augusto Sarmiento Urrea</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129A8B" w14:textId="1E7D10E7"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372.027.704 </w:t>
            </w:r>
          </w:p>
        </w:tc>
      </w:tr>
      <w:tr w:rsidR="000879A1" w:rsidRPr="00B42A01" w14:paraId="39282769"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E49288" w14:textId="35FDB53E"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7060032</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D63570" w14:textId="7A88647D"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 xml:space="preserve">Figueredo Daza Justo Antonio </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CCCED8" w14:textId="2AD13464"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376.165.828 </w:t>
            </w:r>
          </w:p>
        </w:tc>
      </w:tr>
      <w:tr w:rsidR="000879A1" w:rsidRPr="00B42A01" w14:paraId="6DA39ACE"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7CB30C" w14:textId="73073BE3"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17315554</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EDAD46" w14:textId="1EFE7C40"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 xml:space="preserve">Hernandez Vargas Omar Ocampo </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1D2F13" w14:textId="0081423E"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232.000.000 </w:t>
            </w:r>
          </w:p>
        </w:tc>
      </w:tr>
      <w:tr w:rsidR="000879A1" w:rsidRPr="00B42A01" w14:paraId="069C8C46"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76C5CD" w14:textId="44B043CC"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860002566</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8F11C7" w14:textId="78A376B9"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 xml:space="preserve">Flota La Macarena Y Otro </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A9E3FE" w14:textId="72B70134"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35.135.527 </w:t>
            </w:r>
          </w:p>
        </w:tc>
      </w:tr>
      <w:tr w:rsidR="000879A1" w:rsidRPr="00B42A01" w14:paraId="4863271E"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BE1CCA" w14:textId="7086BC92"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23606253</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63568A" w14:textId="3684A5E6"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 xml:space="preserve">Ramírez Vargas Luz Nelly </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FBA7D9" w14:textId="55C50B55"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564.777.067 </w:t>
            </w:r>
          </w:p>
        </w:tc>
      </w:tr>
      <w:tr w:rsidR="000879A1" w:rsidRPr="00B42A01" w14:paraId="6A7E0822"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E08A55" w14:textId="45D74227"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63291766</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27AFF4" w14:textId="38202478"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Leonor Patricia Giraldo Gonzalez</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95EBA6" w14:textId="30D05839"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16.450.250 </w:t>
            </w:r>
          </w:p>
        </w:tc>
      </w:tr>
      <w:tr w:rsidR="000879A1" w:rsidRPr="00B42A01" w14:paraId="1BE5CDC8"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0AEF79" w14:textId="678663FC"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28333316</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91B6BF" w14:textId="5CE02634"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Almeida Sarmiento Olga</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1C834B" w14:textId="46C9A20D"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272.850.561 </w:t>
            </w:r>
          </w:p>
        </w:tc>
      </w:tr>
      <w:tr w:rsidR="000879A1" w:rsidRPr="00B42A01" w14:paraId="27FEC627"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43D1C" w14:textId="6F6D02BA"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13832295</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7931A3" w14:textId="7AC7455E" w:rsidR="000879A1" w:rsidRPr="00B42A01" w:rsidRDefault="00B42A01" w:rsidP="00B42A01">
            <w:pPr>
              <w:spacing w:after="0" w:line="240" w:lineRule="auto"/>
              <w:rPr>
                <w:rFonts w:ascii="Times New Roman" w:hAnsi="Times New Roman" w:cs="Times New Roman"/>
                <w:sz w:val="20"/>
                <w:szCs w:val="20"/>
              </w:rPr>
            </w:pPr>
            <w:proofErr w:type="spellStart"/>
            <w:r w:rsidRPr="00B42A01">
              <w:rPr>
                <w:rFonts w:ascii="Times New Roman" w:hAnsi="Times New Roman" w:cs="Times New Roman"/>
                <w:color w:val="000000"/>
                <w:sz w:val="20"/>
                <w:szCs w:val="20"/>
                <w:lang w:eastAsia="es-CO"/>
                <w14:ligatures w14:val="none"/>
              </w:rPr>
              <w:t>Graciliano</w:t>
            </w:r>
            <w:proofErr w:type="spellEnd"/>
            <w:r w:rsidRPr="00B42A01">
              <w:rPr>
                <w:rFonts w:ascii="Times New Roman" w:hAnsi="Times New Roman" w:cs="Times New Roman"/>
                <w:color w:val="000000"/>
                <w:sz w:val="20"/>
                <w:szCs w:val="20"/>
                <w:lang w:eastAsia="es-CO"/>
                <w14:ligatures w14:val="none"/>
              </w:rPr>
              <w:t xml:space="preserve"> Gomez Rios</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722B95" w14:textId="7A368705"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761.360.851 </w:t>
            </w:r>
          </w:p>
        </w:tc>
      </w:tr>
      <w:tr w:rsidR="000879A1" w:rsidRPr="00B42A01" w14:paraId="4BAA9E67"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048388" w14:textId="68F8F148"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13352468</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36EF8A" w14:textId="7E795D76"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Ramon Ignacio Garcia Y Otro</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07A25" w14:textId="4DC5F4D7"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17.153.775.401 </w:t>
            </w:r>
          </w:p>
        </w:tc>
      </w:tr>
      <w:tr w:rsidR="000879A1" w:rsidRPr="00B42A01" w14:paraId="4ADD79EB"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8BC1C3" w14:textId="6BE07F82"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51756159</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9548B4" w14:textId="6D3D51FE"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Claudia Marcela Pinzon</w:t>
            </w:r>
            <w:r w:rsidR="006F25F3">
              <w:rPr>
                <w:rFonts w:ascii="Times New Roman" w:hAnsi="Times New Roman" w:cs="Times New Roman"/>
                <w:color w:val="000000"/>
                <w:sz w:val="20"/>
                <w:szCs w:val="20"/>
                <w:lang w:eastAsia="es-CO"/>
                <w14:ligatures w14:val="none"/>
              </w:rPr>
              <w:t xml:space="preserve"> S</w:t>
            </w:r>
            <w:r w:rsidRPr="00B42A01">
              <w:rPr>
                <w:rFonts w:ascii="Times New Roman" w:hAnsi="Times New Roman" w:cs="Times New Roman"/>
                <w:color w:val="000000"/>
                <w:sz w:val="20"/>
                <w:szCs w:val="20"/>
                <w:lang w:eastAsia="es-CO"/>
                <w14:ligatures w14:val="none"/>
              </w:rPr>
              <w:t>anchez</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130CC3" w14:textId="72C415A5"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544.108.485 </w:t>
            </w:r>
          </w:p>
        </w:tc>
      </w:tr>
      <w:tr w:rsidR="000879A1" w:rsidRPr="00B42A01" w14:paraId="35A1DE1A"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9B077C" w14:textId="1CDE007F"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33121246</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7AF518" w14:textId="3F0B418E"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Judith Puello De Correa Y Otros</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19536B" w14:textId="56F3F97B"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326.768.883 </w:t>
            </w:r>
          </w:p>
        </w:tc>
      </w:tr>
      <w:tr w:rsidR="000879A1" w:rsidRPr="00B42A01" w14:paraId="2B9CD588" w14:textId="77777777" w:rsidTr="00B42A01">
        <w:trPr>
          <w:trHeight w:val="288"/>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D2680F" w14:textId="48BF0AC1"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818625</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EECE68" w14:textId="489E489A" w:rsidR="000879A1" w:rsidRPr="00B42A01" w:rsidRDefault="00B42A01" w:rsidP="00B42A01">
            <w:pPr>
              <w:spacing w:after="0" w:line="240" w:lineRule="auto"/>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Rafael Ramon Paternina</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714626" w14:textId="0319974C"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w:t>
            </w:r>
            <w:r w:rsidR="00AA265C" w:rsidRPr="00AA265C">
              <w:rPr>
                <w:rFonts w:ascii="Times New Roman" w:hAnsi="Times New Roman" w:cs="Times New Roman"/>
                <w:color w:val="000000"/>
                <w:sz w:val="20"/>
                <w:szCs w:val="20"/>
                <w:lang w:eastAsia="es-CO"/>
                <w14:ligatures w14:val="none"/>
              </w:rPr>
              <w:t>1.180.458</w:t>
            </w:r>
            <w:r w:rsidRPr="00AA265C">
              <w:rPr>
                <w:rFonts w:ascii="Times New Roman" w:hAnsi="Times New Roman" w:cs="Times New Roman"/>
                <w:color w:val="000000"/>
                <w:sz w:val="20"/>
                <w:szCs w:val="20"/>
                <w:lang w:eastAsia="es-CO"/>
                <w14:ligatures w14:val="none"/>
              </w:rPr>
              <w:t>.</w:t>
            </w:r>
            <w:r w:rsidR="00AA265C" w:rsidRPr="00AA265C">
              <w:rPr>
                <w:rFonts w:ascii="Times New Roman" w:hAnsi="Times New Roman" w:cs="Times New Roman"/>
                <w:color w:val="000000"/>
                <w:sz w:val="20"/>
                <w:szCs w:val="20"/>
                <w:lang w:eastAsia="es-CO"/>
                <w14:ligatures w14:val="none"/>
              </w:rPr>
              <w:t>0</w:t>
            </w:r>
            <w:r w:rsidRPr="00AA265C">
              <w:rPr>
                <w:rFonts w:ascii="Times New Roman" w:hAnsi="Times New Roman" w:cs="Times New Roman"/>
                <w:color w:val="000000"/>
                <w:sz w:val="20"/>
                <w:szCs w:val="20"/>
                <w:lang w:eastAsia="es-CO"/>
                <w14:ligatures w14:val="none"/>
              </w:rPr>
              <w:t>68</w:t>
            </w:r>
          </w:p>
        </w:tc>
      </w:tr>
      <w:tr w:rsidR="000879A1" w:rsidRPr="00B42A01" w14:paraId="6838018C" w14:textId="77777777" w:rsidTr="00B42A01">
        <w:trPr>
          <w:trHeight w:val="302"/>
          <w:jc w:val="center"/>
        </w:trPr>
        <w:tc>
          <w:tcPr>
            <w:tcW w:w="12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B87EF3" w14:textId="08C11C83" w:rsidR="000879A1" w:rsidRPr="00B42A01" w:rsidRDefault="00B42A01" w:rsidP="00B42A01">
            <w:pPr>
              <w:spacing w:after="0" w:line="240" w:lineRule="auto"/>
              <w:jc w:val="center"/>
              <w:rPr>
                <w:rFonts w:ascii="Times New Roman" w:hAnsi="Times New Roman" w:cs="Times New Roman"/>
                <w:sz w:val="20"/>
                <w:szCs w:val="20"/>
              </w:rPr>
            </w:pPr>
            <w:r w:rsidRPr="00B42A01">
              <w:rPr>
                <w:rFonts w:ascii="Times New Roman" w:hAnsi="Times New Roman" w:cs="Times New Roman"/>
                <w:color w:val="000000"/>
                <w:sz w:val="20"/>
                <w:szCs w:val="20"/>
                <w:lang w:eastAsia="es-CO"/>
                <w14:ligatures w14:val="none"/>
              </w:rPr>
              <w:t>22968804</w:t>
            </w:r>
          </w:p>
        </w:tc>
        <w:tc>
          <w:tcPr>
            <w:tcW w:w="507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EB0120" w14:textId="1669C9DA" w:rsidR="000879A1" w:rsidRPr="00B42A01" w:rsidRDefault="00B42A01" w:rsidP="00B42A01">
            <w:pPr>
              <w:spacing w:after="0" w:line="240" w:lineRule="auto"/>
              <w:rPr>
                <w:rFonts w:ascii="Times New Roman" w:hAnsi="Times New Roman" w:cs="Times New Roman"/>
                <w:sz w:val="20"/>
                <w:szCs w:val="20"/>
              </w:rPr>
            </w:pPr>
            <w:proofErr w:type="spellStart"/>
            <w:r w:rsidRPr="00B42A01">
              <w:rPr>
                <w:rFonts w:ascii="Times New Roman" w:hAnsi="Times New Roman" w:cs="Times New Roman"/>
                <w:color w:val="000000"/>
                <w:sz w:val="20"/>
                <w:szCs w:val="20"/>
                <w:lang w:eastAsia="es-CO"/>
                <w14:ligatures w14:val="none"/>
              </w:rPr>
              <w:t>Dineth</w:t>
            </w:r>
            <w:proofErr w:type="spellEnd"/>
            <w:r w:rsidRPr="00B42A01">
              <w:rPr>
                <w:rFonts w:ascii="Times New Roman" w:hAnsi="Times New Roman" w:cs="Times New Roman"/>
                <w:color w:val="000000"/>
                <w:sz w:val="20"/>
                <w:szCs w:val="20"/>
                <w:lang w:eastAsia="es-CO"/>
                <w14:ligatures w14:val="none"/>
              </w:rPr>
              <w:t xml:space="preserve"> Estela Caraballo Orozco</w:t>
            </w:r>
          </w:p>
        </w:tc>
        <w:tc>
          <w:tcPr>
            <w:tcW w:w="19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970218" w14:textId="62A47127" w:rsidR="000879A1" w:rsidRPr="00AA265C" w:rsidRDefault="00B42A01" w:rsidP="00B42A01">
            <w:pPr>
              <w:spacing w:after="0" w:line="240" w:lineRule="auto"/>
              <w:rPr>
                <w:rFonts w:ascii="Times New Roman" w:hAnsi="Times New Roman" w:cs="Times New Roman"/>
                <w:sz w:val="20"/>
                <w:szCs w:val="20"/>
              </w:rPr>
            </w:pPr>
            <w:r w:rsidRPr="00AA265C">
              <w:rPr>
                <w:rFonts w:ascii="Times New Roman" w:hAnsi="Times New Roman" w:cs="Times New Roman"/>
                <w:color w:val="000000"/>
                <w:sz w:val="20"/>
                <w:szCs w:val="20"/>
                <w:lang w:eastAsia="es-CO"/>
                <w14:ligatures w14:val="none"/>
              </w:rPr>
              <w:t xml:space="preserve">       966.153.888 </w:t>
            </w:r>
          </w:p>
        </w:tc>
      </w:tr>
    </w:tbl>
    <w:p w14:paraId="011015C4" w14:textId="77777777" w:rsidR="000879A1" w:rsidRPr="00AA7D9F" w:rsidRDefault="000879A1" w:rsidP="00B42A01">
      <w:pPr>
        <w:autoSpaceDE w:val="0"/>
        <w:autoSpaceDN w:val="0"/>
        <w:adjustRightInd w:val="0"/>
        <w:spacing w:after="0" w:line="240" w:lineRule="auto"/>
        <w:jc w:val="both"/>
        <w:rPr>
          <w:rFonts w:ascii="Times New Roman" w:hAnsi="Times New Roman" w:cs="Times New Roman"/>
          <w:sz w:val="24"/>
          <w:szCs w:val="24"/>
        </w:rPr>
      </w:pPr>
    </w:p>
    <w:p w14:paraId="02EB15F3" w14:textId="77777777" w:rsidR="00DE2457" w:rsidRDefault="00DE2457" w:rsidP="00B42A01">
      <w:pPr>
        <w:spacing w:after="0" w:line="240" w:lineRule="auto"/>
        <w:jc w:val="both"/>
        <w:rPr>
          <w:rFonts w:ascii="Times New Roman" w:hAnsi="Times New Roman" w:cs="Times New Roman"/>
          <w:b/>
          <w:bCs/>
          <w:sz w:val="24"/>
          <w:szCs w:val="24"/>
        </w:rPr>
      </w:pPr>
    </w:p>
    <w:p w14:paraId="7F2E0FE7" w14:textId="7AB2B96F" w:rsidR="00B46870" w:rsidRPr="00AA7D9F" w:rsidRDefault="00B46870" w:rsidP="00B42A01">
      <w:pPr>
        <w:spacing w:after="0" w:line="240" w:lineRule="auto"/>
        <w:jc w:val="both"/>
        <w:rPr>
          <w:rFonts w:ascii="Times New Roman" w:hAnsi="Times New Roman" w:cs="Times New Roman"/>
          <w:b/>
          <w:bCs/>
          <w:sz w:val="24"/>
          <w:szCs w:val="24"/>
          <w:u w:val="single"/>
        </w:rPr>
      </w:pPr>
    </w:p>
    <w:p w14:paraId="25251A30" w14:textId="60288B98" w:rsidR="00B46870" w:rsidRPr="00AA7D9F" w:rsidRDefault="00B46870" w:rsidP="00B42A01">
      <w:pPr>
        <w:spacing w:after="0" w:line="240" w:lineRule="auto"/>
        <w:jc w:val="both"/>
        <w:rPr>
          <w:rFonts w:ascii="Times New Roman" w:hAnsi="Times New Roman" w:cs="Times New Roman"/>
          <w:sz w:val="24"/>
          <w:szCs w:val="24"/>
        </w:rPr>
      </w:pPr>
      <w:r w:rsidRPr="00AA7D9F">
        <w:rPr>
          <w:rFonts w:ascii="Times New Roman" w:hAnsi="Times New Roman" w:cs="Times New Roman"/>
          <w:sz w:val="24"/>
          <w:szCs w:val="24"/>
        </w:rPr>
        <w:t xml:space="preserve">En la </w:t>
      </w:r>
      <w:r w:rsidR="00061B0F">
        <w:rPr>
          <w:rFonts w:ascii="Times New Roman" w:hAnsi="Times New Roman" w:cs="Times New Roman"/>
          <w:sz w:val="24"/>
          <w:szCs w:val="24"/>
        </w:rPr>
        <w:t>sub</w:t>
      </w:r>
      <w:r w:rsidRPr="00AA7D9F">
        <w:rPr>
          <w:rFonts w:ascii="Times New Roman" w:hAnsi="Times New Roman" w:cs="Times New Roman"/>
          <w:sz w:val="24"/>
          <w:szCs w:val="24"/>
        </w:rPr>
        <w:t>cuenta 589012</w:t>
      </w:r>
      <w:r w:rsidR="00061B0F">
        <w:rPr>
          <w:rFonts w:ascii="Times New Roman" w:hAnsi="Times New Roman" w:cs="Times New Roman"/>
          <w:sz w:val="24"/>
          <w:szCs w:val="24"/>
        </w:rPr>
        <w:t xml:space="preserve"> </w:t>
      </w:r>
      <w:r w:rsidR="006E244D">
        <w:rPr>
          <w:rFonts w:ascii="Times New Roman" w:hAnsi="Times New Roman" w:cs="Times New Roman"/>
          <w:sz w:val="24"/>
          <w:szCs w:val="24"/>
        </w:rPr>
        <w:t>–</w:t>
      </w:r>
      <w:r w:rsidR="00061B0F">
        <w:rPr>
          <w:rFonts w:ascii="Times New Roman" w:hAnsi="Times New Roman" w:cs="Times New Roman"/>
          <w:sz w:val="24"/>
          <w:szCs w:val="24"/>
        </w:rPr>
        <w:t xml:space="preserve"> </w:t>
      </w:r>
      <w:r w:rsidRPr="00AA7D9F">
        <w:rPr>
          <w:rFonts w:ascii="Times New Roman" w:hAnsi="Times New Roman" w:cs="Times New Roman"/>
          <w:sz w:val="24"/>
          <w:szCs w:val="24"/>
        </w:rPr>
        <w:t>Se</w:t>
      </w:r>
      <w:r w:rsidR="00061B0F">
        <w:rPr>
          <w:rFonts w:ascii="Times New Roman" w:hAnsi="Times New Roman" w:cs="Times New Roman"/>
          <w:sz w:val="24"/>
          <w:szCs w:val="24"/>
        </w:rPr>
        <w:t>ntencias</w:t>
      </w:r>
      <w:r w:rsidR="006E244D">
        <w:rPr>
          <w:rFonts w:ascii="Times New Roman" w:hAnsi="Times New Roman" w:cs="Times New Roman"/>
          <w:sz w:val="24"/>
          <w:szCs w:val="24"/>
        </w:rPr>
        <w:t>, se</w:t>
      </w:r>
      <w:r w:rsidRPr="00AA7D9F">
        <w:rPr>
          <w:rFonts w:ascii="Times New Roman" w:hAnsi="Times New Roman" w:cs="Times New Roman"/>
          <w:sz w:val="24"/>
          <w:szCs w:val="24"/>
        </w:rPr>
        <w:t xml:space="preserve"> realizó registro por valor de $41.910.</w:t>
      </w:r>
      <w:r w:rsidR="00061B0F">
        <w:rPr>
          <w:rFonts w:ascii="Times New Roman" w:hAnsi="Times New Roman" w:cs="Times New Roman"/>
          <w:sz w:val="24"/>
          <w:szCs w:val="24"/>
        </w:rPr>
        <w:t>000</w:t>
      </w:r>
      <w:r w:rsidRPr="00AA7D9F">
        <w:rPr>
          <w:rFonts w:ascii="Times New Roman" w:hAnsi="Times New Roman" w:cs="Times New Roman"/>
          <w:sz w:val="24"/>
          <w:szCs w:val="24"/>
        </w:rPr>
        <w:t xml:space="preserve"> correspondientes al </w:t>
      </w:r>
      <w:r w:rsidR="00744678">
        <w:rPr>
          <w:rFonts w:ascii="Times New Roman" w:hAnsi="Times New Roman" w:cs="Times New Roman"/>
          <w:sz w:val="24"/>
          <w:szCs w:val="24"/>
        </w:rPr>
        <w:t>fallo de</w:t>
      </w:r>
      <w:r w:rsidRPr="00AA7D9F">
        <w:rPr>
          <w:rFonts w:ascii="Times New Roman" w:hAnsi="Times New Roman" w:cs="Times New Roman"/>
          <w:sz w:val="24"/>
          <w:szCs w:val="24"/>
        </w:rPr>
        <w:t xml:space="preserve"> la sentencia desfavorable interpuesta por María Marta Sepúlveda debidamente ejecutoriada en el mes de abril de 2023.</w:t>
      </w:r>
    </w:p>
    <w:p w14:paraId="2582671D" w14:textId="77777777" w:rsidR="00070731" w:rsidRPr="00AA7D9F" w:rsidRDefault="00070731" w:rsidP="00B42A01">
      <w:pPr>
        <w:spacing w:after="0" w:line="240" w:lineRule="auto"/>
        <w:rPr>
          <w:rFonts w:ascii="Times New Roman" w:eastAsia="Times New Roman" w:hAnsi="Times New Roman" w:cs="Times New Roman"/>
          <w:b/>
          <w:bCs/>
          <w:kern w:val="0"/>
          <w:sz w:val="24"/>
          <w:szCs w:val="24"/>
          <w:lang w:eastAsia="es-CO"/>
          <w14:ligatures w14:val="none"/>
        </w:rPr>
      </w:pPr>
    </w:p>
    <w:p w14:paraId="7277FA71" w14:textId="25BE9696" w:rsidR="00AA265C" w:rsidRDefault="003614BE" w:rsidP="00B42A01">
      <w:pPr>
        <w:pStyle w:val="Textoindependiente"/>
        <w:jc w:val="both"/>
        <w:rPr>
          <w:lang w:val="es-CO"/>
        </w:rPr>
      </w:pPr>
      <w:r>
        <w:rPr>
          <w:lang w:val="es-CO"/>
        </w:rPr>
        <w:t xml:space="preserve">En el grupo de otros gastos, la mayor variación se presentó en la subcuenta </w:t>
      </w:r>
      <w:r w:rsidRPr="003614BE">
        <w:rPr>
          <w:lang w:val="es-CO"/>
        </w:rPr>
        <w:t>589036</w:t>
      </w:r>
      <w:r>
        <w:rPr>
          <w:lang w:val="es-CO"/>
        </w:rPr>
        <w:t xml:space="preserve"> - </w:t>
      </w:r>
      <w:r w:rsidRPr="003614BE">
        <w:rPr>
          <w:lang w:val="es-CO"/>
        </w:rPr>
        <w:t xml:space="preserve">Garantías contractuales </w:t>
      </w:r>
      <w:r>
        <w:rPr>
          <w:lang w:val="es-CO"/>
        </w:rPr>
        <w:t>–</w:t>
      </w:r>
      <w:r w:rsidRPr="003614BE">
        <w:rPr>
          <w:lang w:val="es-CO"/>
        </w:rPr>
        <w:t xml:space="preserve"> concesiones</w:t>
      </w:r>
      <w:r>
        <w:rPr>
          <w:lang w:val="es-CO"/>
        </w:rPr>
        <w:t>, en atención a una mayor activación del Riesgo Diferencial Tarifario, que corresponde a un menor recaudo del peaje en algunos proyectos del modo carretero.</w:t>
      </w:r>
    </w:p>
    <w:p w14:paraId="34DA2155" w14:textId="77777777" w:rsidR="00023936" w:rsidRDefault="00023936" w:rsidP="00B42A01">
      <w:pPr>
        <w:pStyle w:val="Textoindependiente"/>
        <w:jc w:val="both"/>
        <w:rPr>
          <w:lang w:val="es-CO"/>
        </w:rPr>
      </w:pPr>
    </w:p>
    <w:p w14:paraId="658FF9F9" w14:textId="77777777" w:rsidR="00023936" w:rsidRPr="00023936" w:rsidRDefault="00023936" w:rsidP="00B42A01">
      <w:pPr>
        <w:pStyle w:val="Textoindependiente"/>
        <w:jc w:val="both"/>
        <w:rPr>
          <w:lang w:val="es-CO"/>
        </w:rPr>
      </w:pPr>
    </w:p>
    <w:p w14:paraId="5E64014F" w14:textId="77777777" w:rsidR="00AA265C" w:rsidRDefault="00AA265C" w:rsidP="00B42A01">
      <w:pPr>
        <w:pStyle w:val="Textoindependiente"/>
        <w:jc w:val="both"/>
      </w:pPr>
    </w:p>
    <w:p w14:paraId="0149FACE" w14:textId="7FCFB51C" w:rsidR="0088202F" w:rsidRPr="00AA7D9F" w:rsidRDefault="0088202F" w:rsidP="00B42A01">
      <w:pPr>
        <w:pStyle w:val="Textoindependiente"/>
        <w:jc w:val="both"/>
      </w:pPr>
      <w:r w:rsidRPr="00AA7D9F">
        <w:t>Bogotá D.C., veintiséis (26) días del mes de julio de 2023</w:t>
      </w:r>
    </w:p>
    <w:p w14:paraId="0E27667D" w14:textId="77777777" w:rsidR="0088202F" w:rsidRDefault="0088202F" w:rsidP="00B42A01">
      <w:pPr>
        <w:pStyle w:val="Textoindependiente"/>
        <w:jc w:val="both"/>
      </w:pPr>
    </w:p>
    <w:p w14:paraId="617608C7" w14:textId="77777777" w:rsidR="00B34490" w:rsidRDefault="00B34490" w:rsidP="00B42A01">
      <w:pPr>
        <w:pStyle w:val="Textoindependiente"/>
        <w:jc w:val="both"/>
      </w:pPr>
    </w:p>
    <w:p w14:paraId="75C7B34E" w14:textId="77777777" w:rsidR="00B34490" w:rsidRPr="00AA7D9F" w:rsidRDefault="00B34490" w:rsidP="00B42A01">
      <w:pPr>
        <w:pStyle w:val="Textoindependiente"/>
        <w:jc w:val="both"/>
      </w:pPr>
    </w:p>
    <w:p w14:paraId="18937EFD" w14:textId="77777777" w:rsidR="0088202F" w:rsidRDefault="0088202F" w:rsidP="0088202F">
      <w:pPr>
        <w:pStyle w:val="Textoindependiente"/>
        <w:jc w:val="both"/>
      </w:pPr>
    </w:p>
    <w:p w14:paraId="50C852C8" w14:textId="77777777" w:rsidR="00AA265C" w:rsidRPr="00AA7D9F" w:rsidRDefault="00AA265C" w:rsidP="0088202F">
      <w:pPr>
        <w:pStyle w:val="Textoindependiente"/>
        <w:jc w:val="both"/>
      </w:pPr>
    </w:p>
    <w:p w14:paraId="6D7B6A04" w14:textId="77777777" w:rsidR="0088202F" w:rsidRPr="00AA7D9F" w:rsidRDefault="0088202F" w:rsidP="0088202F">
      <w:pPr>
        <w:pStyle w:val="Textoindependiente"/>
        <w:jc w:val="both"/>
      </w:pPr>
    </w:p>
    <w:p w14:paraId="329F0331" w14:textId="1D4BEFC6" w:rsidR="0088202F" w:rsidRPr="00AA7D9F" w:rsidRDefault="0088202F" w:rsidP="0088202F">
      <w:pPr>
        <w:spacing w:after="0" w:line="240" w:lineRule="auto"/>
        <w:rPr>
          <w:rFonts w:ascii="Times New Roman" w:hAnsi="Times New Roman" w:cs="Times New Roman"/>
          <w:b/>
          <w:bCs/>
          <w:sz w:val="24"/>
          <w:szCs w:val="24"/>
        </w:rPr>
      </w:pPr>
      <w:r w:rsidRPr="00AA7D9F">
        <w:rPr>
          <w:rFonts w:ascii="Times New Roman" w:hAnsi="Times New Roman" w:cs="Times New Roman"/>
          <w:b/>
          <w:bCs/>
          <w:sz w:val="24"/>
          <w:szCs w:val="24"/>
        </w:rPr>
        <w:t>CAROLINA J</w:t>
      </w:r>
      <w:r w:rsidR="00F20F1E" w:rsidRPr="00AA7D9F">
        <w:rPr>
          <w:rFonts w:ascii="Times New Roman" w:hAnsi="Times New Roman" w:cs="Times New Roman"/>
          <w:b/>
          <w:bCs/>
          <w:sz w:val="24"/>
          <w:szCs w:val="24"/>
        </w:rPr>
        <w:t>.</w:t>
      </w:r>
      <w:r w:rsidRPr="00AA7D9F">
        <w:rPr>
          <w:rFonts w:ascii="Times New Roman" w:hAnsi="Times New Roman" w:cs="Times New Roman"/>
          <w:b/>
          <w:bCs/>
          <w:sz w:val="24"/>
          <w:szCs w:val="24"/>
        </w:rPr>
        <w:t xml:space="preserve"> BARBANTI MANSILLA           CARMEN E</w:t>
      </w:r>
      <w:r w:rsidR="00F20F1E" w:rsidRPr="00AA7D9F">
        <w:rPr>
          <w:rFonts w:ascii="Times New Roman" w:hAnsi="Times New Roman" w:cs="Times New Roman"/>
          <w:b/>
          <w:bCs/>
          <w:sz w:val="24"/>
          <w:szCs w:val="24"/>
        </w:rPr>
        <w:t>.</w:t>
      </w:r>
      <w:r w:rsidRPr="00AA7D9F">
        <w:rPr>
          <w:rFonts w:ascii="Times New Roman" w:hAnsi="Times New Roman" w:cs="Times New Roman"/>
          <w:b/>
          <w:bCs/>
          <w:sz w:val="24"/>
          <w:szCs w:val="24"/>
        </w:rPr>
        <w:t xml:space="preserve"> HERRERA GUERRA</w:t>
      </w:r>
    </w:p>
    <w:p w14:paraId="194A480B" w14:textId="2E6D6EB7" w:rsidR="0088202F" w:rsidRPr="00AA7D9F" w:rsidRDefault="0088202F" w:rsidP="0088202F">
      <w:pPr>
        <w:spacing w:after="0" w:line="240" w:lineRule="auto"/>
        <w:rPr>
          <w:rFonts w:ascii="Times New Roman" w:hAnsi="Times New Roman" w:cs="Times New Roman"/>
          <w:sz w:val="24"/>
          <w:szCs w:val="24"/>
        </w:rPr>
      </w:pPr>
      <w:r w:rsidRPr="00AA7D9F">
        <w:rPr>
          <w:rFonts w:ascii="Times New Roman" w:hAnsi="Times New Roman" w:cs="Times New Roman"/>
          <w:sz w:val="24"/>
          <w:szCs w:val="24"/>
        </w:rPr>
        <w:t xml:space="preserve">Presidenta </w:t>
      </w:r>
      <w:proofErr w:type="gramStart"/>
      <w:r w:rsidRPr="00AA7D9F">
        <w:rPr>
          <w:rFonts w:ascii="Times New Roman" w:hAnsi="Times New Roman" w:cs="Times New Roman"/>
          <w:sz w:val="24"/>
          <w:szCs w:val="24"/>
        </w:rPr>
        <w:t>( E</w:t>
      </w:r>
      <w:proofErr w:type="gramEnd"/>
      <w:r w:rsidRPr="00AA7D9F">
        <w:rPr>
          <w:rFonts w:ascii="Times New Roman" w:hAnsi="Times New Roman" w:cs="Times New Roman"/>
          <w:sz w:val="24"/>
          <w:szCs w:val="24"/>
        </w:rPr>
        <w:t xml:space="preserve"> ) </w:t>
      </w:r>
      <w:r w:rsidRPr="00AA7D9F">
        <w:rPr>
          <w:rFonts w:ascii="Times New Roman" w:hAnsi="Times New Roman" w:cs="Times New Roman"/>
          <w:sz w:val="24"/>
          <w:szCs w:val="24"/>
        </w:rPr>
        <w:tab/>
        <w:t xml:space="preserve">              </w:t>
      </w:r>
      <w:r w:rsidRPr="00AA7D9F">
        <w:rPr>
          <w:rFonts w:ascii="Times New Roman" w:hAnsi="Times New Roman" w:cs="Times New Roman"/>
          <w:sz w:val="24"/>
          <w:szCs w:val="24"/>
        </w:rPr>
        <w:tab/>
        <w:t xml:space="preserve">                   </w:t>
      </w:r>
      <w:r w:rsidR="00F20F1E" w:rsidRPr="00AA7D9F">
        <w:rPr>
          <w:rFonts w:ascii="Times New Roman" w:hAnsi="Times New Roman" w:cs="Times New Roman"/>
          <w:sz w:val="24"/>
          <w:szCs w:val="24"/>
        </w:rPr>
        <w:t xml:space="preserve">   </w:t>
      </w:r>
      <w:r w:rsidRPr="00AA7D9F">
        <w:rPr>
          <w:rFonts w:ascii="Times New Roman" w:hAnsi="Times New Roman" w:cs="Times New Roman"/>
          <w:sz w:val="24"/>
          <w:szCs w:val="24"/>
        </w:rPr>
        <w:t>Experto G3</w:t>
      </w:r>
      <w:r w:rsidR="00F20F1E" w:rsidRPr="00AA7D9F">
        <w:rPr>
          <w:rFonts w:ascii="Times New Roman" w:hAnsi="Times New Roman" w:cs="Times New Roman"/>
          <w:sz w:val="24"/>
          <w:szCs w:val="24"/>
        </w:rPr>
        <w:t>-</w:t>
      </w:r>
      <w:r w:rsidRPr="00AA7D9F">
        <w:rPr>
          <w:rFonts w:ascii="Times New Roman" w:hAnsi="Times New Roman" w:cs="Times New Roman"/>
          <w:sz w:val="24"/>
          <w:szCs w:val="24"/>
        </w:rPr>
        <w:t>6 con funciones de</w:t>
      </w:r>
      <w:r w:rsidR="00F20F1E" w:rsidRPr="00AA7D9F">
        <w:rPr>
          <w:rFonts w:ascii="Times New Roman" w:hAnsi="Times New Roman" w:cs="Times New Roman"/>
          <w:sz w:val="24"/>
          <w:szCs w:val="24"/>
        </w:rPr>
        <w:t xml:space="preserve"> </w:t>
      </w:r>
      <w:r w:rsidRPr="00AA7D9F">
        <w:rPr>
          <w:rFonts w:ascii="Times New Roman" w:hAnsi="Times New Roman" w:cs="Times New Roman"/>
          <w:sz w:val="24"/>
          <w:szCs w:val="24"/>
        </w:rPr>
        <w:t>Contador</w:t>
      </w:r>
    </w:p>
    <w:p w14:paraId="51BA8E49" w14:textId="015AC400" w:rsidR="0088202F" w:rsidRPr="00AA7D9F" w:rsidRDefault="0088202F" w:rsidP="0088202F">
      <w:pPr>
        <w:spacing w:after="0" w:line="240" w:lineRule="auto"/>
        <w:rPr>
          <w:rFonts w:ascii="Times New Roman" w:hAnsi="Times New Roman" w:cs="Times New Roman"/>
          <w:sz w:val="24"/>
          <w:szCs w:val="24"/>
        </w:rPr>
      </w:pPr>
      <w:r w:rsidRPr="00AA7D9F">
        <w:rPr>
          <w:rFonts w:ascii="Times New Roman" w:hAnsi="Times New Roman" w:cs="Times New Roman"/>
          <w:sz w:val="24"/>
          <w:szCs w:val="24"/>
        </w:rPr>
        <w:t>C.C. No. 60.320.486</w:t>
      </w:r>
      <w:r w:rsidRPr="00AA7D9F">
        <w:rPr>
          <w:rFonts w:ascii="Times New Roman" w:hAnsi="Times New Roman" w:cs="Times New Roman"/>
          <w:sz w:val="24"/>
          <w:szCs w:val="24"/>
        </w:rPr>
        <w:tab/>
      </w:r>
      <w:r w:rsidRPr="00AA7D9F">
        <w:rPr>
          <w:rFonts w:ascii="Times New Roman" w:hAnsi="Times New Roman" w:cs="Times New Roman"/>
          <w:sz w:val="24"/>
          <w:szCs w:val="24"/>
        </w:rPr>
        <w:tab/>
        <w:t xml:space="preserve">                                  C.C. No. 64.696.912</w:t>
      </w:r>
    </w:p>
    <w:p w14:paraId="7CF15A83" w14:textId="187D37EA" w:rsidR="0088202F" w:rsidRPr="00AA7D9F" w:rsidRDefault="0088202F" w:rsidP="0088202F">
      <w:pPr>
        <w:spacing w:after="0" w:line="240" w:lineRule="auto"/>
        <w:rPr>
          <w:rFonts w:ascii="Times New Roman" w:hAnsi="Times New Roman" w:cs="Times New Roman"/>
          <w:sz w:val="24"/>
          <w:szCs w:val="24"/>
        </w:rPr>
      </w:pPr>
      <w:r w:rsidRPr="00AA7D9F">
        <w:rPr>
          <w:rFonts w:ascii="Times New Roman" w:hAnsi="Times New Roman" w:cs="Times New Roman"/>
          <w:sz w:val="24"/>
          <w:szCs w:val="24"/>
        </w:rPr>
        <w:t xml:space="preserve">                                                                                 T.P. No. 104408-T</w:t>
      </w:r>
    </w:p>
    <w:p w14:paraId="4B365001" w14:textId="38611646" w:rsidR="00B502A6" w:rsidRPr="00F20F1E" w:rsidRDefault="00B502A6" w:rsidP="00070731">
      <w:pPr>
        <w:spacing w:after="0" w:line="240" w:lineRule="auto"/>
        <w:rPr>
          <w:rFonts w:ascii="Times New Roman" w:eastAsia="Times New Roman" w:hAnsi="Times New Roman" w:cs="Times New Roman"/>
          <w:kern w:val="0"/>
          <w:sz w:val="24"/>
          <w:szCs w:val="24"/>
          <w:lang w:eastAsia="es-CO"/>
          <w14:ligatures w14:val="none"/>
        </w:rPr>
      </w:pPr>
    </w:p>
    <w:p w14:paraId="41B56333" w14:textId="7356BDBD" w:rsidR="00B502A6" w:rsidRPr="00F20F1E" w:rsidRDefault="00B502A6" w:rsidP="00B502A6">
      <w:pPr>
        <w:spacing w:after="0" w:line="240" w:lineRule="auto"/>
        <w:rPr>
          <w:rFonts w:ascii="Times New Roman" w:eastAsia="Times New Roman" w:hAnsi="Times New Roman" w:cs="Times New Roman"/>
          <w:kern w:val="0"/>
          <w:sz w:val="24"/>
          <w:szCs w:val="24"/>
          <w:lang w:eastAsia="es-CO"/>
          <w14:ligatures w14:val="none"/>
        </w:rPr>
      </w:pPr>
    </w:p>
    <w:p w14:paraId="0DCA617A" w14:textId="77777777" w:rsidR="00B502A6" w:rsidRPr="00F20F1E" w:rsidRDefault="00B502A6" w:rsidP="00B502A6">
      <w:pPr>
        <w:spacing w:after="0" w:line="240" w:lineRule="auto"/>
        <w:rPr>
          <w:rFonts w:ascii="Times New Roman" w:eastAsia="Times New Roman" w:hAnsi="Times New Roman" w:cs="Times New Roman"/>
          <w:b/>
          <w:bCs/>
          <w:kern w:val="0"/>
          <w:sz w:val="24"/>
          <w:szCs w:val="24"/>
          <w:lang w:eastAsia="es-CO"/>
          <w14:ligatures w14:val="none"/>
        </w:rPr>
      </w:pPr>
    </w:p>
    <w:p w14:paraId="1F19A089" w14:textId="77777777" w:rsidR="00D64467" w:rsidRPr="006B5B9F" w:rsidRDefault="00D64467" w:rsidP="001D5CE7">
      <w:pPr>
        <w:jc w:val="center"/>
        <w:rPr>
          <w:rFonts w:ascii="Arial" w:hAnsi="Arial" w:cs="Arial"/>
        </w:rPr>
      </w:pPr>
    </w:p>
    <w:sectPr w:rsidR="00D64467" w:rsidRPr="006B5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8AE"/>
    <w:multiLevelType w:val="hybridMultilevel"/>
    <w:tmpl w:val="213A09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006EFA"/>
    <w:multiLevelType w:val="hybridMultilevel"/>
    <w:tmpl w:val="2898DD02"/>
    <w:lvl w:ilvl="0" w:tplc="14CEA8BE">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F2721C"/>
    <w:multiLevelType w:val="hybridMultilevel"/>
    <w:tmpl w:val="C886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BF0737"/>
    <w:multiLevelType w:val="hybridMultilevel"/>
    <w:tmpl w:val="74B6F1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3403C8"/>
    <w:multiLevelType w:val="hybridMultilevel"/>
    <w:tmpl w:val="43BCDFA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B83902"/>
    <w:multiLevelType w:val="hybridMultilevel"/>
    <w:tmpl w:val="E79617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3464B7"/>
    <w:multiLevelType w:val="hybridMultilevel"/>
    <w:tmpl w:val="0BC273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096018"/>
    <w:multiLevelType w:val="hybridMultilevel"/>
    <w:tmpl w:val="6CC8A82E"/>
    <w:lvl w:ilvl="0" w:tplc="5840285A">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31D0C1E"/>
    <w:multiLevelType w:val="hybridMultilevel"/>
    <w:tmpl w:val="0C2092F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638F2285"/>
    <w:multiLevelType w:val="multilevel"/>
    <w:tmpl w:val="E700A8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0C2C16"/>
    <w:multiLevelType w:val="hybridMultilevel"/>
    <w:tmpl w:val="D4FA0AE8"/>
    <w:lvl w:ilvl="0" w:tplc="F2CAF5AE">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60429D"/>
    <w:multiLevelType w:val="hybridMultilevel"/>
    <w:tmpl w:val="8D102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B224EC"/>
    <w:multiLevelType w:val="hybridMultilevel"/>
    <w:tmpl w:val="7206AF92"/>
    <w:lvl w:ilvl="0" w:tplc="020CD644">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89C4C08"/>
    <w:multiLevelType w:val="hybridMultilevel"/>
    <w:tmpl w:val="0DA49C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3B4B27"/>
    <w:multiLevelType w:val="hybridMultilevel"/>
    <w:tmpl w:val="8D102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37953270">
    <w:abstractNumId w:val="0"/>
  </w:num>
  <w:num w:numId="2" w16cid:durableId="1775324842">
    <w:abstractNumId w:val="11"/>
  </w:num>
  <w:num w:numId="3" w16cid:durableId="1847133263">
    <w:abstractNumId w:val="2"/>
  </w:num>
  <w:num w:numId="4" w16cid:durableId="144592160">
    <w:abstractNumId w:val="3"/>
  </w:num>
  <w:num w:numId="5" w16cid:durableId="839665006">
    <w:abstractNumId w:val="10"/>
  </w:num>
  <w:num w:numId="6" w16cid:durableId="1650287188">
    <w:abstractNumId w:val="15"/>
  </w:num>
  <w:num w:numId="7" w16cid:durableId="1913923847">
    <w:abstractNumId w:val="9"/>
  </w:num>
  <w:num w:numId="8" w16cid:durableId="308171461">
    <w:abstractNumId w:val="6"/>
  </w:num>
  <w:num w:numId="9" w16cid:durableId="299112426">
    <w:abstractNumId w:val="1"/>
  </w:num>
  <w:num w:numId="10" w16cid:durableId="654994049">
    <w:abstractNumId w:val="5"/>
  </w:num>
  <w:num w:numId="11" w16cid:durableId="556863888">
    <w:abstractNumId w:val="14"/>
  </w:num>
  <w:num w:numId="12" w16cid:durableId="125975654">
    <w:abstractNumId w:val="8"/>
  </w:num>
  <w:num w:numId="13" w16cid:durableId="1140658803">
    <w:abstractNumId w:val="7"/>
  </w:num>
  <w:num w:numId="14" w16cid:durableId="397554580">
    <w:abstractNumId w:val="12"/>
  </w:num>
  <w:num w:numId="15" w16cid:durableId="950168551">
    <w:abstractNumId w:val="16"/>
  </w:num>
  <w:num w:numId="16" w16cid:durableId="1243250609">
    <w:abstractNumId w:val="13"/>
  </w:num>
  <w:num w:numId="17" w16cid:durableId="113425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E7"/>
    <w:rsid w:val="00000319"/>
    <w:rsid w:val="00003E40"/>
    <w:rsid w:val="00011CF2"/>
    <w:rsid w:val="00017500"/>
    <w:rsid w:val="00023936"/>
    <w:rsid w:val="000269CE"/>
    <w:rsid w:val="00036F43"/>
    <w:rsid w:val="000374C9"/>
    <w:rsid w:val="00042AAD"/>
    <w:rsid w:val="00061B0F"/>
    <w:rsid w:val="0006488A"/>
    <w:rsid w:val="00070731"/>
    <w:rsid w:val="000746D6"/>
    <w:rsid w:val="000774DC"/>
    <w:rsid w:val="000879A1"/>
    <w:rsid w:val="00090B70"/>
    <w:rsid w:val="00092A41"/>
    <w:rsid w:val="00092B5D"/>
    <w:rsid w:val="000947D6"/>
    <w:rsid w:val="000A72DA"/>
    <w:rsid w:val="000B5BD9"/>
    <w:rsid w:val="000C2156"/>
    <w:rsid w:val="000D0334"/>
    <w:rsid w:val="000D3E46"/>
    <w:rsid w:val="000D5B7A"/>
    <w:rsid w:val="000D6EFB"/>
    <w:rsid w:val="000E0205"/>
    <w:rsid w:val="000E5C6A"/>
    <w:rsid w:val="00110524"/>
    <w:rsid w:val="001120AA"/>
    <w:rsid w:val="00117F2D"/>
    <w:rsid w:val="00122F94"/>
    <w:rsid w:val="00132863"/>
    <w:rsid w:val="00143551"/>
    <w:rsid w:val="001436C6"/>
    <w:rsid w:val="00146F98"/>
    <w:rsid w:val="00155A67"/>
    <w:rsid w:val="001606E8"/>
    <w:rsid w:val="00163CC4"/>
    <w:rsid w:val="00171B13"/>
    <w:rsid w:val="00176114"/>
    <w:rsid w:val="001825A8"/>
    <w:rsid w:val="00190C61"/>
    <w:rsid w:val="001C7AD0"/>
    <w:rsid w:val="001D5CE7"/>
    <w:rsid w:val="001E120D"/>
    <w:rsid w:val="001E1344"/>
    <w:rsid w:val="002014F9"/>
    <w:rsid w:val="00201FB8"/>
    <w:rsid w:val="00210F82"/>
    <w:rsid w:val="00213697"/>
    <w:rsid w:val="002222AF"/>
    <w:rsid w:val="002247E1"/>
    <w:rsid w:val="002266BC"/>
    <w:rsid w:val="00240538"/>
    <w:rsid w:val="002434D0"/>
    <w:rsid w:val="0024784B"/>
    <w:rsid w:val="00260E49"/>
    <w:rsid w:val="0026256D"/>
    <w:rsid w:val="00262CB7"/>
    <w:rsid w:val="00271A78"/>
    <w:rsid w:val="00273A0C"/>
    <w:rsid w:val="00286D7C"/>
    <w:rsid w:val="0029023C"/>
    <w:rsid w:val="00290888"/>
    <w:rsid w:val="00295F23"/>
    <w:rsid w:val="002A0EB1"/>
    <w:rsid w:val="002B4BBD"/>
    <w:rsid w:val="002B67A7"/>
    <w:rsid w:val="002C2DB8"/>
    <w:rsid w:val="002C7AB3"/>
    <w:rsid w:val="002C7FF7"/>
    <w:rsid w:val="002E717D"/>
    <w:rsid w:val="002F04DC"/>
    <w:rsid w:val="002F3F34"/>
    <w:rsid w:val="00306E4A"/>
    <w:rsid w:val="0031760C"/>
    <w:rsid w:val="003253AA"/>
    <w:rsid w:val="00337BCC"/>
    <w:rsid w:val="00347AC9"/>
    <w:rsid w:val="00347C1A"/>
    <w:rsid w:val="00350623"/>
    <w:rsid w:val="003536F1"/>
    <w:rsid w:val="003614BE"/>
    <w:rsid w:val="0036197A"/>
    <w:rsid w:val="00364792"/>
    <w:rsid w:val="0036558B"/>
    <w:rsid w:val="00366193"/>
    <w:rsid w:val="00370A60"/>
    <w:rsid w:val="0037408C"/>
    <w:rsid w:val="0038567D"/>
    <w:rsid w:val="0038657C"/>
    <w:rsid w:val="00386E17"/>
    <w:rsid w:val="00394095"/>
    <w:rsid w:val="003972CE"/>
    <w:rsid w:val="00397FBE"/>
    <w:rsid w:val="003A1641"/>
    <w:rsid w:val="003B111E"/>
    <w:rsid w:val="003E3EA0"/>
    <w:rsid w:val="003E5FAD"/>
    <w:rsid w:val="003F2DE1"/>
    <w:rsid w:val="003F7005"/>
    <w:rsid w:val="004029BA"/>
    <w:rsid w:val="004038F6"/>
    <w:rsid w:val="00404AE8"/>
    <w:rsid w:val="00411A0F"/>
    <w:rsid w:val="00411F36"/>
    <w:rsid w:val="00416602"/>
    <w:rsid w:val="00442FB7"/>
    <w:rsid w:val="004435DA"/>
    <w:rsid w:val="00446817"/>
    <w:rsid w:val="00453F1A"/>
    <w:rsid w:val="00470ED8"/>
    <w:rsid w:val="00477BDC"/>
    <w:rsid w:val="0048078A"/>
    <w:rsid w:val="00483BE4"/>
    <w:rsid w:val="0048448F"/>
    <w:rsid w:val="00490A73"/>
    <w:rsid w:val="00495D25"/>
    <w:rsid w:val="004A13DB"/>
    <w:rsid w:val="004A3039"/>
    <w:rsid w:val="004A7D40"/>
    <w:rsid w:val="004B5E23"/>
    <w:rsid w:val="004C02AD"/>
    <w:rsid w:val="004C2212"/>
    <w:rsid w:val="004C276E"/>
    <w:rsid w:val="004E0732"/>
    <w:rsid w:val="004E26EE"/>
    <w:rsid w:val="004F696C"/>
    <w:rsid w:val="0050596F"/>
    <w:rsid w:val="00517241"/>
    <w:rsid w:val="005263A4"/>
    <w:rsid w:val="0052725C"/>
    <w:rsid w:val="0053197F"/>
    <w:rsid w:val="00531A47"/>
    <w:rsid w:val="005501EF"/>
    <w:rsid w:val="005517A1"/>
    <w:rsid w:val="005645F7"/>
    <w:rsid w:val="00566A9B"/>
    <w:rsid w:val="005679BB"/>
    <w:rsid w:val="005834E0"/>
    <w:rsid w:val="00585EB2"/>
    <w:rsid w:val="005A1089"/>
    <w:rsid w:val="005A7C88"/>
    <w:rsid w:val="005B2F2C"/>
    <w:rsid w:val="005B3AFD"/>
    <w:rsid w:val="005B4151"/>
    <w:rsid w:val="005B6A4F"/>
    <w:rsid w:val="005B712D"/>
    <w:rsid w:val="005C13D7"/>
    <w:rsid w:val="005C67B6"/>
    <w:rsid w:val="005D03CC"/>
    <w:rsid w:val="005D2C4F"/>
    <w:rsid w:val="005D2D45"/>
    <w:rsid w:val="005E2D99"/>
    <w:rsid w:val="005F05CE"/>
    <w:rsid w:val="005F76AC"/>
    <w:rsid w:val="00603FE4"/>
    <w:rsid w:val="006048A0"/>
    <w:rsid w:val="00604DF8"/>
    <w:rsid w:val="00613139"/>
    <w:rsid w:val="00615914"/>
    <w:rsid w:val="0063428C"/>
    <w:rsid w:val="00643E42"/>
    <w:rsid w:val="00644230"/>
    <w:rsid w:val="006934F7"/>
    <w:rsid w:val="00694EF3"/>
    <w:rsid w:val="00696AE4"/>
    <w:rsid w:val="006A4462"/>
    <w:rsid w:val="006A587B"/>
    <w:rsid w:val="006B5B9F"/>
    <w:rsid w:val="006D4635"/>
    <w:rsid w:val="006E244D"/>
    <w:rsid w:val="006E44DA"/>
    <w:rsid w:val="006E4CC9"/>
    <w:rsid w:val="006E5255"/>
    <w:rsid w:val="006E6B54"/>
    <w:rsid w:val="006F25F3"/>
    <w:rsid w:val="006F4481"/>
    <w:rsid w:val="007152DD"/>
    <w:rsid w:val="00715905"/>
    <w:rsid w:val="00720598"/>
    <w:rsid w:val="00724814"/>
    <w:rsid w:val="00730132"/>
    <w:rsid w:val="0073393E"/>
    <w:rsid w:val="00733979"/>
    <w:rsid w:val="0074442A"/>
    <w:rsid w:val="00744678"/>
    <w:rsid w:val="007475B1"/>
    <w:rsid w:val="00773807"/>
    <w:rsid w:val="00781EF3"/>
    <w:rsid w:val="007863FD"/>
    <w:rsid w:val="0079534C"/>
    <w:rsid w:val="00796B4B"/>
    <w:rsid w:val="007A0955"/>
    <w:rsid w:val="007A4F3A"/>
    <w:rsid w:val="007A5EF0"/>
    <w:rsid w:val="007B5C64"/>
    <w:rsid w:val="007C5A31"/>
    <w:rsid w:val="007C7F6A"/>
    <w:rsid w:val="007D193C"/>
    <w:rsid w:val="007D4E43"/>
    <w:rsid w:val="007E26A7"/>
    <w:rsid w:val="007E3D56"/>
    <w:rsid w:val="007F00AB"/>
    <w:rsid w:val="00804D04"/>
    <w:rsid w:val="008149F7"/>
    <w:rsid w:val="00820BEA"/>
    <w:rsid w:val="00827B66"/>
    <w:rsid w:val="00833F93"/>
    <w:rsid w:val="0083636B"/>
    <w:rsid w:val="008458D1"/>
    <w:rsid w:val="008473FD"/>
    <w:rsid w:val="00847BF4"/>
    <w:rsid w:val="00862F24"/>
    <w:rsid w:val="00880E05"/>
    <w:rsid w:val="0088202F"/>
    <w:rsid w:val="008820F8"/>
    <w:rsid w:val="0088453E"/>
    <w:rsid w:val="00890F99"/>
    <w:rsid w:val="008A5D05"/>
    <w:rsid w:val="008B2D63"/>
    <w:rsid w:val="008B472E"/>
    <w:rsid w:val="008C06E6"/>
    <w:rsid w:val="008C2058"/>
    <w:rsid w:val="008C44A3"/>
    <w:rsid w:val="008C588F"/>
    <w:rsid w:val="008D0505"/>
    <w:rsid w:val="008E532C"/>
    <w:rsid w:val="008E5A4B"/>
    <w:rsid w:val="008E5FC0"/>
    <w:rsid w:val="008E693E"/>
    <w:rsid w:val="008F1999"/>
    <w:rsid w:val="008F278F"/>
    <w:rsid w:val="008F5FF0"/>
    <w:rsid w:val="00901112"/>
    <w:rsid w:val="00911E00"/>
    <w:rsid w:val="00923CA1"/>
    <w:rsid w:val="009259F0"/>
    <w:rsid w:val="00931ACC"/>
    <w:rsid w:val="00936FFB"/>
    <w:rsid w:val="009536D3"/>
    <w:rsid w:val="00954717"/>
    <w:rsid w:val="009551E2"/>
    <w:rsid w:val="0096672E"/>
    <w:rsid w:val="00967A6D"/>
    <w:rsid w:val="00972EF8"/>
    <w:rsid w:val="009A2CE2"/>
    <w:rsid w:val="009A6581"/>
    <w:rsid w:val="009B118D"/>
    <w:rsid w:val="009B4D63"/>
    <w:rsid w:val="009B7ED2"/>
    <w:rsid w:val="009C14B4"/>
    <w:rsid w:val="009C47A9"/>
    <w:rsid w:val="009C686D"/>
    <w:rsid w:val="009D3D38"/>
    <w:rsid w:val="009E06F9"/>
    <w:rsid w:val="00A01F62"/>
    <w:rsid w:val="00A032A1"/>
    <w:rsid w:val="00A1211C"/>
    <w:rsid w:val="00A12C83"/>
    <w:rsid w:val="00A13015"/>
    <w:rsid w:val="00A176F9"/>
    <w:rsid w:val="00A329F0"/>
    <w:rsid w:val="00A33966"/>
    <w:rsid w:val="00A507A1"/>
    <w:rsid w:val="00A55E04"/>
    <w:rsid w:val="00A630AA"/>
    <w:rsid w:val="00A66163"/>
    <w:rsid w:val="00A6798A"/>
    <w:rsid w:val="00A749D5"/>
    <w:rsid w:val="00A864A6"/>
    <w:rsid w:val="00A919CF"/>
    <w:rsid w:val="00A95293"/>
    <w:rsid w:val="00AA0D3D"/>
    <w:rsid w:val="00AA265C"/>
    <w:rsid w:val="00AA33E8"/>
    <w:rsid w:val="00AA7D9F"/>
    <w:rsid w:val="00AB0092"/>
    <w:rsid w:val="00AB2AE3"/>
    <w:rsid w:val="00AB6A1B"/>
    <w:rsid w:val="00AC7E30"/>
    <w:rsid w:val="00AD192F"/>
    <w:rsid w:val="00AD7FCB"/>
    <w:rsid w:val="00AF14CB"/>
    <w:rsid w:val="00AF15EF"/>
    <w:rsid w:val="00AF3CF2"/>
    <w:rsid w:val="00B00137"/>
    <w:rsid w:val="00B12CEA"/>
    <w:rsid w:val="00B219C8"/>
    <w:rsid w:val="00B304C8"/>
    <w:rsid w:val="00B325F5"/>
    <w:rsid w:val="00B34490"/>
    <w:rsid w:val="00B36453"/>
    <w:rsid w:val="00B367B0"/>
    <w:rsid w:val="00B42A01"/>
    <w:rsid w:val="00B43A93"/>
    <w:rsid w:val="00B46870"/>
    <w:rsid w:val="00B502A6"/>
    <w:rsid w:val="00B50EE1"/>
    <w:rsid w:val="00B52B6B"/>
    <w:rsid w:val="00B530DC"/>
    <w:rsid w:val="00B5573A"/>
    <w:rsid w:val="00B626E9"/>
    <w:rsid w:val="00B63ADF"/>
    <w:rsid w:val="00B70A03"/>
    <w:rsid w:val="00B70DD8"/>
    <w:rsid w:val="00B72EE7"/>
    <w:rsid w:val="00B9496E"/>
    <w:rsid w:val="00B94B10"/>
    <w:rsid w:val="00B96CB5"/>
    <w:rsid w:val="00BA0FC8"/>
    <w:rsid w:val="00BA1321"/>
    <w:rsid w:val="00BA282D"/>
    <w:rsid w:val="00BA6A18"/>
    <w:rsid w:val="00BB7B18"/>
    <w:rsid w:val="00BD3337"/>
    <w:rsid w:val="00BE0C22"/>
    <w:rsid w:val="00BE4088"/>
    <w:rsid w:val="00C025F6"/>
    <w:rsid w:val="00C05105"/>
    <w:rsid w:val="00C1049C"/>
    <w:rsid w:val="00C1451F"/>
    <w:rsid w:val="00C15194"/>
    <w:rsid w:val="00C22E23"/>
    <w:rsid w:val="00C263E1"/>
    <w:rsid w:val="00C47C4E"/>
    <w:rsid w:val="00C522ED"/>
    <w:rsid w:val="00C66478"/>
    <w:rsid w:val="00C71023"/>
    <w:rsid w:val="00C85187"/>
    <w:rsid w:val="00C861E3"/>
    <w:rsid w:val="00C91AE4"/>
    <w:rsid w:val="00C93346"/>
    <w:rsid w:val="00C95395"/>
    <w:rsid w:val="00CA060F"/>
    <w:rsid w:val="00CA6471"/>
    <w:rsid w:val="00CA7223"/>
    <w:rsid w:val="00CB59B6"/>
    <w:rsid w:val="00CC0A69"/>
    <w:rsid w:val="00CC7A45"/>
    <w:rsid w:val="00CD6B44"/>
    <w:rsid w:val="00CE3C6E"/>
    <w:rsid w:val="00CF04BF"/>
    <w:rsid w:val="00CF4745"/>
    <w:rsid w:val="00CF623A"/>
    <w:rsid w:val="00D17E3B"/>
    <w:rsid w:val="00D23796"/>
    <w:rsid w:val="00D241F1"/>
    <w:rsid w:val="00D36F8B"/>
    <w:rsid w:val="00D627B3"/>
    <w:rsid w:val="00D64467"/>
    <w:rsid w:val="00D747D0"/>
    <w:rsid w:val="00D86AE0"/>
    <w:rsid w:val="00D93090"/>
    <w:rsid w:val="00DA326C"/>
    <w:rsid w:val="00DA5F67"/>
    <w:rsid w:val="00DB4455"/>
    <w:rsid w:val="00DB54E4"/>
    <w:rsid w:val="00DC30EB"/>
    <w:rsid w:val="00DC7CF7"/>
    <w:rsid w:val="00DD58BF"/>
    <w:rsid w:val="00DD7BD3"/>
    <w:rsid w:val="00DE2457"/>
    <w:rsid w:val="00DF1712"/>
    <w:rsid w:val="00DF2B35"/>
    <w:rsid w:val="00E15487"/>
    <w:rsid w:val="00E1658C"/>
    <w:rsid w:val="00E24947"/>
    <w:rsid w:val="00E2630A"/>
    <w:rsid w:val="00E271BE"/>
    <w:rsid w:val="00E275FC"/>
    <w:rsid w:val="00E310D9"/>
    <w:rsid w:val="00E353F5"/>
    <w:rsid w:val="00E36BE1"/>
    <w:rsid w:val="00E406CC"/>
    <w:rsid w:val="00E47E49"/>
    <w:rsid w:val="00E56AEC"/>
    <w:rsid w:val="00E60259"/>
    <w:rsid w:val="00E8043A"/>
    <w:rsid w:val="00EA3792"/>
    <w:rsid w:val="00EA6309"/>
    <w:rsid w:val="00EA7E7C"/>
    <w:rsid w:val="00EC1AF6"/>
    <w:rsid w:val="00EC4A4E"/>
    <w:rsid w:val="00EE5342"/>
    <w:rsid w:val="00EF3006"/>
    <w:rsid w:val="00EF4FDD"/>
    <w:rsid w:val="00EF777A"/>
    <w:rsid w:val="00F126B5"/>
    <w:rsid w:val="00F20F1E"/>
    <w:rsid w:val="00F2515E"/>
    <w:rsid w:val="00F349C8"/>
    <w:rsid w:val="00F412F4"/>
    <w:rsid w:val="00F43433"/>
    <w:rsid w:val="00F46B17"/>
    <w:rsid w:val="00F53CC1"/>
    <w:rsid w:val="00F62139"/>
    <w:rsid w:val="00F62E04"/>
    <w:rsid w:val="00F64366"/>
    <w:rsid w:val="00F72344"/>
    <w:rsid w:val="00F84EAF"/>
    <w:rsid w:val="00FB25B3"/>
    <w:rsid w:val="00FB3C5E"/>
    <w:rsid w:val="00FE0BCC"/>
    <w:rsid w:val="00FE2118"/>
    <w:rsid w:val="00FE5646"/>
    <w:rsid w:val="00FF2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EDB2"/>
  <w15:chartTrackingRefBased/>
  <w15:docId w15:val="{BE781120-C83F-4EB6-B2F8-D53379D3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D64467"/>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 w:type="character" w:styleId="nfasis">
    <w:name w:val="Emphasis"/>
    <w:basedOn w:val="Fuentedeprrafopredeter"/>
    <w:uiPriority w:val="20"/>
    <w:qFormat/>
    <w:rsid w:val="005517A1"/>
    <w:rPr>
      <w:i/>
      <w:iCs/>
    </w:r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DF1712"/>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DF1712"/>
    <w:pPr>
      <w:autoSpaceDE w:val="0"/>
      <w:autoSpaceDN w:val="0"/>
      <w:adjustRightInd w:val="0"/>
      <w:spacing w:after="0" w:line="240" w:lineRule="auto"/>
    </w:pPr>
    <w:rPr>
      <w:rFonts w:ascii="Verdana" w:eastAsia="Calibri" w:hAnsi="Verdana" w:cs="Verdana"/>
      <w:color w:val="000000"/>
      <w:kern w:val="0"/>
      <w:sz w:val="24"/>
      <w:szCs w:val="24"/>
      <w:lang w:eastAsia="es-CO"/>
      <w14:ligatures w14:val="none"/>
    </w:rPr>
  </w:style>
  <w:style w:type="paragraph" w:styleId="Textoindependiente">
    <w:name w:val="Body Text"/>
    <w:aliases w:val="bt,body text,t,text,BODY TEXT,EDStext,sp,bodytext,bullet title,txt1,T1,Title 1,Text,sbs,block text,1,bt4,body text4,bt5,body text5,bt1,body text1,Teh2xt,Block text,tx,Resume Text,RFP Text,BT,heading_txt,bodytxy2,Justified,pp,P"/>
    <w:basedOn w:val="Normal"/>
    <w:link w:val="TextoindependienteCar"/>
    <w:qFormat/>
    <w:rsid w:val="00B63ADF"/>
    <w:pPr>
      <w:widowControl w:val="0"/>
      <w:autoSpaceDE w:val="0"/>
      <w:autoSpaceDN w:val="0"/>
      <w:spacing w:after="0" w:line="240" w:lineRule="auto"/>
    </w:pPr>
    <w:rPr>
      <w:rFonts w:ascii="Times New Roman" w:eastAsia="Times New Roman" w:hAnsi="Times New Roman" w:cs="Times New Roman"/>
      <w:kern w:val="0"/>
      <w:sz w:val="24"/>
      <w:szCs w:val="24"/>
      <w:lang w:val="es-ES" w:eastAsia="es-ES" w:bidi="es-ES"/>
      <w14:ligatures w14:val="none"/>
    </w:rPr>
  </w:style>
  <w:style w:type="character" w:customStyle="1" w:styleId="TextoindependienteCar">
    <w:name w:val="Texto independiente Car"/>
    <w:aliases w:val="bt Car,body text Car,t Car,text Car,BODY TEXT Car,EDStext Car,sp Car,bodytext Car,bullet title Car,txt1 Car,T1 Car,Title 1 Car,Text Car,sbs Car,block text Car,1 Car,bt4 Car,body text4 Car,bt5 Car,body text5 Car,bt1 Car,Teh2xt Car"/>
    <w:basedOn w:val="Fuentedeprrafopredeter"/>
    <w:link w:val="Textoindependiente"/>
    <w:rsid w:val="00B63ADF"/>
    <w:rPr>
      <w:rFonts w:ascii="Times New Roman" w:eastAsia="Times New Roman" w:hAnsi="Times New Roman" w:cs="Times New Roman"/>
      <w:kern w:val="0"/>
      <w:sz w:val="24"/>
      <w:szCs w:val="24"/>
      <w:lang w:val="es-ES" w:eastAsia="es-ES" w:bidi="es-ES"/>
      <w14:ligatures w14:val="none"/>
    </w:rPr>
  </w:style>
  <w:style w:type="character" w:customStyle="1" w:styleId="xcontentpasted2">
    <w:name w:val="x_contentpasted2"/>
    <w:basedOn w:val="Fuentedeprrafopredeter"/>
    <w:rsid w:val="005B3AFD"/>
  </w:style>
  <w:style w:type="character" w:customStyle="1" w:styleId="xcontentpasted1">
    <w:name w:val="x_contentpasted1"/>
    <w:basedOn w:val="Fuentedeprrafopredeter"/>
    <w:rsid w:val="005B3AFD"/>
  </w:style>
  <w:style w:type="paragraph" w:styleId="NormalWeb">
    <w:name w:val="Normal (Web)"/>
    <w:basedOn w:val="Normal"/>
    <w:uiPriority w:val="99"/>
    <w:unhideWhenUsed/>
    <w:rsid w:val="000879A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BA0FC8"/>
    <w:rPr>
      <w:b/>
      <w:bCs/>
    </w:rPr>
  </w:style>
  <w:style w:type="character" w:customStyle="1" w:styleId="ui-provider">
    <w:name w:val="ui-provider"/>
    <w:basedOn w:val="Fuentedeprrafopredeter"/>
    <w:rsid w:val="00E3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1489">
      <w:bodyDiv w:val="1"/>
      <w:marLeft w:val="0"/>
      <w:marRight w:val="0"/>
      <w:marTop w:val="0"/>
      <w:marBottom w:val="0"/>
      <w:divBdr>
        <w:top w:val="none" w:sz="0" w:space="0" w:color="auto"/>
        <w:left w:val="none" w:sz="0" w:space="0" w:color="auto"/>
        <w:bottom w:val="none" w:sz="0" w:space="0" w:color="auto"/>
        <w:right w:val="none" w:sz="0" w:space="0" w:color="auto"/>
      </w:divBdr>
    </w:div>
    <w:div w:id="242187578">
      <w:bodyDiv w:val="1"/>
      <w:marLeft w:val="0"/>
      <w:marRight w:val="0"/>
      <w:marTop w:val="0"/>
      <w:marBottom w:val="0"/>
      <w:divBdr>
        <w:top w:val="none" w:sz="0" w:space="0" w:color="auto"/>
        <w:left w:val="none" w:sz="0" w:space="0" w:color="auto"/>
        <w:bottom w:val="none" w:sz="0" w:space="0" w:color="auto"/>
        <w:right w:val="none" w:sz="0" w:space="0" w:color="auto"/>
      </w:divBdr>
    </w:div>
    <w:div w:id="251740126">
      <w:bodyDiv w:val="1"/>
      <w:marLeft w:val="0"/>
      <w:marRight w:val="0"/>
      <w:marTop w:val="0"/>
      <w:marBottom w:val="0"/>
      <w:divBdr>
        <w:top w:val="none" w:sz="0" w:space="0" w:color="auto"/>
        <w:left w:val="none" w:sz="0" w:space="0" w:color="auto"/>
        <w:bottom w:val="none" w:sz="0" w:space="0" w:color="auto"/>
        <w:right w:val="none" w:sz="0" w:space="0" w:color="auto"/>
      </w:divBdr>
    </w:div>
    <w:div w:id="405420037">
      <w:bodyDiv w:val="1"/>
      <w:marLeft w:val="0"/>
      <w:marRight w:val="0"/>
      <w:marTop w:val="0"/>
      <w:marBottom w:val="0"/>
      <w:divBdr>
        <w:top w:val="none" w:sz="0" w:space="0" w:color="auto"/>
        <w:left w:val="none" w:sz="0" w:space="0" w:color="auto"/>
        <w:bottom w:val="none" w:sz="0" w:space="0" w:color="auto"/>
        <w:right w:val="none" w:sz="0" w:space="0" w:color="auto"/>
      </w:divBdr>
    </w:div>
    <w:div w:id="460811589">
      <w:bodyDiv w:val="1"/>
      <w:marLeft w:val="0"/>
      <w:marRight w:val="0"/>
      <w:marTop w:val="0"/>
      <w:marBottom w:val="0"/>
      <w:divBdr>
        <w:top w:val="none" w:sz="0" w:space="0" w:color="auto"/>
        <w:left w:val="none" w:sz="0" w:space="0" w:color="auto"/>
        <w:bottom w:val="none" w:sz="0" w:space="0" w:color="auto"/>
        <w:right w:val="none" w:sz="0" w:space="0" w:color="auto"/>
      </w:divBdr>
    </w:div>
    <w:div w:id="690452679">
      <w:bodyDiv w:val="1"/>
      <w:marLeft w:val="0"/>
      <w:marRight w:val="0"/>
      <w:marTop w:val="0"/>
      <w:marBottom w:val="0"/>
      <w:divBdr>
        <w:top w:val="none" w:sz="0" w:space="0" w:color="auto"/>
        <w:left w:val="none" w:sz="0" w:space="0" w:color="auto"/>
        <w:bottom w:val="none" w:sz="0" w:space="0" w:color="auto"/>
        <w:right w:val="none" w:sz="0" w:space="0" w:color="auto"/>
      </w:divBdr>
    </w:div>
    <w:div w:id="745415476">
      <w:bodyDiv w:val="1"/>
      <w:marLeft w:val="0"/>
      <w:marRight w:val="0"/>
      <w:marTop w:val="0"/>
      <w:marBottom w:val="0"/>
      <w:divBdr>
        <w:top w:val="none" w:sz="0" w:space="0" w:color="auto"/>
        <w:left w:val="none" w:sz="0" w:space="0" w:color="auto"/>
        <w:bottom w:val="none" w:sz="0" w:space="0" w:color="auto"/>
        <w:right w:val="none" w:sz="0" w:space="0" w:color="auto"/>
      </w:divBdr>
      <w:divsChild>
        <w:div w:id="360664367">
          <w:marLeft w:val="0"/>
          <w:marRight w:val="0"/>
          <w:marTop w:val="0"/>
          <w:marBottom w:val="0"/>
          <w:divBdr>
            <w:top w:val="none" w:sz="0" w:space="0" w:color="auto"/>
            <w:left w:val="none" w:sz="0" w:space="0" w:color="auto"/>
            <w:bottom w:val="none" w:sz="0" w:space="0" w:color="auto"/>
            <w:right w:val="none" w:sz="0" w:space="0" w:color="auto"/>
          </w:divBdr>
        </w:div>
      </w:divsChild>
    </w:div>
    <w:div w:id="789515692">
      <w:bodyDiv w:val="1"/>
      <w:marLeft w:val="0"/>
      <w:marRight w:val="0"/>
      <w:marTop w:val="0"/>
      <w:marBottom w:val="0"/>
      <w:divBdr>
        <w:top w:val="none" w:sz="0" w:space="0" w:color="auto"/>
        <w:left w:val="none" w:sz="0" w:space="0" w:color="auto"/>
        <w:bottom w:val="none" w:sz="0" w:space="0" w:color="auto"/>
        <w:right w:val="none" w:sz="0" w:space="0" w:color="auto"/>
      </w:divBdr>
    </w:div>
    <w:div w:id="844397364">
      <w:bodyDiv w:val="1"/>
      <w:marLeft w:val="0"/>
      <w:marRight w:val="0"/>
      <w:marTop w:val="0"/>
      <w:marBottom w:val="0"/>
      <w:divBdr>
        <w:top w:val="none" w:sz="0" w:space="0" w:color="auto"/>
        <w:left w:val="none" w:sz="0" w:space="0" w:color="auto"/>
        <w:bottom w:val="none" w:sz="0" w:space="0" w:color="auto"/>
        <w:right w:val="none" w:sz="0" w:space="0" w:color="auto"/>
      </w:divBdr>
    </w:div>
    <w:div w:id="883835227">
      <w:bodyDiv w:val="1"/>
      <w:marLeft w:val="0"/>
      <w:marRight w:val="0"/>
      <w:marTop w:val="0"/>
      <w:marBottom w:val="0"/>
      <w:divBdr>
        <w:top w:val="none" w:sz="0" w:space="0" w:color="auto"/>
        <w:left w:val="none" w:sz="0" w:space="0" w:color="auto"/>
        <w:bottom w:val="none" w:sz="0" w:space="0" w:color="auto"/>
        <w:right w:val="none" w:sz="0" w:space="0" w:color="auto"/>
      </w:divBdr>
    </w:div>
    <w:div w:id="913590805">
      <w:bodyDiv w:val="1"/>
      <w:marLeft w:val="0"/>
      <w:marRight w:val="0"/>
      <w:marTop w:val="0"/>
      <w:marBottom w:val="0"/>
      <w:divBdr>
        <w:top w:val="none" w:sz="0" w:space="0" w:color="auto"/>
        <w:left w:val="none" w:sz="0" w:space="0" w:color="auto"/>
        <w:bottom w:val="none" w:sz="0" w:space="0" w:color="auto"/>
        <w:right w:val="none" w:sz="0" w:space="0" w:color="auto"/>
      </w:divBdr>
    </w:div>
    <w:div w:id="930815450">
      <w:bodyDiv w:val="1"/>
      <w:marLeft w:val="0"/>
      <w:marRight w:val="0"/>
      <w:marTop w:val="0"/>
      <w:marBottom w:val="0"/>
      <w:divBdr>
        <w:top w:val="none" w:sz="0" w:space="0" w:color="auto"/>
        <w:left w:val="none" w:sz="0" w:space="0" w:color="auto"/>
        <w:bottom w:val="none" w:sz="0" w:space="0" w:color="auto"/>
        <w:right w:val="none" w:sz="0" w:space="0" w:color="auto"/>
      </w:divBdr>
    </w:div>
    <w:div w:id="948899289">
      <w:bodyDiv w:val="1"/>
      <w:marLeft w:val="0"/>
      <w:marRight w:val="0"/>
      <w:marTop w:val="0"/>
      <w:marBottom w:val="0"/>
      <w:divBdr>
        <w:top w:val="none" w:sz="0" w:space="0" w:color="auto"/>
        <w:left w:val="none" w:sz="0" w:space="0" w:color="auto"/>
        <w:bottom w:val="none" w:sz="0" w:space="0" w:color="auto"/>
        <w:right w:val="none" w:sz="0" w:space="0" w:color="auto"/>
      </w:divBdr>
    </w:div>
    <w:div w:id="1027680523">
      <w:bodyDiv w:val="1"/>
      <w:marLeft w:val="0"/>
      <w:marRight w:val="0"/>
      <w:marTop w:val="0"/>
      <w:marBottom w:val="0"/>
      <w:divBdr>
        <w:top w:val="none" w:sz="0" w:space="0" w:color="auto"/>
        <w:left w:val="none" w:sz="0" w:space="0" w:color="auto"/>
        <w:bottom w:val="none" w:sz="0" w:space="0" w:color="auto"/>
        <w:right w:val="none" w:sz="0" w:space="0" w:color="auto"/>
      </w:divBdr>
    </w:div>
    <w:div w:id="1347294786">
      <w:bodyDiv w:val="1"/>
      <w:marLeft w:val="0"/>
      <w:marRight w:val="0"/>
      <w:marTop w:val="0"/>
      <w:marBottom w:val="0"/>
      <w:divBdr>
        <w:top w:val="none" w:sz="0" w:space="0" w:color="auto"/>
        <w:left w:val="none" w:sz="0" w:space="0" w:color="auto"/>
        <w:bottom w:val="none" w:sz="0" w:space="0" w:color="auto"/>
        <w:right w:val="none" w:sz="0" w:space="0" w:color="auto"/>
      </w:divBdr>
    </w:div>
    <w:div w:id="1393043579">
      <w:bodyDiv w:val="1"/>
      <w:marLeft w:val="0"/>
      <w:marRight w:val="0"/>
      <w:marTop w:val="0"/>
      <w:marBottom w:val="0"/>
      <w:divBdr>
        <w:top w:val="none" w:sz="0" w:space="0" w:color="auto"/>
        <w:left w:val="none" w:sz="0" w:space="0" w:color="auto"/>
        <w:bottom w:val="none" w:sz="0" w:space="0" w:color="auto"/>
        <w:right w:val="none" w:sz="0" w:space="0" w:color="auto"/>
      </w:divBdr>
    </w:div>
    <w:div w:id="1523476046">
      <w:bodyDiv w:val="1"/>
      <w:marLeft w:val="0"/>
      <w:marRight w:val="0"/>
      <w:marTop w:val="0"/>
      <w:marBottom w:val="0"/>
      <w:divBdr>
        <w:top w:val="none" w:sz="0" w:space="0" w:color="auto"/>
        <w:left w:val="none" w:sz="0" w:space="0" w:color="auto"/>
        <w:bottom w:val="none" w:sz="0" w:space="0" w:color="auto"/>
        <w:right w:val="none" w:sz="0" w:space="0" w:color="auto"/>
      </w:divBdr>
    </w:div>
    <w:div w:id="1557354489">
      <w:bodyDiv w:val="1"/>
      <w:marLeft w:val="0"/>
      <w:marRight w:val="0"/>
      <w:marTop w:val="0"/>
      <w:marBottom w:val="0"/>
      <w:divBdr>
        <w:top w:val="none" w:sz="0" w:space="0" w:color="auto"/>
        <w:left w:val="none" w:sz="0" w:space="0" w:color="auto"/>
        <w:bottom w:val="none" w:sz="0" w:space="0" w:color="auto"/>
        <w:right w:val="none" w:sz="0" w:space="0" w:color="auto"/>
      </w:divBdr>
    </w:div>
    <w:div w:id="1559129899">
      <w:bodyDiv w:val="1"/>
      <w:marLeft w:val="0"/>
      <w:marRight w:val="0"/>
      <w:marTop w:val="0"/>
      <w:marBottom w:val="0"/>
      <w:divBdr>
        <w:top w:val="none" w:sz="0" w:space="0" w:color="auto"/>
        <w:left w:val="none" w:sz="0" w:space="0" w:color="auto"/>
        <w:bottom w:val="none" w:sz="0" w:space="0" w:color="auto"/>
        <w:right w:val="none" w:sz="0" w:space="0" w:color="auto"/>
      </w:divBdr>
    </w:div>
    <w:div w:id="1562206670">
      <w:bodyDiv w:val="1"/>
      <w:marLeft w:val="0"/>
      <w:marRight w:val="0"/>
      <w:marTop w:val="0"/>
      <w:marBottom w:val="0"/>
      <w:divBdr>
        <w:top w:val="none" w:sz="0" w:space="0" w:color="auto"/>
        <w:left w:val="none" w:sz="0" w:space="0" w:color="auto"/>
        <w:bottom w:val="none" w:sz="0" w:space="0" w:color="auto"/>
        <w:right w:val="none" w:sz="0" w:space="0" w:color="auto"/>
      </w:divBdr>
    </w:div>
    <w:div w:id="18059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charts/_rels/chart1.xml.rels><?xml version="1.0" encoding="UTF-8" standalone="yes"?>
<Relationships xmlns="http://schemas.openxmlformats.org/package/2006/relationships"><Relationship Id="rId3" Type="http://schemas.openxmlformats.org/officeDocument/2006/relationships/oleObject" Target="https://anionline-my.sharepoint.com/personal/omorales_ani_gov_co/Documents/2.%20Red%20F&#233;rrea%20del%20Atl&#225;ntico/1.%20Fenoco/03.%20Hist&#243;rico%20de%20carga/2023/06.%20Historico%20toneladas%20transportadas%20junio%202023%20Y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LUIS%20ROA\CONSORCIO%20CORREDORES%20FERREOS\AVANCE%20FINANCIERO\2023\Informe%20Avance%20financiero%20y%20fisico%20-%20Junio%2030%20de%20de%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LUIS%20ROA\CONSORCIO%20CORREDORES%20FERREOS\AVANCE%20FINANCIERO\2023\Informe%20Avance%20financiero%20y%20fisico%20-%20Junio%2030%20de%20de%20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CO" sz="1200" b="1" i="0" baseline="0">
                <a:effectLst/>
              </a:rPr>
              <a:t>Movilización de carbón 2019 - 2023 </a:t>
            </a:r>
          </a:p>
          <a:p>
            <a:pPr>
              <a:defRPr sz="1200"/>
            </a:pPr>
            <a:r>
              <a:rPr lang="es-CO" sz="1200" b="1" i="0" baseline="0">
                <a:effectLst/>
              </a:rPr>
              <a:t>Chiriguaná - Santa Marta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1"/>
          <c:order val="0"/>
          <c:tx>
            <c:strRef>
              <c:f>'[06. Historico toneladas transportadas junio 2023 YB.xlsx]Ingresos'!$F$1</c:f>
              <c:strCache>
                <c:ptCount val="1"/>
                <c:pt idx="0">
                  <c:v>2020</c:v>
                </c:pt>
              </c:strCache>
            </c:strRef>
          </c:tx>
          <c:spPr>
            <a:solidFill>
              <a:schemeClr val="accent2"/>
            </a:solidFill>
            <a:ln>
              <a:noFill/>
            </a:ln>
            <a:effectLst/>
          </c:spPr>
          <c:invertIfNegative val="0"/>
          <c:cat>
            <c:strRef>
              <c:f>'https://anionline-my.sharepoint.com/personal/omorales_ani_gov_co/Documents/2. Red Férrea del Atlántico/1. Fenoco/04. Histórico de carga/[Movilización e ingresos FENOCO.xlsx]TOTAL'!$A$3:$A$14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'[06. Historico toneladas transportadas junio 2023 YB.xlsx]Ingresos'!$F$3:$F$14</c:f>
              <c:numCache>
                <c:formatCode>#,##0.00</c:formatCode>
                <c:ptCount val="12"/>
                <c:pt idx="0">
                  <c:v>4270091.47</c:v>
                </c:pt>
                <c:pt idx="1">
                  <c:v>4485664.7</c:v>
                </c:pt>
                <c:pt idx="2">
                  <c:v>4405756.5599999996</c:v>
                </c:pt>
                <c:pt idx="3">
                  <c:v>2848771.66</c:v>
                </c:pt>
                <c:pt idx="4">
                  <c:v>2637420.41</c:v>
                </c:pt>
                <c:pt idx="5">
                  <c:v>1951964.67</c:v>
                </c:pt>
                <c:pt idx="6">
                  <c:v>2776320.52</c:v>
                </c:pt>
                <c:pt idx="7">
                  <c:v>2479120.44</c:v>
                </c:pt>
                <c:pt idx="8">
                  <c:v>2065871.58</c:v>
                </c:pt>
                <c:pt idx="9">
                  <c:v>2359243.36</c:v>
                </c:pt>
                <c:pt idx="10">
                  <c:v>2610029.0299999998</c:v>
                </c:pt>
                <c:pt idx="11">
                  <c:v>2691569.02</c:v>
                </c:pt>
              </c:numCache>
            </c:numRef>
          </c:val>
          <c:extLst>
            <c:ext xmlns:c16="http://schemas.microsoft.com/office/drawing/2014/chart" uri="{C3380CC4-5D6E-409C-BE32-E72D297353CC}">
              <c16:uniqueId val="{00000000-D829-4AF3-B5FB-86B3EF1CA980}"/>
            </c:ext>
          </c:extLst>
        </c:ser>
        <c:ser>
          <c:idx val="2"/>
          <c:order val="1"/>
          <c:tx>
            <c:strRef>
              <c:f>'[06. Historico toneladas transportadas junio 2023 YB.xlsx]Ingresos'!$H$1</c:f>
              <c:strCache>
                <c:ptCount val="1"/>
                <c:pt idx="0">
                  <c:v>2021</c:v>
                </c:pt>
              </c:strCache>
            </c:strRef>
          </c:tx>
          <c:spPr>
            <a:solidFill>
              <a:schemeClr val="accent3"/>
            </a:solidFill>
            <a:ln>
              <a:noFill/>
            </a:ln>
            <a:effectLst/>
          </c:spPr>
          <c:invertIfNegative val="0"/>
          <c:cat>
            <c:strRef>
              <c:f>'https://anionline-my.sharepoint.com/personal/omorales_ani_gov_co/Documents/2. Red Férrea del Atlántico/1. Fenoco/04. Histórico de carga/[Movilización e ingresos FENOCO.xlsx]TOTAL'!$A$3:$A$14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'[06. Historico toneladas transportadas junio 2023 YB.xlsx]Ingresos'!$H$3:$H$14</c:f>
              <c:numCache>
                <c:formatCode>#,##0.00</c:formatCode>
                <c:ptCount val="12"/>
                <c:pt idx="0">
                  <c:v>3070789.5700000012</c:v>
                </c:pt>
                <c:pt idx="1">
                  <c:v>2595322.4300000006</c:v>
                </c:pt>
                <c:pt idx="2">
                  <c:v>3006560.28</c:v>
                </c:pt>
                <c:pt idx="3">
                  <c:v>2841219.2100000004</c:v>
                </c:pt>
                <c:pt idx="4">
                  <c:v>2737050.19</c:v>
                </c:pt>
                <c:pt idx="5">
                  <c:v>2828513.7399999993</c:v>
                </c:pt>
                <c:pt idx="6">
                  <c:v>2377301.7500000009</c:v>
                </c:pt>
                <c:pt idx="7">
                  <c:v>2326311.37</c:v>
                </c:pt>
                <c:pt idx="8">
                  <c:v>2238947.9</c:v>
                </c:pt>
                <c:pt idx="9">
                  <c:v>2565983.15</c:v>
                </c:pt>
                <c:pt idx="10">
                  <c:v>2529554.6800000002</c:v>
                </c:pt>
                <c:pt idx="11">
                  <c:v>2699475.7399999998</c:v>
                </c:pt>
              </c:numCache>
            </c:numRef>
          </c:val>
          <c:extLst>
            <c:ext xmlns:c16="http://schemas.microsoft.com/office/drawing/2014/chart" uri="{C3380CC4-5D6E-409C-BE32-E72D297353CC}">
              <c16:uniqueId val="{00000001-D829-4AF3-B5FB-86B3EF1CA980}"/>
            </c:ext>
          </c:extLst>
        </c:ser>
        <c:ser>
          <c:idx val="3"/>
          <c:order val="2"/>
          <c:tx>
            <c:strRef>
              <c:f>'[06. Historico toneladas transportadas junio 2023 YB.xlsx]Ingresos'!$K$1</c:f>
              <c:strCache>
                <c:ptCount val="1"/>
                <c:pt idx="0">
                  <c:v>2022</c:v>
                </c:pt>
              </c:strCache>
            </c:strRef>
          </c:tx>
          <c:spPr>
            <a:solidFill>
              <a:schemeClr val="accent4"/>
            </a:solidFill>
            <a:ln>
              <a:noFill/>
            </a:ln>
            <a:effectLst/>
          </c:spPr>
          <c:invertIfNegative val="0"/>
          <c:val>
            <c:numRef>
              <c:f>'[06. Historico toneladas transportadas junio 2023 YB.xlsx]Ingresos'!$K$3:$K$14</c:f>
              <c:numCache>
                <c:formatCode>#,##0.00</c:formatCode>
                <c:ptCount val="12"/>
                <c:pt idx="0">
                  <c:v>2379332.8199999998</c:v>
                </c:pt>
                <c:pt idx="1">
                  <c:v>2395365.27</c:v>
                </c:pt>
                <c:pt idx="2">
                  <c:v>2334789.3199999994</c:v>
                </c:pt>
                <c:pt idx="3">
                  <c:v>2227171.5400000005</c:v>
                </c:pt>
                <c:pt idx="4">
                  <c:v>2436455.42</c:v>
                </c:pt>
                <c:pt idx="5">
                  <c:v>2502313.4100000006</c:v>
                </c:pt>
                <c:pt idx="6">
                  <c:v>2838623.9499999997</c:v>
                </c:pt>
                <c:pt idx="7">
                  <c:v>2754319.9899999998</c:v>
                </c:pt>
                <c:pt idx="8">
                  <c:v>2966828.3800000004</c:v>
                </c:pt>
                <c:pt idx="9">
                  <c:v>2338881.6300000004</c:v>
                </c:pt>
                <c:pt idx="10">
                  <c:v>2708408.5900000008</c:v>
                </c:pt>
                <c:pt idx="11">
                  <c:v>2772511.79</c:v>
                </c:pt>
              </c:numCache>
            </c:numRef>
          </c:val>
          <c:extLst>
            <c:ext xmlns:c16="http://schemas.microsoft.com/office/drawing/2014/chart" uri="{C3380CC4-5D6E-409C-BE32-E72D297353CC}">
              <c16:uniqueId val="{00000002-D829-4AF3-B5FB-86B3EF1CA980}"/>
            </c:ext>
          </c:extLst>
        </c:ser>
        <c:ser>
          <c:idx val="4"/>
          <c:order val="3"/>
          <c:tx>
            <c:strRef>
              <c:f>'[06. Historico toneladas transportadas junio 2023 YB.xlsx]Ingresos'!$N$1</c:f>
              <c:strCache>
                <c:ptCount val="1"/>
                <c:pt idx="0">
                  <c:v>2023</c:v>
                </c:pt>
              </c:strCache>
            </c:strRef>
          </c:tx>
          <c:spPr>
            <a:solidFill>
              <a:schemeClr val="accent5"/>
            </a:solidFill>
            <a:ln>
              <a:noFill/>
            </a:ln>
            <a:effectLst/>
          </c:spPr>
          <c:invertIfNegative val="0"/>
          <c:val>
            <c:numRef>
              <c:f>'[06. Historico toneladas transportadas junio 2023 YB.xlsx]Ingresos'!$N$3:$N$14</c:f>
              <c:numCache>
                <c:formatCode>#,##0.00</c:formatCode>
                <c:ptCount val="12"/>
                <c:pt idx="0">
                  <c:v>2648845.4600000004</c:v>
                </c:pt>
                <c:pt idx="1">
                  <c:v>2496452.58</c:v>
                </c:pt>
                <c:pt idx="2">
                  <c:v>2749883.07</c:v>
                </c:pt>
                <c:pt idx="3">
                  <c:v>1816010.72</c:v>
                </c:pt>
                <c:pt idx="4">
                  <c:v>2643409.5099999998</c:v>
                </c:pt>
                <c:pt idx="5">
                  <c:v>2988564.98</c:v>
                </c:pt>
                <c:pt idx="6">
                  <c:v>0</c:v>
                </c:pt>
                <c:pt idx="7">
                  <c:v>0</c:v>
                </c:pt>
                <c:pt idx="8">
                  <c:v>0</c:v>
                </c:pt>
                <c:pt idx="9">
                  <c:v>0</c:v>
                </c:pt>
                <c:pt idx="10">
                  <c:v>0</c:v>
                </c:pt>
                <c:pt idx="11">
                  <c:v>0</c:v>
                </c:pt>
              </c:numCache>
            </c:numRef>
          </c:val>
          <c:extLst>
            <c:ext xmlns:c16="http://schemas.microsoft.com/office/drawing/2014/chart" uri="{C3380CC4-5D6E-409C-BE32-E72D297353CC}">
              <c16:uniqueId val="{00000003-D829-4AF3-B5FB-86B3EF1CA980}"/>
            </c:ext>
          </c:extLst>
        </c:ser>
        <c:dLbls>
          <c:showLegendKey val="0"/>
          <c:showVal val="0"/>
          <c:showCatName val="0"/>
          <c:showSerName val="0"/>
          <c:showPercent val="0"/>
          <c:showBubbleSize val="0"/>
        </c:dLbls>
        <c:gapWidth val="219"/>
        <c:overlap val="-27"/>
        <c:axId val="434766623"/>
        <c:axId val="434765791"/>
      </c:barChart>
      <c:catAx>
        <c:axId val="4347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5791"/>
        <c:crossesAt val="50"/>
        <c:auto val="1"/>
        <c:lblAlgn val="ctr"/>
        <c:lblOffset val="100"/>
        <c:noMultiLvlLbl val="0"/>
      </c:catAx>
      <c:valAx>
        <c:axId val="434765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434766623"/>
        <c:crosses val="autoZero"/>
        <c:crossBetween val="between"/>
      </c:valAx>
      <c:dTable>
        <c:showHorzBorder val="0"/>
        <c:showVertBorder val="1"/>
        <c:showOutline val="0"/>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Bogotá - Belencito</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Belencito'!$X$263:$AC$263</c:f>
              <c:strCache>
                <c:ptCount val="6"/>
                <c:pt idx="0">
                  <c:v>Año 2018</c:v>
                </c:pt>
                <c:pt idx="1">
                  <c:v>Año 2019</c:v>
                </c:pt>
                <c:pt idx="2">
                  <c:v>Año 2020</c:v>
                </c:pt>
                <c:pt idx="3">
                  <c:v>Año 2021</c:v>
                </c:pt>
                <c:pt idx="4">
                  <c:v>Año 2022</c:v>
                </c:pt>
                <c:pt idx="5">
                  <c:v>Año 2023</c:v>
                </c:pt>
              </c:strCache>
            </c:strRef>
          </c:tx>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7661-465A-A546-5006DCBE5F7D}"/>
              </c:ext>
            </c:extLst>
          </c:dPt>
          <c:dPt>
            <c:idx val="2"/>
            <c:invertIfNegative val="0"/>
            <c:bubble3D val="0"/>
            <c:spPr>
              <a:solidFill>
                <a:srgbClr val="92D050"/>
              </a:solidFill>
              <a:ln>
                <a:noFill/>
              </a:ln>
              <a:effectLst/>
              <a:sp3d/>
            </c:spPr>
            <c:extLst>
              <c:ext xmlns:c16="http://schemas.microsoft.com/office/drawing/2014/chart" uri="{C3380CC4-5D6E-409C-BE32-E72D297353CC}">
                <c16:uniqueId val="{00000003-7661-465A-A546-5006DCBE5F7D}"/>
              </c:ext>
            </c:extLst>
          </c:dPt>
          <c:dPt>
            <c:idx val="3"/>
            <c:invertIfNegative val="0"/>
            <c:bubble3D val="0"/>
            <c:spPr>
              <a:solidFill>
                <a:srgbClr val="FFFF00"/>
              </a:solidFill>
              <a:ln>
                <a:noFill/>
              </a:ln>
              <a:effectLst/>
              <a:sp3d/>
            </c:spPr>
            <c:extLst>
              <c:ext xmlns:c16="http://schemas.microsoft.com/office/drawing/2014/chart" uri="{C3380CC4-5D6E-409C-BE32-E72D297353CC}">
                <c16:uniqueId val="{00000005-7661-465A-A546-5006DCBE5F7D}"/>
              </c:ext>
            </c:extLst>
          </c:dPt>
          <c:dPt>
            <c:idx val="4"/>
            <c:invertIfNegative val="0"/>
            <c:bubble3D val="0"/>
            <c:spPr>
              <a:solidFill>
                <a:srgbClr val="00B0F0"/>
              </a:solidFill>
              <a:ln>
                <a:noFill/>
              </a:ln>
              <a:effectLst/>
              <a:sp3d/>
            </c:spPr>
            <c:extLst>
              <c:ext xmlns:c16="http://schemas.microsoft.com/office/drawing/2014/chart" uri="{C3380CC4-5D6E-409C-BE32-E72D297353CC}">
                <c16:uniqueId val="{00000007-7661-465A-A546-5006DCBE5F7D}"/>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61-465A-A546-5006DCBE5F7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61-465A-A546-5006DCBE5F7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61-465A-A546-5006DCBE5F7D}"/>
                </c:ext>
              </c:extLst>
            </c:dLbl>
            <c:dLbl>
              <c:idx val="3"/>
              <c:tx>
                <c:rich>
                  <a:bodyPr/>
                  <a:lstStyle/>
                  <a:p>
                    <a:r>
                      <a:rPr lang="en-US" baseline="0"/>
                      <a:t>29.597</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661-465A-A546-5006DCBE5F7D}"/>
                </c:ext>
              </c:extLst>
            </c:dLbl>
            <c:dLbl>
              <c:idx val="4"/>
              <c:tx>
                <c:rich>
                  <a:bodyPr/>
                  <a:lstStyle/>
                  <a:p>
                    <a:r>
                      <a:rPr lang="en-US" baseline="0"/>
                      <a:t> 32.048</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661-465A-A546-5006DCBE5F7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Belencito'!$X$263:$AC$263</c:f>
              <c:strCache>
                <c:ptCount val="6"/>
                <c:pt idx="0">
                  <c:v>Año 2018</c:v>
                </c:pt>
                <c:pt idx="1">
                  <c:v>Año 2019</c:v>
                </c:pt>
                <c:pt idx="2">
                  <c:v>Año 2020</c:v>
                </c:pt>
                <c:pt idx="3">
                  <c:v>Año 2021</c:v>
                </c:pt>
                <c:pt idx="4">
                  <c:v>Año 2022</c:v>
                </c:pt>
                <c:pt idx="5">
                  <c:v>Año 2023</c:v>
                </c:pt>
              </c:strCache>
            </c:strRef>
          </c:cat>
          <c:val>
            <c:numRef>
              <c:f>'Bogotá - Belencito'!$X$269:$AC$269</c:f>
              <c:numCache>
                <c:formatCode>#,##0</c:formatCode>
                <c:ptCount val="6"/>
                <c:pt idx="0">
                  <c:v>20255.759999999998</c:v>
                </c:pt>
                <c:pt idx="1">
                  <c:v>44736.036999999997</c:v>
                </c:pt>
                <c:pt idx="2">
                  <c:v>50887.94</c:v>
                </c:pt>
                <c:pt idx="3">
                  <c:v>29597</c:v>
                </c:pt>
                <c:pt idx="4">
                  <c:v>32048</c:v>
                </c:pt>
                <c:pt idx="5">
                  <c:v>3117</c:v>
                </c:pt>
              </c:numCache>
            </c:numRef>
          </c:val>
          <c:extLst>
            <c:ext xmlns:c16="http://schemas.microsoft.com/office/drawing/2014/chart" uri="{C3380CC4-5D6E-409C-BE32-E72D297353CC}">
              <c16:uniqueId val="{00000009-7661-465A-A546-5006DCBE5F7D}"/>
            </c:ext>
          </c:extLst>
        </c:ser>
        <c:dLbls>
          <c:showLegendKey val="0"/>
          <c:showVal val="0"/>
          <c:showCatName val="0"/>
          <c:showSerName val="0"/>
          <c:showPercent val="0"/>
          <c:showBubbleSize val="0"/>
        </c:dLbls>
        <c:gapWidth val="0"/>
        <c:gapDepth val="0"/>
        <c:shape val="box"/>
        <c:axId val="576759416"/>
        <c:axId val="576758632"/>
        <c:axId val="0"/>
      </c:bar3DChart>
      <c:catAx>
        <c:axId val="576759416"/>
        <c:scaling>
          <c:orientation val="minMax"/>
        </c:scaling>
        <c:delete val="1"/>
        <c:axPos val="b"/>
        <c:numFmt formatCode="General" sourceLinked="1"/>
        <c:majorTickMark val="none"/>
        <c:minorTickMark val="none"/>
        <c:tickLblPos val="nextTo"/>
        <c:crossAx val="576758632"/>
        <c:crosses val="autoZero"/>
        <c:auto val="1"/>
        <c:lblAlgn val="ctr"/>
        <c:lblOffset val="100"/>
        <c:noMultiLvlLbl val="0"/>
      </c:catAx>
      <c:valAx>
        <c:axId val="576758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76759416"/>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La Dorada - Chiriguaná</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41F2-49B2-A32E-B0A93E285968}"/>
              </c:ext>
            </c:extLst>
          </c:dPt>
          <c:dPt>
            <c:idx val="2"/>
            <c:invertIfNegative val="0"/>
            <c:bubble3D val="0"/>
            <c:spPr>
              <a:solidFill>
                <a:srgbClr val="92D050"/>
              </a:solidFill>
              <a:ln>
                <a:noFill/>
              </a:ln>
              <a:effectLst/>
              <a:sp3d/>
            </c:spPr>
            <c:extLst>
              <c:ext xmlns:c16="http://schemas.microsoft.com/office/drawing/2014/chart" uri="{C3380CC4-5D6E-409C-BE32-E72D297353CC}">
                <c16:uniqueId val="{00000003-41F2-49B2-A32E-B0A93E285968}"/>
              </c:ext>
            </c:extLst>
          </c:dPt>
          <c:dPt>
            <c:idx val="3"/>
            <c:invertIfNegative val="0"/>
            <c:bubble3D val="0"/>
            <c:spPr>
              <a:solidFill>
                <a:srgbClr val="FFC000"/>
              </a:solidFill>
              <a:ln>
                <a:noFill/>
              </a:ln>
              <a:effectLst/>
              <a:sp3d/>
            </c:spPr>
            <c:extLst>
              <c:ext xmlns:c16="http://schemas.microsoft.com/office/drawing/2014/chart" uri="{C3380CC4-5D6E-409C-BE32-E72D297353CC}">
                <c16:uniqueId val="{00000005-41F2-49B2-A32E-B0A93E285968}"/>
              </c:ext>
            </c:extLst>
          </c:dPt>
          <c:dPt>
            <c:idx val="4"/>
            <c:invertIfNegative val="0"/>
            <c:bubble3D val="0"/>
            <c:spPr>
              <a:solidFill>
                <a:srgbClr val="7030A0"/>
              </a:solidFill>
              <a:ln>
                <a:noFill/>
              </a:ln>
              <a:effectLst/>
              <a:sp3d/>
            </c:spPr>
            <c:extLst>
              <c:ext xmlns:c16="http://schemas.microsoft.com/office/drawing/2014/chart" uri="{C3380CC4-5D6E-409C-BE32-E72D297353CC}">
                <c16:uniqueId val="{00000007-41F2-49B2-A32E-B0A93E28596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F2-49B2-A32E-B0A93E28596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1F2-49B2-A32E-B0A93E28596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F2-49B2-A32E-B0A93E285968}"/>
                </c:ext>
              </c:extLst>
            </c:dLbl>
            <c:dLbl>
              <c:idx val="3"/>
              <c:tx>
                <c:rich>
                  <a:bodyPr/>
                  <a:lstStyle/>
                  <a:p>
                    <a:r>
                      <a:rPr lang="en-US" baseline="0"/>
                      <a:t> </a:t>
                    </a:r>
                    <a:fld id="{A5C3AA34-22BB-445F-A9B7-2F7114AB969E}"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1F2-49B2-A32E-B0A93E285968}"/>
                </c:ext>
              </c:extLst>
            </c:dLbl>
            <c:dLbl>
              <c:idx val="4"/>
              <c:tx>
                <c:rich>
                  <a:bodyPr/>
                  <a:lstStyle/>
                  <a:p>
                    <a:r>
                      <a:rPr lang="en-US" baseline="0"/>
                      <a:t> </a:t>
                    </a:r>
                    <a:fld id="{8BCBB01E-4F51-4261-B93B-6D7CC1A451EC}"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1F2-49B2-A32E-B0A93E28596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'Dorada - Chiriguaná'!$X$256:$AC$256</c:f>
              <c:strCache>
                <c:ptCount val="6"/>
                <c:pt idx="0">
                  <c:v>Año 2018</c:v>
                </c:pt>
                <c:pt idx="1">
                  <c:v>Año 2019</c:v>
                </c:pt>
                <c:pt idx="2">
                  <c:v>Año 2020</c:v>
                </c:pt>
                <c:pt idx="3">
                  <c:v>Año 2021</c:v>
                </c:pt>
                <c:pt idx="4">
                  <c:v>Año 2022</c:v>
                </c:pt>
                <c:pt idx="5">
                  <c:v>Año 2023</c:v>
                </c:pt>
              </c:strCache>
            </c:strRef>
          </c:cat>
          <c:val>
            <c:numRef>
              <c:f>'Dorada - Chiriguaná'!$X$283:$AC$283</c:f>
              <c:numCache>
                <c:formatCode>#,##0</c:formatCode>
                <c:ptCount val="6"/>
                <c:pt idx="0">
                  <c:v>1186</c:v>
                </c:pt>
                <c:pt idx="1">
                  <c:v>47860.035000000011</c:v>
                </c:pt>
                <c:pt idx="2">
                  <c:v>41232.401999999995</c:v>
                </c:pt>
                <c:pt idx="3">
                  <c:v>12229</c:v>
                </c:pt>
                <c:pt idx="4">
                  <c:v>89671</c:v>
                </c:pt>
                <c:pt idx="5">
                  <c:v>109874.52</c:v>
                </c:pt>
              </c:numCache>
            </c:numRef>
          </c:val>
          <c:extLst>
            <c:ext xmlns:c16="http://schemas.microsoft.com/office/drawing/2014/chart" uri="{C3380CC4-5D6E-409C-BE32-E72D297353CC}">
              <c16:uniqueId val="{00000009-41F2-49B2-A32E-B0A93E285968}"/>
            </c:ext>
          </c:extLst>
        </c:ser>
        <c:dLbls>
          <c:showLegendKey val="0"/>
          <c:showVal val="0"/>
          <c:showCatName val="0"/>
          <c:showSerName val="0"/>
          <c:showPercent val="0"/>
          <c:showBubbleSize val="0"/>
        </c:dLbls>
        <c:gapWidth val="0"/>
        <c:gapDepth val="0"/>
        <c:shape val="box"/>
        <c:axId val="228201392"/>
        <c:axId val="228203352"/>
        <c:axId val="0"/>
      </c:bar3DChart>
      <c:catAx>
        <c:axId val="228201392"/>
        <c:scaling>
          <c:orientation val="minMax"/>
        </c:scaling>
        <c:delete val="1"/>
        <c:axPos val="b"/>
        <c:numFmt formatCode="General" sourceLinked="1"/>
        <c:majorTickMark val="none"/>
        <c:minorTickMark val="none"/>
        <c:tickLblPos val="nextTo"/>
        <c:crossAx val="228203352"/>
        <c:crosses val="autoZero"/>
        <c:auto val="1"/>
        <c:lblAlgn val="ctr"/>
        <c:lblOffset val="100"/>
        <c:noMultiLvlLbl val="0"/>
      </c:catAx>
      <c:valAx>
        <c:axId val="228203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8201392"/>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19D21-0D96-4F07-A2BD-62C2F266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4092</Words>
  <Characters>22511</Characters>
  <Application>Microsoft Office Word</Application>
  <DocSecurity>4</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Marjorie Rodriguez Suarez</dc:creator>
  <cp:keywords/>
  <dc:description/>
  <cp:lastModifiedBy>Lida Marjorie Rodriguez Suarez</cp:lastModifiedBy>
  <cp:revision>2</cp:revision>
  <dcterms:created xsi:type="dcterms:W3CDTF">2023-07-28T15:19:00Z</dcterms:created>
  <dcterms:modified xsi:type="dcterms:W3CDTF">2023-07-28T15:19:00Z</dcterms:modified>
</cp:coreProperties>
</file>