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08CBAB3D"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0B0F1A">
        <w:rPr>
          <w:rFonts w:ascii="Times New Roman" w:hAnsi="Times New Roman" w:cs="Times New Roman"/>
          <w:color w:val="auto"/>
        </w:rPr>
        <w:t>MAYO</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0B0F1A">
        <w:rPr>
          <w:rFonts w:ascii="Times New Roman" w:hAnsi="Times New Roman" w:cs="Times New Roman"/>
          <w:color w:val="auto"/>
        </w:rPr>
        <w:t>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77777777"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557D77ED" w:rsidR="00622C07" w:rsidRDefault="00622C07" w:rsidP="00622C07">
      <w:pPr>
        <w:jc w:val="center"/>
        <w:rPr>
          <w:b/>
          <w:bCs/>
        </w:rPr>
      </w:pPr>
      <w:r w:rsidRPr="00995A1F">
        <w:rPr>
          <w:b/>
          <w:bCs/>
        </w:rPr>
        <w:t xml:space="preserve">VARIACIONES ACTIVOS </w:t>
      </w:r>
      <w:r w:rsidR="000B0F1A">
        <w:rPr>
          <w:b/>
          <w:bCs/>
        </w:rPr>
        <w:t>MAYO</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0B0F1A">
        <w:rPr>
          <w:b/>
          <w:bCs/>
        </w:rPr>
        <w:t>MAYO</w:t>
      </w:r>
      <w:r w:rsidR="006E7B24" w:rsidRPr="00995A1F">
        <w:rPr>
          <w:b/>
          <w:bCs/>
        </w:rPr>
        <w:t xml:space="preserve"> </w:t>
      </w:r>
      <w:r w:rsidRPr="00995A1F">
        <w:rPr>
          <w:b/>
          <w:bCs/>
        </w:rPr>
        <w:t>DE 20</w:t>
      </w:r>
      <w:r w:rsidR="00DC3AE3">
        <w:rPr>
          <w:b/>
          <w:bCs/>
        </w:rPr>
        <w:t>20</w:t>
      </w:r>
    </w:p>
    <w:p w14:paraId="496E9D82" w14:textId="339D58F9" w:rsidR="000B0F1A" w:rsidRDefault="000B0F1A" w:rsidP="00622C07">
      <w:pPr>
        <w:jc w:val="center"/>
        <w:rPr>
          <w:b/>
          <w:bCs/>
        </w:rPr>
      </w:pPr>
    </w:p>
    <w:p w14:paraId="366B0CA5" w14:textId="01C34811" w:rsidR="000B0F1A" w:rsidRDefault="000B0F1A" w:rsidP="00622C07">
      <w:pPr>
        <w:jc w:val="center"/>
        <w:rPr>
          <w:b/>
          <w:bCs/>
        </w:rPr>
      </w:pPr>
      <w:r w:rsidRPr="000B0F1A">
        <w:rPr>
          <w:noProof/>
        </w:rPr>
        <w:drawing>
          <wp:inline distT="0" distB="0" distL="0" distR="0" wp14:anchorId="193C591E" wp14:editId="23D07889">
            <wp:extent cx="5612130" cy="251904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9045"/>
                    </a:xfrm>
                    <a:prstGeom prst="rect">
                      <a:avLst/>
                    </a:prstGeom>
                    <a:noFill/>
                    <a:ln>
                      <a:noFill/>
                    </a:ln>
                  </pic:spPr>
                </pic:pic>
              </a:graphicData>
            </a:graphic>
          </wp:inline>
        </w:drawing>
      </w:r>
    </w:p>
    <w:p w14:paraId="1006711F" w14:textId="622E78B1" w:rsidR="00C518FF" w:rsidRDefault="00C518FF" w:rsidP="00622C07">
      <w:pPr>
        <w:jc w:val="center"/>
        <w:rPr>
          <w:b/>
          <w:bCs/>
        </w:rPr>
      </w:pPr>
    </w:p>
    <w:p w14:paraId="2F787D96" w14:textId="28716A77" w:rsidR="00D75F2A" w:rsidRPr="00995A1F" w:rsidRDefault="000E3FCE" w:rsidP="00762DF6">
      <w:pPr>
        <w:jc w:val="both"/>
      </w:pPr>
      <w:r w:rsidRPr="00995A1F">
        <w:t xml:space="preserve">Los activos </w:t>
      </w:r>
      <w:r w:rsidR="00F86873" w:rsidRPr="00995A1F">
        <w:t xml:space="preserve">al corte de </w:t>
      </w:r>
      <w:r w:rsidR="00305018">
        <w:t>mayo</w:t>
      </w:r>
      <w:r w:rsidR="00F86873" w:rsidRPr="00995A1F">
        <w:t xml:space="preserve"> de 202</w:t>
      </w:r>
      <w:r w:rsidR="00472C87">
        <w:t>1</w:t>
      </w:r>
      <w:r w:rsidRPr="00995A1F">
        <w:t xml:space="preserve"> presentan una variación de $</w:t>
      </w:r>
      <w:r w:rsidR="00C518FF">
        <w:t>8</w:t>
      </w:r>
      <w:r w:rsidR="00472C87" w:rsidRPr="00472C87">
        <w:t>.</w:t>
      </w:r>
      <w:r w:rsidR="00305018">
        <w:t>212</w:t>
      </w:r>
      <w:r w:rsidR="00472C87" w:rsidRPr="00472C87">
        <w:t>.</w:t>
      </w:r>
      <w:r w:rsidR="00305018">
        <w:t>367</w:t>
      </w:r>
      <w:r w:rsidR="00472C87" w:rsidRPr="00472C87">
        <w:t>.</w:t>
      </w:r>
      <w:r w:rsidR="00305018">
        <w:t>592</w:t>
      </w:r>
      <w:r w:rsidR="00D75120">
        <w:t xml:space="preserve"> </w:t>
      </w:r>
      <w:r w:rsidRPr="00995A1F">
        <w:t>miles</w:t>
      </w:r>
      <w:r w:rsidR="009254E9" w:rsidRPr="00995A1F">
        <w:t>,</w:t>
      </w:r>
      <w:r w:rsidRPr="00995A1F">
        <w:t xml:space="preserve"> </w:t>
      </w:r>
      <w:r w:rsidR="00C518FF">
        <w:t>en relación con</w:t>
      </w:r>
      <w:r w:rsidR="00E57852">
        <w:t xml:space="preserve"> </w:t>
      </w:r>
      <w:r w:rsidRPr="00995A1F">
        <w:t xml:space="preserve">los activos </w:t>
      </w:r>
      <w:r w:rsidR="005C712F" w:rsidRPr="00995A1F">
        <w:t>de</w:t>
      </w:r>
      <w:r w:rsidRPr="00995A1F">
        <w:t xml:space="preserve"> </w:t>
      </w:r>
      <w:r w:rsidR="00305018">
        <w:t>mayo</w:t>
      </w:r>
      <w:r w:rsidRPr="00995A1F">
        <w:t xml:space="preserve"> de 20</w:t>
      </w:r>
      <w:r w:rsidR="00472C87">
        <w:t>20</w:t>
      </w:r>
      <w:r w:rsidRPr="00995A1F">
        <w:t xml:space="preserve"> y un incremento del </w:t>
      </w:r>
      <w:r w:rsidR="003215C6" w:rsidRPr="00995A1F">
        <w:t>1</w:t>
      </w:r>
      <w:r w:rsidR="00C518FF">
        <w:t>5</w:t>
      </w:r>
      <w:r w:rsidRPr="00995A1F">
        <w:t>.</w:t>
      </w:r>
      <w:r w:rsidR="00305018">
        <w:t>39</w:t>
      </w:r>
      <w:r w:rsidRPr="00995A1F">
        <w:t xml:space="preserve">% en términos corrientes. </w:t>
      </w:r>
    </w:p>
    <w:p w14:paraId="2D92EDDE" w14:textId="77777777" w:rsidR="00D75F2A" w:rsidRPr="00995A1F" w:rsidRDefault="00D75F2A" w:rsidP="00762DF6">
      <w:pPr>
        <w:jc w:val="both"/>
      </w:pPr>
    </w:p>
    <w:p w14:paraId="39B7EEAC" w14:textId="0EB1D44D" w:rsidR="000E3FCE" w:rsidRPr="00995A1F" w:rsidRDefault="00D75F2A" w:rsidP="00762DF6">
      <w:pPr>
        <w:jc w:val="both"/>
        <w:rPr>
          <w:highlight w:val="yellow"/>
        </w:rPr>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C518FF" w:rsidRPr="00C518FF">
        <w:t>6.</w:t>
      </w:r>
      <w:r w:rsidR="00305018">
        <w:t>446</w:t>
      </w:r>
      <w:r w:rsidR="00C518FF" w:rsidRPr="00C518FF">
        <w:t>.</w:t>
      </w:r>
      <w:r w:rsidR="00305018">
        <w:t>693</w:t>
      </w:r>
      <w:r w:rsidR="00C518FF" w:rsidRPr="00C518FF">
        <w:t>.</w:t>
      </w:r>
      <w:r w:rsidR="00305018">
        <w:t>213</w:t>
      </w:r>
      <w:r w:rsidR="00C518FF">
        <w:t xml:space="preserve"> </w:t>
      </w:r>
      <w:r w:rsidR="000E3FCE" w:rsidRPr="00995A1F">
        <w:t>miles</w:t>
      </w:r>
      <w:r w:rsidR="009504D6" w:rsidRPr="00995A1F">
        <w:t xml:space="preserve"> </w:t>
      </w:r>
      <w:bookmarkEnd w:id="1"/>
      <w:r w:rsidR="009504D6" w:rsidRPr="00995A1F">
        <w:t>(1)</w:t>
      </w:r>
      <w:r w:rsidR="00DC5298" w:rsidRPr="00995A1F">
        <w:t xml:space="preserve"> </w:t>
      </w:r>
      <w:r w:rsidR="009B5931" w:rsidRPr="00995A1F">
        <w:t>y</w:t>
      </w:r>
      <w:r w:rsidR="000E3FCE" w:rsidRPr="00995A1F">
        <w:t xml:space="preserve"> 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C518FF" w:rsidRPr="00C518FF">
        <w:t>2.</w:t>
      </w:r>
      <w:r w:rsidR="00305018">
        <w:t>701</w:t>
      </w:r>
      <w:r w:rsidR="00C518FF" w:rsidRPr="00C518FF">
        <w:t>.</w:t>
      </w:r>
      <w:r w:rsidR="00305018">
        <w:t>764</w:t>
      </w:r>
      <w:r w:rsidR="00C518FF" w:rsidRPr="00C518FF">
        <w:t>.</w:t>
      </w:r>
      <w:r w:rsidR="00305018">
        <w:t>799</w:t>
      </w:r>
      <w:r w:rsidR="00C518FF">
        <w:t xml:space="preserve"> </w:t>
      </w:r>
      <w:r w:rsidR="000E3FCE" w:rsidRPr="00995A1F">
        <w:t>miles (</w:t>
      </w:r>
      <w:r w:rsidR="009504D6" w:rsidRPr="00995A1F">
        <w:t>2</w:t>
      </w:r>
      <w:r w:rsidR="00B54A0E" w:rsidRPr="00995A1F">
        <w:t>)</w:t>
      </w:r>
      <w:r w:rsidR="00302F42" w:rsidRPr="00995A1F">
        <w:t>.</w:t>
      </w:r>
    </w:p>
    <w:p w14:paraId="62AE9017" w14:textId="77777777" w:rsidR="00142033" w:rsidRPr="00995A1F" w:rsidRDefault="00142033" w:rsidP="00762DF6">
      <w:pPr>
        <w:jc w:val="both"/>
        <w:rPr>
          <w:highlight w:val="yellow"/>
        </w:rPr>
      </w:pPr>
    </w:p>
    <w:p w14:paraId="6A3541FC" w14:textId="4A500F2B" w:rsidR="002852E6" w:rsidRPr="00995A1F" w:rsidRDefault="00586B26" w:rsidP="00762DF6">
      <w:pPr>
        <w:jc w:val="both"/>
      </w:pPr>
      <w:r w:rsidRPr="00995A1F">
        <w:t>A continuación</w:t>
      </w:r>
      <w:r w:rsidR="00817E6D" w:rsidRPr="00995A1F">
        <w:t>,</w:t>
      </w:r>
      <w:r w:rsidRPr="00995A1F">
        <w:t xml:space="preserve"> se detallan las situaciones particulares de </w:t>
      </w:r>
      <w:r w:rsidR="000E31A9" w:rsidRPr="00995A1F">
        <w:t>estas variaciones</w:t>
      </w:r>
      <w:r w:rsidRPr="00995A1F">
        <w:t>:</w:t>
      </w:r>
    </w:p>
    <w:p w14:paraId="7D92E2D1" w14:textId="77777777" w:rsidR="008B19C5" w:rsidRPr="00995A1F" w:rsidRDefault="008B19C5"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471A69">
      <w:pPr>
        <w:pStyle w:val="Prrafodelista"/>
        <w:numPr>
          <w:ilvl w:val="0"/>
          <w:numId w:val="9"/>
        </w:numPr>
        <w:jc w:val="both"/>
      </w:pPr>
      <w:r w:rsidRPr="0020730F">
        <w:t xml:space="preserve">Realizando pagos directos al concesionario (obligación incondicional durante el plazo de la concesión); </w:t>
      </w:r>
    </w:p>
    <w:p w14:paraId="3D2CE8A5" w14:textId="77777777" w:rsidR="002B7A5F" w:rsidRPr="0020730F" w:rsidRDefault="002B7A5F" w:rsidP="00471A69">
      <w:pPr>
        <w:pStyle w:val="Prrafodelista"/>
        <w:numPr>
          <w:ilvl w:val="0"/>
          <w:numId w:val="9"/>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cuenta lo pactado contractualmente, para medir el Capex, Opex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42BCB2BE" w14:textId="70B25D78" w:rsidR="002B7A5F" w:rsidRDefault="002B7A5F" w:rsidP="002B7A5F">
      <w:pPr>
        <w:jc w:val="both"/>
      </w:pP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1F9DA247"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339D5085" w:rsidR="00F9227C" w:rsidRDefault="00F9227C" w:rsidP="002B7A5F">
      <w:pPr>
        <w:pStyle w:val="Prrafodelista"/>
        <w:ind w:left="0"/>
        <w:jc w:val="both"/>
      </w:pPr>
    </w:p>
    <w:p w14:paraId="3526CD38" w14:textId="77777777" w:rsidR="002F1190" w:rsidRDefault="002F1190" w:rsidP="002B7A5F">
      <w:pPr>
        <w:pStyle w:val="Prrafodelista"/>
        <w:ind w:left="0"/>
        <w:jc w:val="both"/>
      </w:pPr>
    </w:p>
    <w:p w14:paraId="52661823" w14:textId="77777777" w:rsidR="00EF4E57" w:rsidRPr="00EF4E57" w:rsidRDefault="00EF4E57" w:rsidP="002B7A5F">
      <w:pPr>
        <w:pStyle w:val="Prrafodelista"/>
        <w:ind w:left="0"/>
        <w:jc w:val="both"/>
        <w:rPr>
          <w:sz w:val="10"/>
          <w:szCs w:val="10"/>
        </w:rPr>
      </w:pPr>
    </w:p>
    <w:p w14:paraId="04009D8D" w14:textId="4913A86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122F8215" w14:textId="13013DB0" w:rsidR="00F15641" w:rsidRDefault="00F15641"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31A83991" w14:textId="1DDF3F95" w:rsidR="00A3508E" w:rsidRDefault="00A3508E"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A3508E">
        <w:rPr>
          <w:noProof/>
        </w:rPr>
        <w:drawing>
          <wp:inline distT="0" distB="0" distL="0" distR="0" wp14:anchorId="6803993F" wp14:editId="5AB046C5">
            <wp:extent cx="5612130" cy="1938655"/>
            <wp:effectExtent l="0" t="0" r="762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38655"/>
                    </a:xfrm>
                    <a:prstGeom prst="rect">
                      <a:avLst/>
                    </a:prstGeom>
                    <a:noFill/>
                    <a:ln>
                      <a:noFill/>
                    </a:ln>
                  </pic:spPr>
                </pic:pic>
              </a:graphicData>
            </a:graphic>
          </wp:inline>
        </w:drawing>
      </w:r>
    </w:p>
    <w:p w14:paraId="4E288641" w14:textId="77777777" w:rsidR="00A3508E" w:rsidRDefault="00A3508E"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10F39EC5" w14:textId="7FB36493" w:rsidR="00F9227C" w:rsidRDefault="00F9227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78025416"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w:t>
      </w:r>
      <w:r w:rsidR="00E47AD4" w:rsidRPr="00E47AD4">
        <w:rPr>
          <w:rFonts w:ascii="Times New Roman" w:hAnsi="Times New Roman" w:cs="Times New Roman"/>
          <w:b w:val="0"/>
          <w:color w:val="auto"/>
          <w:lang w:val="es-ES"/>
        </w:rPr>
        <w:t>6.4</w:t>
      </w:r>
      <w:r w:rsidR="00A3508E">
        <w:rPr>
          <w:rFonts w:ascii="Times New Roman" w:hAnsi="Times New Roman" w:cs="Times New Roman"/>
          <w:b w:val="0"/>
          <w:color w:val="auto"/>
          <w:lang w:val="es-ES"/>
        </w:rPr>
        <w:t>4</w:t>
      </w:r>
      <w:r w:rsidR="00E47AD4" w:rsidRPr="00E47AD4">
        <w:rPr>
          <w:rFonts w:ascii="Times New Roman" w:hAnsi="Times New Roman" w:cs="Times New Roman"/>
          <w:b w:val="0"/>
          <w:color w:val="auto"/>
          <w:lang w:val="es-ES"/>
        </w:rPr>
        <w:t>6.</w:t>
      </w:r>
      <w:r w:rsidR="00A3508E">
        <w:rPr>
          <w:rFonts w:ascii="Times New Roman" w:hAnsi="Times New Roman" w:cs="Times New Roman"/>
          <w:b w:val="0"/>
          <w:color w:val="auto"/>
          <w:lang w:val="es-ES"/>
        </w:rPr>
        <w:t>693</w:t>
      </w:r>
      <w:r w:rsidR="00E47AD4" w:rsidRPr="00E47AD4">
        <w:rPr>
          <w:rFonts w:ascii="Times New Roman" w:hAnsi="Times New Roman" w:cs="Times New Roman"/>
          <w:b w:val="0"/>
          <w:color w:val="auto"/>
          <w:lang w:val="es-ES"/>
        </w:rPr>
        <w:t>.</w:t>
      </w:r>
      <w:r w:rsidR="00A3508E">
        <w:rPr>
          <w:rFonts w:ascii="Times New Roman" w:hAnsi="Times New Roman" w:cs="Times New Roman"/>
          <w:b w:val="0"/>
          <w:color w:val="auto"/>
          <w:lang w:val="es-ES"/>
        </w:rPr>
        <w:t>213</w:t>
      </w:r>
      <w:r w:rsidR="00E47AD4">
        <w:rPr>
          <w:rFonts w:ascii="Times New Roman" w:hAnsi="Times New Roman" w:cs="Times New Roman"/>
          <w:b w:val="0"/>
          <w:color w:val="auto"/>
          <w:lang w:val="es-ES"/>
        </w:rPr>
        <w:t xml:space="preserve"> </w:t>
      </w:r>
      <w:r w:rsidR="007A788D" w:rsidRPr="007A788D">
        <w:rPr>
          <w:rFonts w:ascii="Times New Roman" w:hAnsi="Times New Roman" w:cs="Times New Roman"/>
          <w:b w:val="0"/>
          <w:color w:val="auto"/>
          <w:lang w:val="es-ES"/>
        </w:rPr>
        <w:t>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a</w:t>
      </w:r>
      <w:r w:rsidR="00447058">
        <w:rPr>
          <w:rFonts w:ascii="Times New Roman" w:hAnsi="Times New Roman" w:cs="Times New Roman"/>
          <w:b w:val="0"/>
          <w:color w:val="auto"/>
          <w:lang w:val="es-ES"/>
        </w:rPr>
        <w:t xml:space="preserve"> </w:t>
      </w:r>
      <w:r w:rsidR="00A3508E">
        <w:rPr>
          <w:rFonts w:ascii="Times New Roman" w:hAnsi="Times New Roman" w:cs="Times New Roman"/>
          <w:b w:val="0"/>
          <w:color w:val="auto"/>
          <w:lang w:val="es-ES"/>
        </w:rPr>
        <w:t>mayo</w:t>
      </w:r>
      <w:r w:rsidR="007A788D">
        <w:rPr>
          <w:rFonts w:ascii="Times New Roman" w:hAnsi="Times New Roman" w:cs="Times New Roman"/>
          <w:b w:val="0"/>
          <w:color w:val="auto"/>
          <w:lang w:val="es-ES"/>
        </w:rPr>
        <w:t xml:space="preserve"> de 2021</w:t>
      </w:r>
      <w:r w:rsidR="004B2A17">
        <w:rPr>
          <w:rFonts w:ascii="Times New Roman" w:hAnsi="Times New Roman" w:cs="Times New Roman"/>
          <w:b w:val="0"/>
          <w:color w:val="auto"/>
          <w:lang w:val="es-ES"/>
        </w:rPr>
        <w:t>,</w:t>
      </w:r>
      <w:r w:rsidR="007A788D">
        <w:rPr>
          <w:rFonts w:ascii="Times New Roman" w:hAnsi="Times New Roman" w:cs="Times New Roman"/>
          <w:b w:val="0"/>
          <w:color w:val="auto"/>
          <w:lang w:val="es-ES"/>
        </w:rPr>
        <w:t xml:space="preserve"> </w:t>
      </w:r>
      <w:r w:rsidR="00E47AD4">
        <w:rPr>
          <w:rFonts w:ascii="Times New Roman" w:hAnsi="Times New Roman" w:cs="Times New Roman"/>
          <w:b w:val="0"/>
          <w:color w:val="auto"/>
          <w:lang w:val="es-ES"/>
        </w:rPr>
        <w:t xml:space="preserve">en relación </w:t>
      </w:r>
      <w:r w:rsidR="000D79A8">
        <w:rPr>
          <w:rFonts w:ascii="Times New Roman" w:hAnsi="Times New Roman" w:cs="Times New Roman"/>
          <w:b w:val="0"/>
          <w:color w:val="auto"/>
          <w:lang w:val="es-ES"/>
        </w:rPr>
        <w:t xml:space="preserve">con </w:t>
      </w:r>
      <w:r w:rsidR="00A3508E">
        <w:rPr>
          <w:rFonts w:ascii="Times New Roman" w:hAnsi="Times New Roman" w:cs="Times New Roman"/>
          <w:b w:val="0"/>
          <w:color w:val="auto"/>
          <w:lang w:val="es-ES"/>
        </w:rPr>
        <w:t>mayo</w:t>
      </w:r>
      <w:r w:rsidR="000D79A8">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obedece 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lastRenderedPageBreak/>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6962CF0A" w:rsidR="00302F42"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 la vigencia 2020.</w:t>
      </w:r>
    </w:p>
    <w:p w14:paraId="1A2AE889" w14:textId="62169BD7" w:rsidR="000C0989"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3C14BA19"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 xml:space="preserve">Así mismo, mediante el concepto con Radicado CGN: 20211100002041 del 10-02-2021, la Contaduría General de la Nación establece que de manera conjunta la Aerocivil y la Agencia deben realizar un plan de trabajo, aprobado por la alta dirección, </w:t>
      </w:r>
      <w:bookmarkStart w:id="2" w:name="_Hlk73001351"/>
      <w:r w:rsidRPr="000C0989">
        <w:rPr>
          <w:rFonts w:ascii="Times New Roman" w:hAnsi="Times New Roman"/>
          <w:b w:val="0"/>
          <w:bCs w:val="0"/>
        </w:rPr>
        <w:t>para incorporar y desincorporar gradualmente los activos y pasivos, priorizando</w:t>
      </w:r>
      <w:bookmarkEnd w:id="2"/>
      <w:r w:rsidRPr="000C0989">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02341FFC" w14:textId="77777777" w:rsidR="00EF4E57" w:rsidRDefault="00EF4E57"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41B1F85F" w14:textId="641A1C67" w:rsidR="000C0989" w:rsidRDefault="000C0989" w:rsidP="000C0989">
      <w:pPr>
        <w:ind w:left="708"/>
        <w:jc w:val="both"/>
      </w:pPr>
      <w:r w:rsidRPr="008B6ACE">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58C09A32" w14:textId="6FE856E3" w:rsidR="00983D57" w:rsidRDefault="00983D57" w:rsidP="000C0989">
      <w:pPr>
        <w:ind w:left="708"/>
        <w:jc w:val="both"/>
      </w:pPr>
    </w:p>
    <w:p w14:paraId="0B85DCA0" w14:textId="3FCD4176" w:rsidR="000B557F" w:rsidRDefault="00D57C64" w:rsidP="00891ABE">
      <w:pPr>
        <w:ind w:left="708"/>
        <w:jc w:val="both"/>
      </w:pPr>
      <w:r w:rsidRPr="0028358A">
        <w:t>El 12 de abril de</w:t>
      </w:r>
      <w:r w:rsidR="00803A31" w:rsidRPr="0028358A">
        <w:t xml:space="preserve">l </w:t>
      </w:r>
      <w:r w:rsidRPr="0028358A">
        <w:t>2021</w:t>
      </w:r>
      <w:r w:rsidR="00B11015" w:rsidRPr="0028358A">
        <w:t>, en</w:t>
      </w:r>
      <w:r w:rsidRPr="0028358A">
        <w:t xml:space="preserve"> mesa de trabajo </w:t>
      </w:r>
      <w:r w:rsidR="00B11015" w:rsidRPr="0028358A">
        <w:t xml:space="preserve">realizada </w:t>
      </w:r>
      <w:r w:rsidRPr="0028358A">
        <w:t>entre la Agencia Nacional de Infraestructura y la Aeronáutica Civil</w:t>
      </w:r>
      <w:r w:rsidR="00D7431E" w:rsidRPr="0028358A">
        <w:t xml:space="preserve"> </w:t>
      </w:r>
      <w:r w:rsidR="00B11015" w:rsidRPr="0028358A">
        <w:t xml:space="preserve">se </w:t>
      </w:r>
      <w:r w:rsidRPr="0028358A">
        <w:t>acord</w:t>
      </w:r>
      <w:r w:rsidR="00B11015" w:rsidRPr="0028358A">
        <w:t>ó</w:t>
      </w:r>
      <w:r w:rsidRPr="0028358A">
        <w:t xml:space="preserve"> el Plan de Trabajo</w:t>
      </w:r>
      <w:r w:rsidR="00891ABE">
        <w:t xml:space="preserve"> que fue aprobado</w:t>
      </w:r>
      <w:r w:rsidR="00FB1214">
        <w:t>,</w:t>
      </w:r>
      <w:r w:rsidR="00891ABE">
        <w:t xml:space="preserve"> en el mes de mayo, </w:t>
      </w:r>
      <w:r w:rsidR="00891ABE" w:rsidRPr="00891ABE">
        <w:t>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p>
    <w:p w14:paraId="4DDA55A6" w14:textId="4C1498AC" w:rsidR="00891ABE" w:rsidRDefault="00891ABE" w:rsidP="00891ABE">
      <w:pPr>
        <w:ind w:left="708"/>
        <w:jc w:val="both"/>
      </w:pPr>
    </w:p>
    <w:p w14:paraId="4D31D061" w14:textId="107079C4" w:rsidR="00891ABE" w:rsidRDefault="00891ABE" w:rsidP="00891ABE">
      <w:pPr>
        <w:ind w:left="708"/>
        <w:jc w:val="center"/>
      </w:pPr>
      <w:r w:rsidRPr="005D4284">
        <w:rPr>
          <w:noProof/>
          <w:lang w:val="en-US" w:eastAsia="en-US"/>
        </w:rPr>
        <w:drawing>
          <wp:inline distT="0" distB="0" distL="0" distR="0" wp14:anchorId="45FC07FB" wp14:editId="70CAEF5D">
            <wp:extent cx="1975485" cy="1155700"/>
            <wp:effectExtent l="0" t="0" r="571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155700"/>
                    </a:xfrm>
                    <a:prstGeom prst="rect">
                      <a:avLst/>
                    </a:prstGeom>
                    <a:noFill/>
                    <a:ln>
                      <a:noFill/>
                    </a:ln>
                  </pic:spPr>
                </pic:pic>
              </a:graphicData>
            </a:graphic>
          </wp:inline>
        </w:drawing>
      </w:r>
    </w:p>
    <w:p w14:paraId="5316530C" w14:textId="1A7CD272" w:rsidR="00891ABE" w:rsidRDefault="00891ABE" w:rsidP="003D6CE3">
      <w:pPr>
        <w:ind w:left="708"/>
        <w:jc w:val="both"/>
      </w:pPr>
    </w:p>
    <w:p w14:paraId="740FBA35" w14:textId="605DA6E5" w:rsidR="00302F42" w:rsidRPr="00995A1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5DABC4CB" w:rsidR="00F77E2E"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Chiriguana.</w:t>
      </w:r>
    </w:p>
    <w:p w14:paraId="3D725EE0" w14:textId="0035B210" w:rsidR="00F53B11"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995A1F">
        <w:rPr>
          <w:rFonts w:ascii="Times New Roman" w:hAnsi="Times New Roman" w:cs="Times New Roman"/>
          <w:b w:val="0"/>
          <w:color w:val="auto"/>
          <w:lang w:val="es-ES"/>
        </w:rPr>
        <w:t>.</w:t>
      </w:r>
    </w:p>
    <w:p w14:paraId="37480B7B" w14:textId="77777777" w:rsidR="002F1190" w:rsidRPr="00995A1F" w:rsidRDefault="002F1190"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41CAB897" w14:textId="7303079A" w:rsidR="005938A8" w:rsidRDefault="005938A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56479C86" w14:textId="144CAB02" w:rsidR="00C3237F" w:rsidRDefault="00C3237F"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5C491589" w14:textId="77777777" w:rsidR="00C3237F" w:rsidRDefault="00C3237F"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01AA2D43" w14:textId="019814CF"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lastRenderedPageBreak/>
        <w:t>OTROS DERECHOS Y GARANTÍAS</w:t>
      </w:r>
      <w:r w:rsidR="00F6153D" w:rsidRPr="00995A1F">
        <w:rPr>
          <w:rFonts w:ascii="Times New Roman" w:hAnsi="Times New Roman" w:cs="Times New Roman"/>
          <w:bCs w:val="0"/>
          <w:color w:val="auto"/>
          <w:lang w:val="es-ES"/>
        </w:rPr>
        <w:t xml:space="preserve"> – COMPOSICIÓN</w:t>
      </w:r>
    </w:p>
    <w:p w14:paraId="42630D76" w14:textId="6D082D8D" w:rsidR="00C3237F" w:rsidRDefault="00C3237F"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6DC85CAD" w14:textId="529970EA" w:rsidR="00C3237F" w:rsidRDefault="00C3237F"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3237F">
        <w:rPr>
          <w:noProof/>
        </w:rPr>
        <w:drawing>
          <wp:inline distT="0" distB="0" distL="0" distR="0" wp14:anchorId="1BDBB97F" wp14:editId="30D52C60">
            <wp:extent cx="5612130" cy="120396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03960"/>
                    </a:xfrm>
                    <a:prstGeom prst="rect">
                      <a:avLst/>
                    </a:prstGeom>
                    <a:noFill/>
                    <a:ln>
                      <a:noFill/>
                    </a:ln>
                  </pic:spPr>
                </pic:pic>
              </a:graphicData>
            </a:graphic>
          </wp:inline>
        </w:drawing>
      </w:r>
    </w:p>
    <w:p w14:paraId="556DDF5A" w14:textId="731E649F" w:rsidR="00B73CC6" w:rsidRDefault="00B73CC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71A031DA" w14:textId="77777777" w:rsidR="00E00093" w:rsidRDefault="00E000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4D1D7F54"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7FAAA555" w14:textId="5095BCB1" w:rsidR="00986C81" w:rsidRDefault="00986C8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B74B43C" w14:textId="56051CB3" w:rsidR="00986C81" w:rsidRDefault="00986C8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86C81">
        <w:rPr>
          <w:noProof/>
        </w:rPr>
        <w:drawing>
          <wp:inline distT="0" distB="0" distL="0" distR="0" wp14:anchorId="0832DCF9" wp14:editId="2859CF94">
            <wp:extent cx="5612130" cy="911225"/>
            <wp:effectExtent l="0" t="0" r="762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621" cy="914552"/>
                    </a:xfrm>
                    <a:prstGeom prst="rect">
                      <a:avLst/>
                    </a:prstGeom>
                    <a:noFill/>
                    <a:ln>
                      <a:noFill/>
                    </a:ln>
                  </pic:spPr>
                </pic:pic>
              </a:graphicData>
            </a:graphic>
          </wp:inline>
        </w:drawing>
      </w:r>
    </w:p>
    <w:p w14:paraId="7A836110" w14:textId="0560D7B4" w:rsidR="009C4B71" w:rsidRDefault="009C4B7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pPr>
    </w:p>
    <w:p w14:paraId="27ED3F1E" w14:textId="77777777" w:rsidR="00F86F49" w:rsidRDefault="00F86F49"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9835F8D" w14:textId="008275C9"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2076B5">
        <w:rPr>
          <w:rFonts w:ascii="Times New Roman" w:hAnsi="Times New Roman" w:cs="Times New Roman"/>
          <w:b w:val="0"/>
          <w:color w:val="auto"/>
          <w:lang w:val="es-ES"/>
        </w:rPr>
        <w:t xml:space="preserve">neto </w:t>
      </w:r>
      <w:r w:rsidR="004C079B" w:rsidRPr="00995A1F">
        <w:rPr>
          <w:rFonts w:ascii="Times New Roman" w:hAnsi="Times New Roman" w:cs="Times New Roman"/>
          <w:b w:val="0"/>
          <w:color w:val="auto"/>
          <w:lang w:val="es-ES"/>
        </w:rPr>
        <w:t>presentado</w:t>
      </w:r>
      <w:r w:rsidR="00B73CC6">
        <w:rPr>
          <w:rFonts w:ascii="Times New Roman" w:hAnsi="Times New Roman" w:cs="Times New Roman"/>
          <w:b w:val="0"/>
          <w:color w:val="auto"/>
          <w:lang w:val="es-ES"/>
        </w:rPr>
        <w:t xml:space="preserve">, en </w:t>
      </w:r>
      <w:r w:rsidR="00986C81">
        <w:rPr>
          <w:rFonts w:ascii="Times New Roman" w:hAnsi="Times New Roman" w:cs="Times New Roman"/>
          <w:b w:val="0"/>
          <w:color w:val="auto"/>
          <w:lang w:val="es-ES"/>
        </w:rPr>
        <w:t>mayo</w:t>
      </w:r>
      <w:r w:rsidR="00B73CC6">
        <w:rPr>
          <w:rFonts w:ascii="Times New Roman" w:hAnsi="Times New Roman" w:cs="Times New Roman"/>
          <w:b w:val="0"/>
          <w:color w:val="auto"/>
          <w:lang w:val="es-ES"/>
        </w:rPr>
        <w:t xml:space="preserve"> de 2021 respecto a </w:t>
      </w:r>
      <w:r w:rsidR="00986C81">
        <w:rPr>
          <w:rFonts w:ascii="Times New Roman" w:hAnsi="Times New Roman" w:cs="Times New Roman"/>
          <w:b w:val="0"/>
          <w:color w:val="auto"/>
          <w:lang w:val="es-ES"/>
        </w:rPr>
        <w:t>mayo</w:t>
      </w:r>
      <w:r w:rsidR="00B73CC6">
        <w:rPr>
          <w:rFonts w:ascii="Times New Roman" w:hAnsi="Times New Roman" w:cs="Times New Roman"/>
          <w:b w:val="0"/>
          <w:color w:val="auto"/>
          <w:lang w:val="es-ES"/>
        </w:rPr>
        <w:t xml:space="preserve"> de 2021,</w:t>
      </w:r>
      <w:r w:rsidR="004C079B" w:rsidRPr="00995A1F">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w:t>
      </w:r>
      <w:r w:rsidR="00986C81" w:rsidRPr="00986C81">
        <w:rPr>
          <w:rFonts w:ascii="Times New Roman" w:hAnsi="Times New Roman" w:cs="Times New Roman"/>
          <w:b w:val="0"/>
          <w:color w:val="auto"/>
          <w:lang w:val="es-ES"/>
        </w:rPr>
        <w:t>2.701.764.799</w:t>
      </w:r>
      <w:r w:rsidR="00986C81">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7F4CED68" w:rsidR="004A7D3F" w:rsidRPr="00995A1F" w:rsidRDefault="004A7D3F"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aumento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00B73CC6" w:rsidRPr="00B73CC6">
        <w:rPr>
          <w:rFonts w:ascii="Times New Roman" w:hAnsi="Times New Roman" w:cs="Times New Roman"/>
          <w:b w:val="0"/>
          <w:color w:val="auto"/>
          <w:lang w:val="es-ES"/>
        </w:rPr>
        <w:t>1.9</w:t>
      </w:r>
      <w:r w:rsidR="007B6F94">
        <w:rPr>
          <w:rFonts w:ascii="Times New Roman" w:hAnsi="Times New Roman" w:cs="Times New Roman"/>
          <w:b w:val="0"/>
          <w:color w:val="auto"/>
          <w:lang w:val="es-ES"/>
        </w:rPr>
        <w:t>84</w:t>
      </w:r>
      <w:r w:rsidR="00B73CC6" w:rsidRPr="00B73CC6">
        <w:rPr>
          <w:rFonts w:ascii="Times New Roman" w:hAnsi="Times New Roman" w:cs="Times New Roman"/>
          <w:b w:val="0"/>
          <w:color w:val="auto"/>
          <w:lang w:val="es-ES"/>
        </w:rPr>
        <w:t>.</w:t>
      </w:r>
      <w:r w:rsidR="007B6F94">
        <w:rPr>
          <w:rFonts w:ascii="Times New Roman" w:hAnsi="Times New Roman" w:cs="Times New Roman"/>
          <w:b w:val="0"/>
          <w:color w:val="auto"/>
          <w:lang w:val="es-ES"/>
        </w:rPr>
        <w:t>207</w:t>
      </w:r>
      <w:r w:rsidR="00B73CC6" w:rsidRPr="00B73CC6">
        <w:rPr>
          <w:rFonts w:ascii="Times New Roman" w:hAnsi="Times New Roman" w:cs="Times New Roman"/>
          <w:b w:val="0"/>
          <w:color w:val="auto"/>
          <w:lang w:val="es-ES"/>
        </w:rPr>
        <w:t>.</w:t>
      </w:r>
      <w:r w:rsidR="007B6F94">
        <w:rPr>
          <w:rFonts w:ascii="Times New Roman" w:hAnsi="Times New Roman" w:cs="Times New Roman"/>
          <w:b w:val="0"/>
          <w:color w:val="auto"/>
          <w:lang w:val="es-ES"/>
        </w:rPr>
        <w:t>158</w:t>
      </w:r>
      <w:r w:rsidR="009C4B71">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por </w:t>
      </w:r>
      <w:r w:rsidR="002C164B">
        <w:rPr>
          <w:rFonts w:ascii="Times New Roman" w:hAnsi="Times New Roman" w:cs="Times New Roman"/>
          <w:b w:val="0"/>
          <w:color w:val="auto"/>
          <w:lang w:val="es-ES"/>
        </w:rPr>
        <w:t xml:space="preserve">la actualización de </w:t>
      </w:r>
      <w:r>
        <w:rPr>
          <w:rFonts w:ascii="Times New Roman" w:hAnsi="Times New Roman" w:cs="Times New Roman"/>
          <w:b w:val="0"/>
          <w:color w:val="auto"/>
          <w:lang w:val="es-ES"/>
        </w:rPr>
        <w:t>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w:t>
      </w:r>
    </w:p>
    <w:p w14:paraId="7B36CA10" w14:textId="77777777" w:rsidR="004A7D3F" w:rsidRPr="00EF4E57"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lang w:val="es-ES"/>
        </w:rPr>
      </w:pPr>
    </w:p>
    <w:p w14:paraId="13569670" w14:textId="7490954C" w:rsidR="002C164B" w:rsidRPr="00D24C49" w:rsidRDefault="00FC4756"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DB7766">
        <w:rPr>
          <w:rFonts w:ascii="Times New Roman" w:hAnsi="Times New Roman" w:cs="Times New Roman"/>
          <w:b w:val="0"/>
          <w:color w:val="auto"/>
          <w:lang w:val="es-ES"/>
        </w:rPr>
        <w:t>580.354.492</w:t>
      </w:r>
      <w:r w:rsidR="00105E85">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B73CC6">
        <w:rPr>
          <w:rFonts w:ascii="Times New Roman" w:hAnsi="Times New Roman" w:cs="Times New Roman"/>
          <w:b w:val="0"/>
          <w:color w:val="auto"/>
          <w:lang w:val="es-ES"/>
        </w:rPr>
        <w:t xml:space="preserve">por incremento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DB7766" w:rsidRPr="00DB7766">
        <w:rPr>
          <w:rFonts w:ascii="Times New Roman" w:hAnsi="Times New Roman" w:cs="Times New Roman"/>
          <w:b w:val="0"/>
          <w:color w:val="auto"/>
          <w:lang w:val="es-ES"/>
        </w:rPr>
        <w:t xml:space="preserve">625.719.789 </w:t>
      </w:r>
      <w:r w:rsidR="00803BE9" w:rsidRPr="00995A1F">
        <w:rPr>
          <w:rFonts w:ascii="Times New Roman" w:hAnsi="Times New Roman" w:cs="Times New Roman"/>
          <w:b w:val="0"/>
          <w:color w:val="auto"/>
          <w:lang w:val="es-ES"/>
        </w:rPr>
        <w:t>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el </w:t>
      </w:r>
      <w:r w:rsidR="00D51F8A" w:rsidRPr="00995A1F">
        <w:rPr>
          <w:rFonts w:ascii="Times New Roman" w:hAnsi="Times New Roman" w:cs="Times New Roman"/>
          <w:b w:val="0"/>
          <w:color w:val="auto"/>
          <w:lang w:val="es-ES"/>
        </w:rPr>
        <w:t>patrimonio</w:t>
      </w:r>
      <w:r w:rsidRPr="00995A1F">
        <w:rPr>
          <w:rFonts w:ascii="Times New Roman" w:hAnsi="Times New Roman" w:cs="Times New Roman"/>
          <w:b w:val="0"/>
          <w:color w:val="auto"/>
          <w:lang w:val="es-ES"/>
        </w:rPr>
        <w:t xml:space="preserve"> </w:t>
      </w:r>
      <w:r w:rsidR="00D51F8A" w:rsidRPr="00995A1F">
        <w:rPr>
          <w:rFonts w:ascii="Times New Roman" w:hAnsi="Times New Roman" w:cs="Times New Roman"/>
          <w:b w:val="0"/>
          <w:color w:val="auto"/>
          <w:lang w:val="es-ES"/>
        </w:rPr>
        <w:t>autónomo</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w:t>
      </w:r>
      <w:r w:rsidRPr="00D24C49">
        <w:rPr>
          <w:rFonts w:asciiTheme="majorBidi" w:hAnsiTheme="majorBidi" w:cstheme="majorBidi"/>
          <w:b w:val="0"/>
          <w:color w:val="auto"/>
          <w:lang w:val="es-ES"/>
        </w:rPr>
        <w:t xml:space="preserve">en los contratos de </w:t>
      </w:r>
      <w:r w:rsidR="00FE0B96" w:rsidRPr="00D24C49">
        <w:rPr>
          <w:rFonts w:asciiTheme="majorBidi" w:hAnsiTheme="majorBidi" w:cstheme="majorBidi"/>
          <w:b w:val="0"/>
          <w:color w:val="auto"/>
          <w:lang w:val="es-ES"/>
        </w:rPr>
        <w:t>concesión</w:t>
      </w:r>
      <w:r w:rsidR="00B55506" w:rsidRPr="00D24C49">
        <w:rPr>
          <w:rFonts w:asciiTheme="majorBidi" w:hAnsiTheme="majorBidi" w:cstheme="majorBidi"/>
          <w:b w:val="0"/>
          <w:color w:val="auto"/>
          <w:lang w:val="es-ES"/>
        </w:rPr>
        <w:t>.</w:t>
      </w:r>
    </w:p>
    <w:p w14:paraId="7BD608D9" w14:textId="77777777" w:rsidR="002C164B" w:rsidRPr="00D24C49" w:rsidRDefault="002C164B" w:rsidP="002C164B">
      <w:pPr>
        <w:pStyle w:val="Prrafodelista"/>
        <w:rPr>
          <w:rFonts w:asciiTheme="majorBidi" w:hAnsiTheme="majorBidi" w:cstheme="majorBidi"/>
          <w:b/>
        </w:rPr>
      </w:pPr>
    </w:p>
    <w:p w14:paraId="44517FE5" w14:textId="4B8AD57D" w:rsidR="00D24C49" w:rsidRPr="00D24C49" w:rsidRDefault="00975A5D" w:rsidP="00D24C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eastAsia="Calibri" w:hAnsiTheme="majorBidi" w:cstheme="majorBidi"/>
          <w:b w:val="0"/>
          <w:lang w:val="es-CO" w:eastAsia="es-CO"/>
        </w:rPr>
      </w:pPr>
      <w:r w:rsidRPr="00D24C49">
        <w:rPr>
          <w:rFonts w:asciiTheme="majorBidi" w:hAnsiTheme="majorBidi" w:cstheme="majorBidi"/>
          <w:b w:val="0"/>
          <w:color w:val="auto"/>
          <w:lang w:val="es-ES"/>
        </w:rPr>
        <w:t>Adicionalmente</w:t>
      </w:r>
      <w:r w:rsidR="00A7782B" w:rsidRPr="00D24C49">
        <w:rPr>
          <w:rFonts w:asciiTheme="majorBidi" w:hAnsiTheme="majorBidi" w:cstheme="majorBidi"/>
          <w:b w:val="0"/>
          <w:color w:val="auto"/>
          <w:lang w:val="es-ES"/>
        </w:rPr>
        <w:t>,</w:t>
      </w:r>
      <w:r w:rsidR="00002F13" w:rsidRPr="00D24C49">
        <w:rPr>
          <w:rFonts w:asciiTheme="majorBidi" w:hAnsiTheme="majorBidi" w:cstheme="majorBidi"/>
          <w:b w:val="0"/>
          <w:color w:val="auto"/>
          <w:lang w:val="es-ES"/>
        </w:rPr>
        <w:t xml:space="preserve"> se presentó variaci</w:t>
      </w:r>
      <w:r w:rsidR="00D063DF" w:rsidRPr="00D24C49">
        <w:rPr>
          <w:rFonts w:asciiTheme="majorBidi" w:hAnsiTheme="majorBidi" w:cstheme="majorBidi"/>
          <w:b w:val="0"/>
          <w:color w:val="auto"/>
          <w:lang w:val="es-ES"/>
        </w:rPr>
        <w:t>o</w:t>
      </w:r>
      <w:r w:rsidR="002321C9" w:rsidRPr="00D24C49">
        <w:rPr>
          <w:rFonts w:asciiTheme="majorBidi" w:hAnsiTheme="majorBidi" w:cstheme="majorBidi"/>
          <w:b w:val="0"/>
          <w:color w:val="auto"/>
          <w:lang w:val="es-ES"/>
        </w:rPr>
        <w:t>nes</w:t>
      </w:r>
      <w:r w:rsidR="00002F13" w:rsidRPr="00D24C49">
        <w:rPr>
          <w:rFonts w:asciiTheme="majorBidi" w:hAnsiTheme="majorBidi" w:cstheme="majorBidi"/>
          <w:b w:val="0"/>
          <w:color w:val="auto"/>
          <w:lang w:val="es-ES"/>
        </w:rPr>
        <w:t xml:space="preserve"> por disminuci</w:t>
      </w:r>
      <w:r w:rsidR="00D063DF" w:rsidRPr="00D24C49">
        <w:rPr>
          <w:rFonts w:asciiTheme="majorBidi" w:hAnsiTheme="majorBidi" w:cstheme="majorBidi"/>
          <w:b w:val="0"/>
          <w:color w:val="auto"/>
          <w:lang w:val="es-ES"/>
        </w:rPr>
        <w:t>ones</w:t>
      </w:r>
      <w:r w:rsidR="00002F13" w:rsidRPr="00D24C49">
        <w:rPr>
          <w:rFonts w:asciiTheme="majorBidi" w:hAnsiTheme="majorBidi" w:cstheme="majorBidi"/>
          <w:b w:val="0"/>
          <w:color w:val="auto"/>
          <w:lang w:val="es-ES"/>
        </w:rPr>
        <w:t xml:space="preserve"> </w:t>
      </w:r>
      <w:r w:rsidR="00D063DF" w:rsidRPr="00D24C49">
        <w:rPr>
          <w:rFonts w:asciiTheme="majorBidi" w:hAnsiTheme="majorBidi" w:cstheme="majorBidi"/>
          <w:b w:val="0"/>
          <w:color w:val="auto"/>
          <w:lang w:val="es-ES"/>
        </w:rPr>
        <w:t>en</w:t>
      </w:r>
      <w:r w:rsidR="00002F13" w:rsidRPr="00D24C49">
        <w:rPr>
          <w:rFonts w:asciiTheme="majorBidi" w:hAnsiTheme="majorBidi" w:cstheme="majorBidi"/>
          <w:b w:val="0"/>
          <w:color w:val="auto"/>
          <w:lang w:val="es-ES"/>
        </w:rPr>
        <w:t xml:space="preserve"> </w:t>
      </w:r>
      <w:r w:rsidR="008E6B62" w:rsidRPr="00D24C49">
        <w:rPr>
          <w:rFonts w:asciiTheme="majorBidi" w:hAnsiTheme="majorBidi" w:cstheme="majorBidi"/>
          <w:b w:val="0"/>
          <w:color w:val="auto"/>
          <w:lang w:val="es-ES"/>
        </w:rPr>
        <w:t>los códigos</w:t>
      </w:r>
      <w:r w:rsidR="00002F13" w:rsidRPr="00D24C49">
        <w:rPr>
          <w:rFonts w:asciiTheme="majorBidi" w:hAnsiTheme="majorBidi" w:cstheme="majorBidi"/>
          <w:b w:val="0"/>
          <w:color w:val="auto"/>
          <w:lang w:val="es-ES"/>
        </w:rPr>
        <w:t xml:space="preserve"> </w:t>
      </w:r>
      <w:r w:rsidR="006E2FF1" w:rsidRPr="00D24C49">
        <w:rPr>
          <w:rFonts w:asciiTheme="majorBidi" w:hAnsiTheme="majorBidi" w:cstheme="majorBidi"/>
          <w:b w:val="0"/>
          <w:color w:val="auto"/>
          <w:lang w:val="es-ES"/>
        </w:rPr>
        <w:t xml:space="preserve">auxiliares </w:t>
      </w:r>
      <w:r w:rsidR="00002F13" w:rsidRPr="00D24C49">
        <w:rPr>
          <w:rFonts w:asciiTheme="majorBidi" w:hAnsiTheme="majorBidi" w:cstheme="majorBidi"/>
          <w:b w:val="0"/>
          <w:i/>
          <w:iCs/>
          <w:color w:val="auto"/>
          <w:lang w:val="es-ES"/>
        </w:rPr>
        <w:t xml:space="preserve">En administración </w:t>
      </w:r>
      <w:proofErr w:type="spellStart"/>
      <w:r w:rsidR="00002F13" w:rsidRPr="00D24C49">
        <w:rPr>
          <w:rFonts w:asciiTheme="majorBidi" w:hAnsiTheme="majorBidi" w:cstheme="majorBidi"/>
          <w:b w:val="0"/>
          <w:i/>
          <w:iCs/>
          <w:color w:val="auto"/>
          <w:lang w:val="es-ES"/>
        </w:rPr>
        <w:t>dtn</w:t>
      </w:r>
      <w:proofErr w:type="spellEnd"/>
      <w:r w:rsidR="00002F13" w:rsidRPr="00D24C49">
        <w:rPr>
          <w:rFonts w:asciiTheme="majorBidi" w:hAnsiTheme="majorBidi" w:cstheme="majorBidi"/>
          <w:b w:val="0"/>
          <w:i/>
          <w:iCs/>
          <w:color w:val="auto"/>
          <w:lang w:val="es-ES"/>
        </w:rPr>
        <w:t xml:space="preserve"> – </w:t>
      </w:r>
      <w:proofErr w:type="spellStart"/>
      <w:r w:rsidR="00002F13" w:rsidRPr="00D24C49">
        <w:rPr>
          <w:rFonts w:asciiTheme="majorBidi" w:hAnsiTheme="majorBidi" w:cstheme="majorBidi"/>
          <w:b w:val="0"/>
          <w:i/>
          <w:iCs/>
          <w:color w:val="auto"/>
          <w:lang w:val="es-ES"/>
        </w:rPr>
        <w:t>scun</w:t>
      </w:r>
      <w:proofErr w:type="spellEnd"/>
      <w:r w:rsidR="00002F13" w:rsidRPr="00D24C49">
        <w:rPr>
          <w:rFonts w:asciiTheme="majorBidi" w:hAnsiTheme="majorBidi" w:cstheme="majorBidi"/>
          <w:b w:val="0"/>
          <w:color w:val="auto"/>
          <w:lang w:val="es-ES"/>
        </w:rPr>
        <w:t xml:space="preserve"> por valor de $</w:t>
      </w:r>
      <w:r w:rsidR="00552437" w:rsidRPr="00D24C49">
        <w:rPr>
          <w:rFonts w:asciiTheme="majorBidi" w:hAnsiTheme="majorBidi" w:cstheme="majorBidi"/>
          <w:b w:val="0"/>
          <w:color w:val="auto"/>
          <w:lang w:val="es-ES"/>
        </w:rPr>
        <w:t>-</w:t>
      </w:r>
      <w:r w:rsidR="008E6B62" w:rsidRPr="00D24C49">
        <w:rPr>
          <w:rFonts w:asciiTheme="majorBidi" w:hAnsiTheme="majorBidi" w:cstheme="majorBidi"/>
          <w:b w:val="0"/>
          <w:color w:val="auto"/>
          <w:lang w:val="es-ES"/>
        </w:rPr>
        <w:t>3</w:t>
      </w:r>
      <w:r w:rsidR="00DB7766" w:rsidRPr="00D24C49">
        <w:rPr>
          <w:rFonts w:asciiTheme="majorBidi" w:hAnsiTheme="majorBidi" w:cstheme="majorBidi"/>
          <w:b w:val="0"/>
          <w:color w:val="auto"/>
          <w:lang w:val="es-ES"/>
        </w:rPr>
        <w:t>3</w:t>
      </w:r>
      <w:r w:rsidR="00552437" w:rsidRPr="00D24C49">
        <w:rPr>
          <w:rFonts w:asciiTheme="majorBidi" w:hAnsiTheme="majorBidi" w:cstheme="majorBidi"/>
          <w:b w:val="0"/>
          <w:color w:val="auto"/>
          <w:lang w:val="es-ES"/>
        </w:rPr>
        <w:t>.</w:t>
      </w:r>
      <w:r w:rsidR="00DB7766" w:rsidRPr="00D24C49">
        <w:rPr>
          <w:rFonts w:asciiTheme="majorBidi" w:hAnsiTheme="majorBidi" w:cstheme="majorBidi"/>
          <w:b w:val="0"/>
          <w:color w:val="auto"/>
          <w:lang w:val="es-ES"/>
        </w:rPr>
        <w:t>819</w:t>
      </w:r>
      <w:r w:rsidR="00552437" w:rsidRPr="00D24C49">
        <w:rPr>
          <w:rFonts w:asciiTheme="majorBidi" w:hAnsiTheme="majorBidi" w:cstheme="majorBidi"/>
          <w:b w:val="0"/>
          <w:color w:val="auto"/>
          <w:lang w:val="es-ES"/>
        </w:rPr>
        <w:t>.</w:t>
      </w:r>
      <w:r w:rsidR="00DB7766" w:rsidRPr="00D24C49">
        <w:rPr>
          <w:rFonts w:asciiTheme="majorBidi" w:hAnsiTheme="majorBidi" w:cstheme="majorBidi"/>
          <w:b w:val="0"/>
          <w:color w:val="auto"/>
          <w:lang w:val="es-ES"/>
        </w:rPr>
        <w:t>032</w:t>
      </w:r>
      <w:r w:rsidR="00002F13" w:rsidRPr="00D24C49">
        <w:rPr>
          <w:rFonts w:asciiTheme="majorBidi" w:hAnsiTheme="majorBidi" w:cstheme="majorBidi"/>
          <w:b w:val="0"/>
          <w:color w:val="auto"/>
          <w:lang w:val="es-ES"/>
        </w:rPr>
        <w:t xml:space="preserve"> miles y </w:t>
      </w:r>
      <w:r w:rsidR="00002F13" w:rsidRPr="00D24C49">
        <w:rPr>
          <w:rFonts w:asciiTheme="majorBidi" w:hAnsiTheme="majorBidi" w:cstheme="majorBidi"/>
          <w:b w:val="0"/>
          <w:i/>
          <w:iCs/>
          <w:color w:val="auto"/>
          <w:lang w:val="es-ES"/>
        </w:rPr>
        <w:t>E</w:t>
      </w:r>
      <w:r w:rsidR="00B55506" w:rsidRPr="00D24C49">
        <w:rPr>
          <w:rFonts w:asciiTheme="majorBidi" w:hAnsiTheme="majorBidi" w:cstheme="majorBidi"/>
          <w:b w:val="0"/>
          <w:i/>
          <w:iCs/>
          <w:color w:val="auto"/>
          <w:lang w:val="es-ES"/>
        </w:rPr>
        <w:t>n Administración</w:t>
      </w:r>
      <w:r w:rsidR="00B55506" w:rsidRPr="00D24C49">
        <w:rPr>
          <w:rFonts w:asciiTheme="majorBidi" w:hAnsiTheme="majorBidi" w:cstheme="majorBidi"/>
          <w:b w:val="0"/>
          <w:color w:val="auto"/>
          <w:lang w:val="es-ES"/>
        </w:rPr>
        <w:t xml:space="preserve"> por valor de</w:t>
      </w:r>
      <w:r w:rsidR="006D4628" w:rsidRPr="00D24C49">
        <w:rPr>
          <w:rFonts w:asciiTheme="majorBidi" w:hAnsiTheme="majorBidi" w:cstheme="majorBidi"/>
          <w:b w:val="0"/>
          <w:color w:val="auto"/>
          <w:lang w:val="es-ES"/>
        </w:rPr>
        <w:t xml:space="preserve"> </w:t>
      </w:r>
      <w:r w:rsidR="0091277B" w:rsidRPr="00D24C49">
        <w:rPr>
          <w:rFonts w:asciiTheme="majorBidi" w:hAnsiTheme="majorBidi" w:cstheme="majorBidi"/>
          <w:b w:val="0"/>
          <w:color w:val="auto"/>
          <w:lang w:val="es-ES"/>
        </w:rPr>
        <w:t>$-11.</w:t>
      </w:r>
      <w:r w:rsidR="00DB7766" w:rsidRPr="00D24C49">
        <w:rPr>
          <w:rFonts w:asciiTheme="majorBidi" w:hAnsiTheme="majorBidi" w:cstheme="majorBidi"/>
          <w:b w:val="0"/>
          <w:color w:val="auto"/>
          <w:lang w:val="es-ES"/>
        </w:rPr>
        <w:t>546</w:t>
      </w:r>
      <w:r w:rsidR="0091277B" w:rsidRPr="00D24C49">
        <w:rPr>
          <w:rFonts w:asciiTheme="majorBidi" w:hAnsiTheme="majorBidi" w:cstheme="majorBidi"/>
          <w:b w:val="0"/>
          <w:color w:val="auto"/>
          <w:lang w:val="es-ES"/>
        </w:rPr>
        <w:t>.</w:t>
      </w:r>
      <w:r w:rsidR="00DB7766" w:rsidRPr="00D24C49">
        <w:rPr>
          <w:rFonts w:asciiTheme="majorBidi" w:hAnsiTheme="majorBidi" w:cstheme="majorBidi"/>
          <w:b w:val="0"/>
          <w:color w:val="auto"/>
          <w:lang w:val="es-ES"/>
        </w:rPr>
        <w:t>26</w:t>
      </w:r>
      <w:r w:rsidR="008A07AF">
        <w:rPr>
          <w:rFonts w:asciiTheme="majorBidi" w:hAnsiTheme="majorBidi" w:cstheme="majorBidi"/>
          <w:b w:val="0"/>
          <w:color w:val="auto"/>
          <w:lang w:val="es-ES"/>
        </w:rPr>
        <w:t>6</w:t>
      </w:r>
      <w:r w:rsidR="0091277B" w:rsidRPr="00D24C49">
        <w:rPr>
          <w:rFonts w:asciiTheme="majorBidi" w:hAnsiTheme="majorBidi" w:cstheme="majorBidi"/>
          <w:b w:val="0"/>
          <w:color w:val="auto"/>
          <w:lang w:val="es-ES"/>
        </w:rPr>
        <w:t xml:space="preserve"> </w:t>
      </w:r>
      <w:r w:rsidR="00002F13" w:rsidRPr="00D24C49">
        <w:rPr>
          <w:rFonts w:asciiTheme="majorBidi" w:hAnsiTheme="majorBidi" w:cstheme="majorBidi"/>
          <w:b w:val="0"/>
          <w:color w:val="auto"/>
          <w:lang w:val="es-ES"/>
        </w:rPr>
        <w:t>miles,</w:t>
      </w:r>
      <w:r w:rsidR="006D4628" w:rsidRPr="00D24C49">
        <w:rPr>
          <w:rFonts w:asciiTheme="majorBidi" w:hAnsiTheme="majorBidi" w:cstheme="majorBidi"/>
          <w:b w:val="0"/>
          <w:color w:val="auto"/>
          <w:lang w:val="es-ES"/>
        </w:rPr>
        <w:t xml:space="preserve"> en virtud de la</w:t>
      </w:r>
      <w:r w:rsidR="00A7782B" w:rsidRPr="00D24C49">
        <w:rPr>
          <w:rFonts w:asciiTheme="majorBidi" w:hAnsiTheme="majorBidi" w:cstheme="majorBidi"/>
          <w:b w:val="0"/>
          <w:color w:val="auto"/>
          <w:lang w:val="es-ES"/>
        </w:rPr>
        <w:t>s</w:t>
      </w:r>
      <w:r w:rsidR="006D4628" w:rsidRPr="00D24C49">
        <w:rPr>
          <w:rFonts w:asciiTheme="majorBidi" w:hAnsiTheme="majorBidi" w:cstheme="majorBidi"/>
          <w:b w:val="0"/>
          <w:color w:val="auto"/>
          <w:lang w:val="es-ES"/>
        </w:rPr>
        <w:t xml:space="preserve"> ejecuci</w:t>
      </w:r>
      <w:r w:rsidR="00A7782B" w:rsidRPr="00D24C49">
        <w:rPr>
          <w:rFonts w:asciiTheme="majorBidi" w:hAnsiTheme="majorBidi" w:cstheme="majorBidi"/>
          <w:b w:val="0"/>
          <w:color w:val="auto"/>
          <w:lang w:val="es-ES"/>
        </w:rPr>
        <w:t>ones</w:t>
      </w:r>
      <w:r w:rsidR="006D4628" w:rsidRPr="00D24C49">
        <w:rPr>
          <w:rFonts w:asciiTheme="majorBidi" w:hAnsiTheme="majorBidi" w:cstheme="majorBidi"/>
          <w:b w:val="0"/>
          <w:color w:val="auto"/>
          <w:lang w:val="es-ES"/>
        </w:rPr>
        <w:t xml:space="preserve"> de los convenios interadministrativos</w:t>
      </w:r>
      <w:r w:rsidR="00002F13" w:rsidRPr="00D24C49">
        <w:rPr>
          <w:rFonts w:asciiTheme="majorBidi" w:hAnsiTheme="majorBidi" w:cstheme="majorBidi"/>
          <w:b w:val="0"/>
          <w:color w:val="auto"/>
          <w:lang w:val="es-ES"/>
        </w:rPr>
        <w:t xml:space="preserve"> </w:t>
      </w:r>
      <w:r w:rsidR="00056622" w:rsidRPr="00D24C49">
        <w:rPr>
          <w:rFonts w:asciiTheme="majorBidi" w:hAnsiTheme="majorBidi" w:cstheme="majorBidi"/>
          <w:b w:val="0"/>
          <w:color w:val="auto"/>
          <w:lang w:val="es-ES"/>
        </w:rPr>
        <w:t xml:space="preserve">suscritos entre </w:t>
      </w:r>
      <w:r w:rsidR="00002F13" w:rsidRPr="00D24C49">
        <w:rPr>
          <w:rFonts w:asciiTheme="majorBidi" w:hAnsiTheme="majorBidi" w:cstheme="majorBidi"/>
          <w:b w:val="0"/>
          <w:color w:val="auto"/>
          <w:lang w:val="es-ES"/>
        </w:rPr>
        <w:t xml:space="preserve">la Agencia </w:t>
      </w:r>
      <w:r w:rsidR="00056622" w:rsidRPr="00D24C49">
        <w:rPr>
          <w:rFonts w:asciiTheme="majorBidi" w:hAnsiTheme="majorBidi" w:cstheme="majorBidi"/>
          <w:b w:val="0"/>
          <w:color w:val="auto"/>
          <w:lang w:val="es-ES"/>
        </w:rPr>
        <w:t>y</w:t>
      </w:r>
      <w:r w:rsidR="00002F13" w:rsidRPr="00D24C49">
        <w:rPr>
          <w:rFonts w:asciiTheme="majorBidi" w:hAnsiTheme="majorBidi" w:cstheme="majorBidi"/>
          <w:b w:val="0"/>
          <w:color w:val="auto"/>
          <w:lang w:val="es-ES"/>
        </w:rPr>
        <w:t xml:space="preserve"> entidades diferentes a entidades fiduciarias</w:t>
      </w:r>
      <w:r w:rsidR="00FB4B65">
        <w:rPr>
          <w:rFonts w:asciiTheme="majorBidi" w:hAnsiTheme="majorBidi" w:cstheme="majorBidi"/>
          <w:b w:val="0"/>
          <w:color w:val="auto"/>
          <w:lang w:val="es-ES"/>
        </w:rPr>
        <w:t>.  P</w:t>
      </w:r>
      <w:r w:rsidR="00D24C49" w:rsidRPr="00D24C49">
        <w:rPr>
          <w:rFonts w:asciiTheme="majorBidi" w:hAnsiTheme="majorBidi" w:cstheme="majorBidi"/>
          <w:b w:val="0"/>
          <w:color w:val="auto"/>
          <w:lang w:val="es-ES"/>
        </w:rPr>
        <w:t xml:space="preserve">articularmente se realizó en el mes de mayo de 2021, </w:t>
      </w:r>
      <w:proofErr w:type="gramStart"/>
      <w:r w:rsidR="00D24C49" w:rsidRPr="00D24C49">
        <w:rPr>
          <w:rFonts w:asciiTheme="majorBidi" w:eastAsia="Calibri" w:hAnsiTheme="majorBidi" w:cstheme="majorBidi"/>
          <w:b w:val="0"/>
          <w:lang w:val="es-CO" w:eastAsia="es-CO"/>
        </w:rPr>
        <w:t>registro  de</w:t>
      </w:r>
      <w:proofErr w:type="gramEnd"/>
      <w:r w:rsidR="00D24C49" w:rsidRPr="00D24C49">
        <w:rPr>
          <w:rFonts w:asciiTheme="majorBidi" w:eastAsia="Calibri" w:hAnsiTheme="majorBidi" w:cstheme="majorBidi"/>
          <w:b w:val="0"/>
          <w:lang w:val="es-CO" w:eastAsia="es-CO"/>
        </w:rPr>
        <w:t xml:space="preserve"> reclasificación  y retiro a la subcuenta 1.3.84.90 </w:t>
      </w:r>
      <w:r w:rsidR="00D24C49" w:rsidRPr="00D24C49">
        <w:rPr>
          <w:rFonts w:asciiTheme="majorBidi" w:eastAsia="Calibri" w:hAnsiTheme="majorBidi" w:cstheme="majorBidi"/>
          <w:b w:val="0"/>
          <w:i/>
          <w:iCs/>
          <w:lang w:val="es-CO" w:eastAsia="es-CO"/>
        </w:rPr>
        <w:t>Otras cuentas por cobrar</w:t>
      </w:r>
      <w:r w:rsidR="00D24C49" w:rsidRPr="00D24C49">
        <w:rPr>
          <w:rFonts w:asciiTheme="majorBidi" w:eastAsia="Calibri" w:hAnsiTheme="majorBidi" w:cstheme="majorBidi"/>
          <w:b w:val="0"/>
          <w:lang w:val="es-CO" w:eastAsia="es-CO"/>
        </w:rPr>
        <w:t xml:space="preserve"> por valor de $24.252 miles, por la devolución a la Dirección del Tesoro Nacional, por parte del INVÍAS, de los recursos no ejecutados del Convenio Interadministrativo INVIAS 532/ ANI 001 de 2018.  El acta de liquidación de</w:t>
      </w:r>
      <w:r w:rsidR="00E0123A">
        <w:rPr>
          <w:rFonts w:asciiTheme="majorBidi" w:eastAsia="Calibri" w:hAnsiTheme="majorBidi" w:cstheme="majorBidi"/>
          <w:b w:val="0"/>
          <w:lang w:val="es-CO" w:eastAsia="es-CO"/>
        </w:rPr>
        <w:t xml:space="preserve"> este</w:t>
      </w:r>
      <w:r w:rsidR="00D24C49" w:rsidRPr="00D24C49">
        <w:rPr>
          <w:rFonts w:asciiTheme="majorBidi" w:eastAsia="Calibri" w:hAnsiTheme="majorBidi" w:cstheme="majorBidi"/>
          <w:b w:val="0"/>
          <w:lang w:val="es-CO" w:eastAsia="es-CO"/>
        </w:rPr>
        <w:t xml:space="preserve"> convenio interadministrativo se encuentra en proceso de elaboración.</w:t>
      </w:r>
    </w:p>
    <w:p w14:paraId="6469A7A6" w14:textId="77777777" w:rsidR="00D24C49" w:rsidRPr="00D24C49"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lang w:val="es-CO"/>
        </w:rPr>
      </w:pPr>
    </w:p>
    <w:p w14:paraId="3A9F7A31" w14:textId="2BDF6501" w:rsidR="009E32F2"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D24C49">
        <w:rPr>
          <w:rFonts w:asciiTheme="majorBidi" w:hAnsiTheme="majorBidi" w:cstheme="majorBidi"/>
          <w:bCs/>
        </w:rPr>
        <w:t xml:space="preserve">El aumento presentado en la cuenta </w:t>
      </w:r>
      <w:r w:rsidRPr="00D24C49">
        <w:rPr>
          <w:rFonts w:asciiTheme="majorBidi" w:hAnsiTheme="majorBidi" w:cstheme="majorBidi"/>
          <w:bCs/>
          <w:i/>
          <w:iCs/>
        </w:rPr>
        <w:t>1.9.70 Activos intangibles</w:t>
      </w:r>
      <w:r w:rsidRPr="00D24C49">
        <w:rPr>
          <w:rFonts w:asciiTheme="majorBidi" w:hAnsiTheme="majorBidi" w:cstheme="majorBidi"/>
          <w:bCs/>
        </w:rPr>
        <w:t>, por valor de</w:t>
      </w:r>
      <w:r w:rsidRPr="003A5B1F">
        <w:rPr>
          <w:bCs/>
        </w:rPr>
        <w:t xml:space="preserve"> </w:t>
      </w:r>
      <w:r w:rsidR="007828AA" w:rsidRPr="003A5B1F">
        <w:rPr>
          <w:bCs/>
        </w:rPr>
        <w:t>$</w:t>
      </w:r>
      <w:r w:rsidR="007828AA" w:rsidRPr="00021EEE">
        <w:rPr>
          <w:bCs/>
        </w:rPr>
        <w:t>13</w:t>
      </w:r>
      <w:r w:rsidR="000064B9">
        <w:rPr>
          <w:bCs/>
        </w:rPr>
        <w:t>5</w:t>
      </w:r>
      <w:r w:rsidR="007828AA" w:rsidRPr="00021EEE">
        <w:rPr>
          <w:bCs/>
        </w:rPr>
        <w:t>.</w:t>
      </w:r>
      <w:r w:rsidR="000064B9">
        <w:rPr>
          <w:bCs/>
        </w:rPr>
        <w:t>0</w:t>
      </w:r>
      <w:r w:rsidR="002764D3">
        <w:rPr>
          <w:bCs/>
        </w:rPr>
        <w:t>37</w:t>
      </w:r>
      <w:r w:rsidR="007828AA" w:rsidRPr="00021EEE">
        <w:rPr>
          <w:bCs/>
        </w:rPr>
        <w:t>.</w:t>
      </w:r>
      <w:r w:rsidR="002764D3">
        <w:rPr>
          <w:bCs/>
        </w:rPr>
        <w:t>427</w:t>
      </w:r>
      <w:r w:rsidR="007828AA">
        <w:rPr>
          <w:bCs/>
        </w:rPr>
        <w:t xml:space="preserve"> </w:t>
      </w:r>
      <w:r w:rsidRPr="003A5B1F">
        <w:rPr>
          <w:bCs/>
        </w:rPr>
        <w:t xml:space="preserve">miles, </w:t>
      </w:r>
      <w:r w:rsidR="00545B3F">
        <w:rPr>
          <w:bCs/>
        </w:rPr>
        <w:t xml:space="preserve">obedece </w:t>
      </w:r>
      <w:r w:rsidR="003A5B1F">
        <w:rPr>
          <w:bCs/>
        </w:rPr>
        <w:t xml:space="preserve">principalmente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w:t>
      </w:r>
      <w:r w:rsidR="007828AA" w:rsidRPr="007828AA">
        <w:rPr>
          <w:bCs/>
        </w:rPr>
        <w:t>13</w:t>
      </w:r>
      <w:r w:rsidR="00923322">
        <w:rPr>
          <w:bCs/>
        </w:rPr>
        <w:t>4</w:t>
      </w:r>
      <w:r w:rsidR="007828AA" w:rsidRPr="007828AA">
        <w:rPr>
          <w:bCs/>
        </w:rPr>
        <w:t>.</w:t>
      </w:r>
      <w:r w:rsidR="00923322">
        <w:rPr>
          <w:bCs/>
        </w:rPr>
        <w:t>218</w:t>
      </w:r>
      <w:r w:rsidR="007828AA" w:rsidRPr="007828AA">
        <w:rPr>
          <w:bCs/>
        </w:rPr>
        <w:t>.</w:t>
      </w:r>
      <w:r w:rsidR="00923322">
        <w:rPr>
          <w:bCs/>
        </w:rPr>
        <w:t>848</w:t>
      </w:r>
      <w:r w:rsidR="00021EEE">
        <w:rPr>
          <w:bCs/>
        </w:rPr>
        <w:t xml:space="preserve"> </w:t>
      </w:r>
      <w:r w:rsidRPr="003A5B1F">
        <w:rPr>
          <w:bCs/>
        </w:rPr>
        <w:t>miles</w:t>
      </w:r>
      <w:r w:rsidR="003A5B1F">
        <w:rPr>
          <w:bCs/>
        </w:rPr>
        <w:t>.  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t>actualización de las inversiones del modo férreo y portuario en el año 2020</w:t>
      </w:r>
      <w:r w:rsidR="00E879F0">
        <w:t>,</w:t>
      </w:r>
      <w:r w:rsidR="00AE3E13" w:rsidRPr="004D1113">
        <w:t xml:space="preserve"> y la actualización de la información del modo aeroportuari</w:t>
      </w:r>
      <w:r w:rsidR="00AE3E13">
        <w:t>o</w:t>
      </w:r>
      <w:r w:rsidR="00AE3E13" w:rsidRPr="004D1113">
        <w:t xml:space="preserve"> a</w:t>
      </w:r>
      <w:r w:rsidR="00CB5D81">
        <w:t xml:space="preserve"> </w:t>
      </w:r>
      <w:r w:rsidR="00AE3E13" w:rsidRPr="004D1113">
        <w:t>diciembre de 2019</w:t>
      </w:r>
      <w:r w:rsidR="00545B3F">
        <w:t>,</w:t>
      </w:r>
      <w:r w:rsidR="00AE3E13" w:rsidRPr="004D1113">
        <w:t xml:space="preserve"> por cuanto algunos concesionarios para la vigencia 2019 habían informado hasta los meses de octubre </w:t>
      </w:r>
      <w:r w:rsidR="00975A5D">
        <w:t>y</w:t>
      </w:r>
      <w:r w:rsidR="00AE3E13" w:rsidRPr="004D1113">
        <w:t xml:space="preserve">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506493B" w14:textId="4A8B567B" w:rsidR="009E32F2" w:rsidRDefault="00975A5D"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Se anota que l</w:t>
      </w:r>
      <w:r w:rsidR="00AE3E13">
        <w:t xml:space="preserve">as inversiones del modo aeroportuario </w:t>
      </w:r>
      <w:r w:rsidR="00A875FE">
        <w:t>a partir del año</w:t>
      </w:r>
      <w:r w:rsidR="00AE3E13">
        <w:t xml:space="preserve"> 2020 </w:t>
      </w:r>
      <w:r w:rsidR="000064B9">
        <w:t>las</w:t>
      </w:r>
      <w:r w:rsidR="00AE3E13">
        <w:t xml:space="preserve"> registra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5E819761" w14:textId="77777777" w:rsidR="00F77460" w:rsidRDefault="00F77460"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83A8148" w14:textId="77777777" w:rsidR="00046D2C" w:rsidRDefault="00046D2C"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3ACB6CC3" w14:textId="1723D3BC"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AF7836">
        <w:rPr>
          <w:rFonts w:ascii="Times New Roman" w:hAnsi="Times New Roman" w:cs="Times New Roman"/>
          <w:color w:val="auto"/>
        </w:rPr>
        <w:t>MAYO</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24FC0F1E" w14:textId="5F07DA83" w:rsidR="0092313C" w:rsidRDefault="0092313C" w:rsidP="00567B01">
      <w:pPr>
        <w:pStyle w:val="Ttulo"/>
        <w:tabs>
          <w:tab w:val="left" w:pos="1843"/>
        </w:tabs>
        <w:jc w:val="left"/>
        <w:rPr>
          <w:rFonts w:ascii="Times New Roman" w:hAnsi="Times New Roman" w:cs="Times New Roman"/>
          <w:color w:val="auto"/>
        </w:rPr>
      </w:pPr>
    </w:p>
    <w:p w14:paraId="4B56C2DC" w14:textId="77777777" w:rsidR="00780631" w:rsidRDefault="00780631" w:rsidP="00567B01">
      <w:pPr>
        <w:pStyle w:val="Ttulo"/>
        <w:tabs>
          <w:tab w:val="left" w:pos="1843"/>
        </w:tabs>
        <w:jc w:val="left"/>
        <w:rPr>
          <w:rFonts w:ascii="Times New Roman" w:hAnsi="Times New Roman" w:cs="Times New Roman"/>
          <w:color w:val="auto"/>
        </w:rPr>
      </w:pPr>
    </w:p>
    <w:p w14:paraId="6119AB53" w14:textId="22D533F2" w:rsidR="00780631" w:rsidRDefault="00780631" w:rsidP="00567B01">
      <w:pPr>
        <w:pStyle w:val="Ttulo"/>
        <w:tabs>
          <w:tab w:val="left" w:pos="1843"/>
        </w:tabs>
        <w:jc w:val="left"/>
        <w:rPr>
          <w:rFonts w:ascii="Times New Roman" w:hAnsi="Times New Roman" w:cs="Times New Roman"/>
          <w:color w:val="auto"/>
        </w:rPr>
      </w:pPr>
      <w:r>
        <w:rPr>
          <w:rFonts w:ascii="Times New Roman" w:hAnsi="Times New Roman" w:cs="Times New Roman"/>
          <w:color w:val="auto"/>
        </w:rPr>
        <w:t xml:space="preserve">CUENTAS POR COBRAR </w:t>
      </w:r>
    </w:p>
    <w:p w14:paraId="7D5BDEE0" w14:textId="2A624183" w:rsidR="00780631" w:rsidRDefault="00780631" w:rsidP="00567B01">
      <w:pPr>
        <w:pStyle w:val="Ttulo"/>
        <w:tabs>
          <w:tab w:val="left" w:pos="1843"/>
        </w:tabs>
        <w:jc w:val="left"/>
        <w:rPr>
          <w:rFonts w:ascii="Times New Roman" w:hAnsi="Times New Roman" w:cs="Times New Roman"/>
          <w:color w:val="auto"/>
        </w:rPr>
      </w:pPr>
    </w:p>
    <w:p w14:paraId="67BAC4E2" w14:textId="45F5CA2A" w:rsidR="00616D3D" w:rsidRDefault="00780631" w:rsidP="00616D3D">
      <w:pPr>
        <w:jc w:val="both"/>
      </w:pPr>
      <w:r>
        <w:t xml:space="preserve">En el mes de </w:t>
      </w:r>
      <w:r w:rsidR="00B61BF5">
        <w:t>mayo</w:t>
      </w:r>
      <w:r>
        <w:t xml:space="preserve"> de 2021, se registró</w:t>
      </w:r>
      <w:r w:rsidR="00616D3D">
        <w:t xml:space="preserve"> contablemente una disminución</w:t>
      </w:r>
      <w:r>
        <w:t xml:space="preserve"> </w:t>
      </w:r>
      <w:r w:rsidR="00DA2368">
        <w:t>en</w:t>
      </w:r>
      <w:r>
        <w:t xml:space="preserve"> la subcuenta </w:t>
      </w:r>
      <w:r w:rsidRPr="002F7C28">
        <w:t>1.3.84.90</w:t>
      </w:r>
      <w:r>
        <w:t xml:space="preserve"> </w:t>
      </w:r>
      <w:r w:rsidRPr="002F7C28">
        <w:rPr>
          <w:i/>
          <w:iCs/>
        </w:rPr>
        <w:t>Otras cuentas por cobrar</w:t>
      </w:r>
      <w:r>
        <w:t xml:space="preserve"> </w:t>
      </w:r>
      <w:r w:rsidR="00616D3D">
        <w:t>por valor de $</w:t>
      </w:r>
      <w:r w:rsidR="0050472B">
        <w:t>3</w:t>
      </w:r>
      <w:r w:rsidR="00AC63AB">
        <w:t>20</w:t>
      </w:r>
      <w:r w:rsidR="00616D3D">
        <w:t>.</w:t>
      </w:r>
      <w:r w:rsidR="0050472B">
        <w:t>268</w:t>
      </w:r>
      <w:r w:rsidR="00616D3D">
        <w:t xml:space="preserve"> miles, que obedece al retiro de derechos </w:t>
      </w:r>
      <w:r w:rsidR="002D59AE">
        <w:t xml:space="preserve">que se encontraban </w:t>
      </w:r>
      <w:r w:rsidR="00616D3D">
        <w:t>a</w:t>
      </w:r>
      <w:r w:rsidR="002D59AE">
        <w:t>l tercero</w:t>
      </w:r>
      <w:r w:rsidR="00616D3D">
        <w:t xml:space="preserve"> </w:t>
      </w:r>
      <w:r w:rsidR="002D59AE">
        <w:t>Desarrollo Vial de Nariño S.A</w:t>
      </w:r>
      <w:r w:rsidR="00616D3D">
        <w:t>.</w:t>
      </w:r>
      <w:r w:rsidR="003D73D6">
        <w:t xml:space="preserve">, afectando a su vez </w:t>
      </w:r>
      <w:r w:rsidR="00616D3D">
        <w:t xml:space="preserve">la cuenta </w:t>
      </w:r>
      <w:r w:rsidR="00616D3D" w:rsidRPr="002F7C28">
        <w:t>3.1.09</w:t>
      </w:r>
      <w:r w:rsidR="00616D3D">
        <w:t xml:space="preserve"> </w:t>
      </w:r>
      <w:r w:rsidR="00616D3D" w:rsidRPr="002F7C28">
        <w:rPr>
          <w:i/>
          <w:iCs/>
        </w:rPr>
        <w:t>RESULTADOS DE EJERCICIOS ANTERIORES</w:t>
      </w:r>
      <w:r w:rsidR="00616D3D">
        <w:t xml:space="preserve">, subcuenta </w:t>
      </w:r>
      <w:r w:rsidR="00616D3D" w:rsidRPr="002F7C28">
        <w:t>3.1.09.01</w:t>
      </w:r>
      <w:r w:rsidR="00616D3D">
        <w:t xml:space="preserve"> </w:t>
      </w:r>
      <w:r w:rsidR="00616D3D" w:rsidRPr="002F7C28">
        <w:rPr>
          <w:i/>
          <w:iCs/>
        </w:rPr>
        <w:t>Utilidad o excedentes acumulados</w:t>
      </w:r>
      <w:r w:rsidR="00616D3D">
        <w:rPr>
          <w:i/>
          <w:iCs/>
        </w:rPr>
        <w:t>.</w:t>
      </w:r>
    </w:p>
    <w:p w14:paraId="38A55058" w14:textId="0320032C" w:rsidR="00616D3D" w:rsidRDefault="00616D3D" w:rsidP="00616D3D">
      <w:pPr>
        <w:jc w:val="both"/>
      </w:pPr>
    </w:p>
    <w:p w14:paraId="172A0146" w14:textId="55A009F6" w:rsidR="00780631" w:rsidRDefault="00780631" w:rsidP="00780631">
      <w:pPr>
        <w:jc w:val="both"/>
      </w:pPr>
      <w:r>
        <w:t xml:space="preserve">A continuación, se </w:t>
      </w:r>
      <w:r w:rsidR="003F1D9E">
        <w:t xml:space="preserve">detalla </w:t>
      </w:r>
      <w:r>
        <w:t xml:space="preserve">los derechos retirados </w:t>
      </w:r>
      <w:r w:rsidR="00F022EA">
        <w:t xml:space="preserve">del proyecto de concesión Rumichaca-Pasto- </w:t>
      </w:r>
      <w:proofErr w:type="spellStart"/>
      <w:r w:rsidR="00F022EA">
        <w:t>Chachagüi</w:t>
      </w:r>
      <w:proofErr w:type="spellEnd"/>
      <w:r w:rsidR="008E7F67">
        <w:t>:</w:t>
      </w:r>
    </w:p>
    <w:p w14:paraId="4C541AB4" w14:textId="51914AEC" w:rsidR="003F1D9E" w:rsidRDefault="003F1D9E" w:rsidP="00780631">
      <w:pPr>
        <w:jc w:val="both"/>
      </w:pPr>
    </w:p>
    <w:p w14:paraId="4DF43047" w14:textId="2BECE6E4" w:rsidR="003F1D9E" w:rsidRDefault="003F1D9E" w:rsidP="00780631">
      <w:pPr>
        <w:jc w:val="both"/>
      </w:pPr>
    </w:p>
    <w:p w14:paraId="786EFDC6" w14:textId="5A9B0F14" w:rsidR="003F1D9E" w:rsidRDefault="003F1D9E" w:rsidP="003F1D9E">
      <w:pPr>
        <w:pStyle w:val="Prrafodelista"/>
        <w:numPr>
          <w:ilvl w:val="0"/>
          <w:numId w:val="24"/>
        </w:numPr>
        <w:spacing w:line="256" w:lineRule="auto"/>
        <w:jc w:val="both"/>
        <w:rPr>
          <w:rFonts w:asciiTheme="majorBidi" w:hAnsiTheme="majorBidi" w:cstheme="majorBidi"/>
          <w:lang w:val="es-CO" w:eastAsia="en-US"/>
        </w:rPr>
      </w:pPr>
      <w:r>
        <w:rPr>
          <w:rFonts w:asciiTheme="majorBidi" w:hAnsiTheme="majorBidi" w:cstheme="majorBidi"/>
        </w:rPr>
        <w:t xml:space="preserve">La Agencia Nacional de infraestructura y la Sociedad Desarrollo Vial de Nariño S.A., suscribieron el 6 de febrero de 2015, un Acuerdo Conciliatorio para la terminación anticipada </w:t>
      </w:r>
      <w:r w:rsidR="00BD0ADD">
        <w:rPr>
          <w:rFonts w:asciiTheme="majorBidi" w:hAnsiTheme="majorBidi" w:cstheme="majorBidi"/>
        </w:rPr>
        <w:t>por</w:t>
      </w:r>
      <w:r>
        <w:rPr>
          <w:rFonts w:asciiTheme="majorBidi" w:hAnsiTheme="majorBidi" w:cstheme="majorBidi"/>
        </w:rPr>
        <w:t xml:space="preserve"> mutuo acuerdo en el marco del Tribunal de Arbitramento No. 2 convocado por DEVINAR S.A. el 16 de noviembre de 2012, el cual fue aprobado el 20 de marzo de 2015 mediante Auto No. 45, estableciendo como fecha de terminación efectiva el 30 de abril de 2015.</w:t>
      </w:r>
    </w:p>
    <w:p w14:paraId="550A8878" w14:textId="77777777" w:rsidR="003F1D9E" w:rsidRDefault="003F1D9E" w:rsidP="003F1D9E">
      <w:pPr>
        <w:jc w:val="both"/>
        <w:rPr>
          <w:rFonts w:asciiTheme="majorBidi" w:hAnsiTheme="majorBidi" w:cstheme="majorBidi"/>
        </w:rPr>
      </w:pPr>
    </w:p>
    <w:p w14:paraId="10224108" w14:textId="77777777" w:rsidR="003F1D9E" w:rsidRDefault="003F1D9E" w:rsidP="003F1D9E">
      <w:pPr>
        <w:pStyle w:val="Prrafodelista"/>
        <w:numPr>
          <w:ilvl w:val="0"/>
          <w:numId w:val="24"/>
        </w:numPr>
        <w:spacing w:line="256" w:lineRule="auto"/>
        <w:jc w:val="both"/>
        <w:rPr>
          <w:rFonts w:asciiTheme="majorBidi" w:hAnsiTheme="majorBidi" w:cstheme="majorBidi"/>
        </w:rPr>
      </w:pPr>
      <w:r>
        <w:rPr>
          <w:rFonts w:asciiTheme="majorBidi" w:hAnsiTheme="majorBidi" w:cstheme="majorBidi"/>
        </w:rPr>
        <w:t>El 4 de mayo de 2015, a las 6:00 horas, se suscribió el acta de reversión y entrega de la Agencia Nacional de Infraestructura al Instituto Nacional de Vías -INVIAS de la infraestructura vial y bienes afectados al contrato de concesión No. 003 de 2006, del proyecto de concesión DEVINAR.</w:t>
      </w:r>
    </w:p>
    <w:p w14:paraId="0D2596CB" w14:textId="77777777" w:rsidR="003F1D9E" w:rsidRDefault="003F1D9E" w:rsidP="003F1D9E">
      <w:pPr>
        <w:jc w:val="both"/>
        <w:rPr>
          <w:rFonts w:asciiTheme="majorBidi" w:hAnsiTheme="majorBidi" w:cstheme="majorBidi"/>
        </w:rPr>
      </w:pPr>
    </w:p>
    <w:p w14:paraId="761696C6" w14:textId="1578CF5D" w:rsidR="003F1D9E" w:rsidRDefault="003F1D9E" w:rsidP="003F1D9E">
      <w:pPr>
        <w:pStyle w:val="Prrafodelista"/>
        <w:numPr>
          <w:ilvl w:val="0"/>
          <w:numId w:val="24"/>
        </w:numPr>
        <w:spacing w:line="256" w:lineRule="auto"/>
        <w:jc w:val="both"/>
        <w:rPr>
          <w:rFonts w:asciiTheme="majorBidi" w:hAnsiTheme="majorBidi" w:cstheme="majorBidi"/>
        </w:rPr>
      </w:pPr>
      <w:r>
        <w:rPr>
          <w:rFonts w:asciiTheme="majorBidi" w:hAnsiTheme="majorBidi" w:cstheme="majorBidi"/>
        </w:rPr>
        <w:t>El valor de $320.26</w:t>
      </w:r>
      <w:r w:rsidR="007520F2">
        <w:rPr>
          <w:rFonts w:asciiTheme="majorBidi" w:hAnsiTheme="majorBidi" w:cstheme="majorBidi"/>
        </w:rPr>
        <w:t>8 miles</w:t>
      </w:r>
      <w:r>
        <w:rPr>
          <w:rFonts w:asciiTheme="majorBidi" w:hAnsiTheme="majorBidi" w:cstheme="majorBidi"/>
        </w:rPr>
        <w:t>, reflejado en otras cuentas por cobrar, corresponde al recaudo de peajes de los tres primeros días de mayo de 2015</w:t>
      </w:r>
      <w:r w:rsidR="009E0D2B">
        <w:rPr>
          <w:rFonts w:asciiTheme="majorBidi" w:hAnsiTheme="majorBidi" w:cstheme="majorBidi"/>
        </w:rPr>
        <w:t xml:space="preserve">.  Este valor </w:t>
      </w:r>
      <w:r>
        <w:rPr>
          <w:rFonts w:asciiTheme="majorBidi" w:hAnsiTheme="majorBidi" w:cstheme="majorBidi"/>
        </w:rPr>
        <w:t xml:space="preserve">no </w:t>
      </w:r>
      <w:r w:rsidR="001F1BBD">
        <w:rPr>
          <w:rFonts w:asciiTheme="majorBidi" w:hAnsiTheme="majorBidi" w:cstheme="majorBidi"/>
        </w:rPr>
        <w:t>pertenece</w:t>
      </w:r>
      <w:r>
        <w:rPr>
          <w:rFonts w:asciiTheme="majorBidi" w:hAnsiTheme="majorBidi" w:cstheme="majorBidi"/>
        </w:rPr>
        <w:t xml:space="preserve"> al concesionario</w:t>
      </w:r>
      <w:r w:rsidR="000307A5">
        <w:rPr>
          <w:rFonts w:asciiTheme="majorBidi" w:hAnsiTheme="majorBidi" w:cstheme="majorBidi"/>
        </w:rPr>
        <w:t>,</w:t>
      </w:r>
      <w:r w:rsidR="009E0D2B">
        <w:rPr>
          <w:rFonts w:asciiTheme="majorBidi" w:hAnsiTheme="majorBidi" w:cstheme="majorBidi"/>
        </w:rPr>
        <w:t xml:space="preserve"> como se estipula en la</w:t>
      </w:r>
      <w:r w:rsidR="001F1BBD">
        <w:rPr>
          <w:rFonts w:asciiTheme="majorBidi" w:hAnsiTheme="majorBidi" w:cstheme="majorBidi"/>
        </w:rPr>
        <w:t xml:space="preserve"> </w:t>
      </w:r>
      <w:r>
        <w:rPr>
          <w:rFonts w:asciiTheme="majorBidi" w:hAnsiTheme="majorBidi" w:cstheme="majorBidi"/>
        </w:rPr>
        <w:t>Cláusula 61,7 del contrato</w:t>
      </w:r>
      <w:r w:rsidR="000307A5">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"En todo caso de liquidación del contrato los saldos que se encuentren en las subcuentas 1,2,3,4 y 5 </w:t>
      </w:r>
      <w:r>
        <w:rPr>
          <w:rFonts w:asciiTheme="majorBidi" w:hAnsiTheme="majorBidi" w:cstheme="majorBidi"/>
          <w:i/>
          <w:iCs/>
        </w:rPr>
        <w:lastRenderedPageBreak/>
        <w:t>pertenecerán al INCO, quien deberá destinarlos al pago de las sumas que llegase a adeudar al concesionario por razón de la liquidación"</w:t>
      </w:r>
      <w:r>
        <w:rPr>
          <w:rFonts w:asciiTheme="majorBidi" w:hAnsiTheme="majorBidi" w:cstheme="majorBidi"/>
        </w:rPr>
        <w:t>.</w:t>
      </w:r>
    </w:p>
    <w:p w14:paraId="5BA33080" w14:textId="77777777" w:rsidR="003F1D9E" w:rsidRDefault="003F1D9E" w:rsidP="003F1D9E">
      <w:pPr>
        <w:jc w:val="both"/>
        <w:rPr>
          <w:rFonts w:asciiTheme="majorBidi" w:hAnsiTheme="majorBidi" w:cstheme="majorBidi"/>
        </w:rPr>
      </w:pPr>
    </w:p>
    <w:p w14:paraId="0493C103" w14:textId="108F3FCB" w:rsidR="00FD722A" w:rsidRPr="000229C9" w:rsidRDefault="003F1D9E" w:rsidP="000229C9">
      <w:pPr>
        <w:pStyle w:val="Prrafodelista"/>
        <w:numPr>
          <w:ilvl w:val="0"/>
          <w:numId w:val="24"/>
        </w:numPr>
        <w:jc w:val="both"/>
        <w:rPr>
          <w:rFonts w:asciiTheme="majorBidi" w:hAnsiTheme="majorBidi" w:cstheme="majorBidi"/>
        </w:rPr>
      </w:pPr>
      <w:r w:rsidRPr="00FD722A">
        <w:rPr>
          <w:rFonts w:asciiTheme="majorBidi" w:hAnsiTheme="majorBidi" w:cstheme="majorBidi"/>
        </w:rPr>
        <w:t>Mediante memorando No. 20165000072423 del 13 de junio de 2016, la Vicepresidencia Ejecutiva informó</w:t>
      </w:r>
      <w:r w:rsidR="009221A3" w:rsidRPr="00FD722A">
        <w:rPr>
          <w:rFonts w:asciiTheme="majorBidi" w:hAnsiTheme="majorBidi" w:cstheme="majorBidi"/>
        </w:rPr>
        <w:t xml:space="preserve"> sobre </w:t>
      </w:r>
      <w:r w:rsidRPr="00FD722A">
        <w:rPr>
          <w:rFonts w:asciiTheme="majorBidi" w:hAnsiTheme="majorBidi" w:cstheme="majorBidi"/>
        </w:rPr>
        <w:t xml:space="preserve">el </w:t>
      </w:r>
      <w:r w:rsidR="009221A3" w:rsidRPr="00FD722A">
        <w:rPr>
          <w:rFonts w:asciiTheme="majorBidi" w:hAnsiTheme="majorBidi" w:cstheme="majorBidi"/>
        </w:rPr>
        <w:t>l</w:t>
      </w:r>
      <w:r w:rsidRPr="00FD722A">
        <w:rPr>
          <w:rFonts w:asciiTheme="majorBidi" w:hAnsiTheme="majorBidi" w:cstheme="majorBidi"/>
        </w:rPr>
        <w:t>audo arbitral</w:t>
      </w:r>
      <w:r w:rsidR="009221A3" w:rsidRPr="00FD722A">
        <w:rPr>
          <w:rFonts w:asciiTheme="majorBidi" w:hAnsiTheme="majorBidi" w:cstheme="majorBidi"/>
        </w:rPr>
        <w:t xml:space="preserve"> </w:t>
      </w:r>
      <w:r w:rsidR="000229C9" w:rsidRPr="00FD722A">
        <w:rPr>
          <w:rFonts w:asciiTheme="majorBidi" w:hAnsiTheme="majorBidi" w:cstheme="majorBidi"/>
        </w:rPr>
        <w:t>del 3 de mayo de 2016</w:t>
      </w:r>
      <w:r w:rsidR="000229C9">
        <w:rPr>
          <w:rFonts w:asciiTheme="majorBidi" w:hAnsiTheme="majorBidi" w:cstheme="majorBidi"/>
        </w:rPr>
        <w:t xml:space="preserve">, del Tribunal de Arbitramento convocado por el concesionario </w:t>
      </w:r>
      <w:r w:rsidR="009221A3" w:rsidRPr="00FD722A">
        <w:rPr>
          <w:rFonts w:asciiTheme="majorBidi" w:hAnsiTheme="majorBidi" w:cstheme="majorBidi"/>
        </w:rPr>
        <w:t>Desarrollo vial de Nariño</w:t>
      </w:r>
      <w:r w:rsidR="000229C9">
        <w:rPr>
          <w:rFonts w:asciiTheme="majorBidi" w:hAnsiTheme="majorBidi" w:cstheme="majorBidi"/>
        </w:rPr>
        <w:t xml:space="preserve"> para dirimir controversias contractuales con </w:t>
      </w:r>
      <w:r w:rsidR="000229C9" w:rsidRPr="00FD722A">
        <w:rPr>
          <w:rFonts w:asciiTheme="majorBidi" w:hAnsiTheme="majorBidi" w:cstheme="majorBidi"/>
        </w:rPr>
        <w:t>la</w:t>
      </w:r>
      <w:r w:rsidR="000229C9">
        <w:rPr>
          <w:rFonts w:asciiTheme="majorBidi" w:hAnsiTheme="majorBidi" w:cstheme="majorBidi"/>
        </w:rPr>
        <w:t xml:space="preserve"> Agencia con ocasión del </w:t>
      </w:r>
      <w:r w:rsidR="009221A3" w:rsidRPr="00FD722A">
        <w:rPr>
          <w:rFonts w:asciiTheme="majorBidi" w:hAnsiTheme="majorBidi" w:cstheme="majorBidi"/>
        </w:rPr>
        <w:t>Contrato 003 de 2006,</w:t>
      </w:r>
      <w:r w:rsidRPr="00FD722A">
        <w:rPr>
          <w:rFonts w:asciiTheme="majorBidi" w:hAnsiTheme="majorBidi" w:cstheme="majorBidi"/>
        </w:rPr>
        <w:t xml:space="preserve"> </w:t>
      </w:r>
      <w:r w:rsidR="00FD722A">
        <w:rPr>
          <w:rFonts w:asciiTheme="majorBidi" w:hAnsiTheme="majorBidi" w:cstheme="majorBidi"/>
        </w:rPr>
        <w:t xml:space="preserve">en el </w:t>
      </w:r>
      <w:r w:rsidRPr="00FD722A">
        <w:rPr>
          <w:rFonts w:asciiTheme="majorBidi" w:hAnsiTheme="majorBidi" w:cstheme="majorBidi"/>
        </w:rPr>
        <w:t xml:space="preserve">cual se </w:t>
      </w:r>
      <w:r w:rsidR="00341854" w:rsidRPr="00FD722A">
        <w:rPr>
          <w:rFonts w:asciiTheme="majorBidi" w:hAnsiTheme="majorBidi" w:cstheme="majorBidi"/>
        </w:rPr>
        <w:t>oblig</w:t>
      </w:r>
      <w:r w:rsidR="00FD722A">
        <w:rPr>
          <w:rFonts w:asciiTheme="majorBidi" w:hAnsiTheme="majorBidi" w:cstheme="majorBidi"/>
        </w:rPr>
        <w:t>a</w:t>
      </w:r>
      <w:r w:rsidRPr="00FD722A">
        <w:rPr>
          <w:rFonts w:asciiTheme="majorBidi" w:hAnsiTheme="majorBidi" w:cstheme="majorBidi"/>
        </w:rPr>
        <w:t xml:space="preserve"> </w:t>
      </w:r>
      <w:r w:rsidR="00086917" w:rsidRPr="00FD722A">
        <w:rPr>
          <w:rFonts w:asciiTheme="majorBidi" w:hAnsiTheme="majorBidi" w:cstheme="majorBidi"/>
        </w:rPr>
        <w:t>a</w:t>
      </w:r>
      <w:r w:rsidR="006D492F" w:rsidRPr="00FD722A">
        <w:rPr>
          <w:rFonts w:asciiTheme="majorBidi" w:hAnsiTheme="majorBidi" w:cstheme="majorBidi"/>
        </w:rPr>
        <w:t xml:space="preserve"> la Agencia a compensar a DEVINAR </w:t>
      </w:r>
      <w:r w:rsidR="00086917" w:rsidRPr="00FD722A">
        <w:rPr>
          <w:rFonts w:asciiTheme="majorBidi" w:hAnsiTheme="majorBidi" w:cstheme="majorBidi"/>
        </w:rPr>
        <w:t>como resultado de la aplicación de la fórmula de terminación anticipada</w:t>
      </w:r>
      <w:r w:rsidR="002328D3">
        <w:rPr>
          <w:rFonts w:asciiTheme="majorBidi" w:hAnsiTheme="majorBidi" w:cstheme="majorBidi"/>
        </w:rPr>
        <w:t>.  D</w:t>
      </w:r>
      <w:r w:rsidR="00FD722A" w:rsidRPr="00FD722A">
        <w:rPr>
          <w:rFonts w:asciiTheme="majorBidi" w:hAnsiTheme="majorBidi" w:cstheme="majorBidi"/>
        </w:rPr>
        <w:t>entro de</w:t>
      </w:r>
      <w:r w:rsidR="002328D3">
        <w:rPr>
          <w:rFonts w:asciiTheme="majorBidi" w:hAnsiTheme="majorBidi" w:cstheme="majorBidi"/>
        </w:rPr>
        <w:t xml:space="preserve"> esta liquidación </w:t>
      </w:r>
      <w:r w:rsidR="00FD722A" w:rsidRPr="00FD722A">
        <w:rPr>
          <w:rFonts w:asciiTheme="majorBidi" w:hAnsiTheme="majorBidi" w:cstheme="majorBidi"/>
        </w:rPr>
        <w:t>se</w:t>
      </w:r>
      <w:r w:rsidR="00086917" w:rsidRPr="00FD722A">
        <w:rPr>
          <w:rFonts w:asciiTheme="majorBidi" w:hAnsiTheme="majorBidi" w:cstheme="majorBidi"/>
        </w:rPr>
        <w:t xml:space="preserve"> incluy</w:t>
      </w:r>
      <w:r w:rsidR="00FD722A">
        <w:rPr>
          <w:rFonts w:asciiTheme="majorBidi" w:hAnsiTheme="majorBidi" w:cstheme="majorBidi"/>
        </w:rPr>
        <w:t>ó</w:t>
      </w:r>
      <w:r w:rsidR="00086917" w:rsidRPr="00FD722A">
        <w:rPr>
          <w:rFonts w:asciiTheme="majorBidi" w:hAnsiTheme="majorBidi" w:cstheme="majorBidi"/>
        </w:rPr>
        <w:t xml:space="preserve"> la obligación de D</w:t>
      </w:r>
      <w:r w:rsidR="008A52B9" w:rsidRPr="00FD722A">
        <w:rPr>
          <w:rFonts w:asciiTheme="majorBidi" w:hAnsiTheme="majorBidi" w:cstheme="majorBidi"/>
        </w:rPr>
        <w:t>EVINAR</w:t>
      </w:r>
      <w:r w:rsidR="00086917" w:rsidRPr="00FD722A">
        <w:rPr>
          <w:rFonts w:asciiTheme="majorBidi" w:hAnsiTheme="majorBidi" w:cstheme="majorBidi"/>
        </w:rPr>
        <w:t xml:space="preserve"> con la ANI por valor de $320.268 miles</w:t>
      </w:r>
      <w:r w:rsidR="00FD722A">
        <w:rPr>
          <w:rFonts w:asciiTheme="majorBidi" w:hAnsiTheme="majorBidi" w:cstheme="majorBidi"/>
        </w:rPr>
        <w:t>.</w:t>
      </w:r>
      <w:r w:rsidR="002328D3">
        <w:rPr>
          <w:rFonts w:asciiTheme="majorBidi" w:hAnsiTheme="majorBidi" w:cstheme="majorBidi"/>
        </w:rPr>
        <w:t xml:space="preserve">  Así mismo, a</w:t>
      </w:r>
      <w:r w:rsidR="00FD722A" w:rsidRPr="00FD722A">
        <w:rPr>
          <w:rFonts w:asciiTheme="majorBidi" w:hAnsiTheme="majorBidi" w:cstheme="majorBidi"/>
        </w:rPr>
        <w:t>l valor que debía compensar la Agencia se resta el valor pagado mediante TES en el 2015,</w:t>
      </w:r>
      <w:r w:rsidR="00FD722A">
        <w:rPr>
          <w:rFonts w:asciiTheme="majorBidi" w:hAnsiTheme="majorBidi" w:cstheme="majorBidi"/>
        </w:rPr>
        <w:t xml:space="preserve"> y su diferencia </w:t>
      </w:r>
      <w:r w:rsidR="00573949">
        <w:rPr>
          <w:rFonts w:asciiTheme="majorBidi" w:hAnsiTheme="majorBidi" w:cstheme="majorBidi"/>
        </w:rPr>
        <w:t>es</w:t>
      </w:r>
      <w:r w:rsidR="00FD722A">
        <w:rPr>
          <w:rFonts w:asciiTheme="majorBidi" w:hAnsiTheme="majorBidi" w:cstheme="majorBidi"/>
        </w:rPr>
        <w:t xml:space="preserve"> pagada posteriormente con el acuerdo de pago suscrito entre la Nación y la ANI</w:t>
      </w:r>
      <w:r w:rsidR="00FD722A" w:rsidRPr="000229C9">
        <w:rPr>
          <w:rFonts w:asciiTheme="majorBidi" w:hAnsiTheme="majorBidi" w:cstheme="majorBidi"/>
        </w:rPr>
        <w:t xml:space="preserve"> </w:t>
      </w:r>
      <w:r w:rsidR="00C94FBA">
        <w:rPr>
          <w:rFonts w:asciiTheme="majorBidi" w:hAnsiTheme="majorBidi" w:cstheme="majorBidi"/>
        </w:rPr>
        <w:t>con</w:t>
      </w:r>
      <w:r w:rsidR="00FD722A" w:rsidRPr="000229C9">
        <w:rPr>
          <w:rFonts w:asciiTheme="majorBidi" w:hAnsiTheme="majorBidi" w:cstheme="majorBidi"/>
        </w:rPr>
        <w:t xml:space="preserve"> TES.</w:t>
      </w:r>
    </w:p>
    <w:p w14:paraId="33604C7C" w14:textId="77777777" w:rsidR="00FD722A" w:rsidRPr="00FD722A" w:rsidRDefault="00FD722A" w:rsidP="00FD722A">
      <w:pPr>
        <w:pStyle w:val="Prrafodelista"/>
        <w:rPr>
          <w:rFonts w:asciiTheme="majorBidi" w:hAnsiTheme="majorBidi" w:cstheme="majorBidi"/>
        </w:rPr>
      </w:pPr>
    </w:p>
    <w:p w14:paraId="3A627D2A" w14:textId="58F99771" w:rsidR="003F1D9E" w:rsidRDefault="003F1D9E" w:rsidP="00682F6B">
      <w:pPr>
        <w:ind w:left="708"/>
        <w:jc w:val="both"/>
      </w:pPr>
      <w:r>
        <w:rPr>
          <w:rFonts w:asciiTheme="majorBidi" w:hAnsiTheme="majorBidi" w:cstheme="majorBidi"/>
        </w:rPr>
        <w:t xml:space="preserve">En atención </w:t>
      </w:r>
      <w:r w:rsidR="00682F6B">
        <w:rPr>
          <w:rFonts w:asciiTheme="majorBidi" w:hAnsiTheme="majorBidi" w:cstheme="majorBidi"/>
        </w:rPr>
        <w:t>a lo</w:t>
      </w:r>
      <w:r>
        <w:rPr>
          <w:rFonts w:asciiTheme="majorBidi" w:hAnsiTheme="majorBidi" w:cstheme="majorBidi"/>
        </w:rPr>
        <w:t xml:space="preserve"> anterior,</w:t>
      </w:r>
      <w:r w:rsidR="00067BC3">
        <w:rPr>
          <w:rFonts w:asciiTheme="majorBidi" w:hAnsiTheme="majorBidi" w:cstheme="majorBidi"/>
        </w:rPr>
        <w:t xml:space="preserve"> y </w:t>
      </w:r>
      <w:r>
        <w:rPr>
          <w:rFonts w:asciiTheme="majorBidi" w:hAnsiTheme="majorBidi" w:cstheme="majorBidi"/>
        </w:rPr>
        <w:t>para efectos de reflejar la realidad económica de la terminación anticipada del proyecto Rumichaca Pasto Chachagüí</w:t>
      </w:r>
      <w:r w:rsidR="008651D0">
        <w:rPr>
          <w:rFonts w:asciiTheme="majorBidi" w:hAnsiTheme="majorBidi" w:cstheme="majorBidi"/>
        </w:rPr>
        <w:t>,</w:t>
      </w:r>
      <w:r w:rsidR="008651D0" w:rsidRPr="008651D0">
        <w:rPr>
          <w:rFonts w:asciiTheme="majorBidi" w:hAnsiTheme="majorBidi" w:cstheme="majorBidi"/>
        </w:rPr>
        <w:t xml:space="preserve"> </w:t>
      </w:r>
      <w:r w:rsidR="008651D0">
        <w:rPr>
          <w:rFonts w:asciiTheme="majorBidi" w:hAnsiTheme="majorBidi" w:cstheme="majorBidi"/>
        </w:rPr>
        <w:t xml:space="preserve">se procedió al retiro de los estados financieros de la Agencia, afectando el patrimonio a fecha de corte 31 de mayo de 2021, </w:t>
      </w:r>
      <w:r w:rsidR="00682F6B">
        <w:rPr>
          <w:rFonts w:asciiTheme="majorBidi" w:hAnsiTheme="majorBidi" w:cstheme="majorBidi"/>
        </w:rPr>
        <w:t>por cuanto el l</w:t>
      </w:r>
      <w:r>
        <w:rPr>
          <w:rFonts w:asciiTheme="majorBidi" w:hAnsiTheme="majorBidi" w:cstheme="majorBidi"/>
        </w:rPr>
        <w:t xml:space="preserve">audo </w:t>
      </w:r>
      <w:r w:rsidR="00682F6B">
        <w:rPr>
          <w:rFonts w:asciiTheme="majorBidi" w:hAnsiTheme="majorBidi" w:cstheme="majorBidi"/>
        </w:rPr>
        <w:t>a</w:t>
      </w:r>
      <w:r>
        <w:rPr>
          <w:rFonts w:asciiTheme="majorBidi" w:hAnsiTheme="majorBidi" w:cstheme="majorBidi"/>
        </w:rPr>
        <w:t>rbitral</w:t>
      </w:r>
      <w:r w:rsidR="00682F6B">
        <w:rPr>
          <w:rFonts w:asciiTheme="majorBidi" w:hAnsiTheme="majorBidi" w:cstheme="majorBidi"/>
        </w:rPr>
        <w:t xml:space="preserve"> </w:t>
      </w:r>
      <w:r w:rsidR="002328D3">
        <w:rPr>
          <w:rFonts w:asciiTheme="majorBidi" w:hAnsiTheme="majorBidi" w:cstheme="majorBidi"/>
        </w:rPr>
        <w:t xml:space="preserve">contempló en la </w:t>
      </w:r>
      <w:r w:rsidR="00682F6B">
        <w:rPr>
          <w:rFonts w:asciiTheme="majorBidi" w:hAnsiTheme="majorBidi" w:cstheme="majorBidi"/>
        </w:rPr>
        <w:t>liquidación final de los derechos a favor de la Concesionaria el recaudo de peajes de los días 1 al 3 de mayo de 2015 por valor</w:t>
      </w:r>
      <w:r>
        <w:rPr>
          <w:rFonts w:asciiTheme="majorBidi" w:hAnsiTheme="majorBidi" w:cstheme="majorBidi"/>
        </w:rPr>
        <w:t xml:space="preserve"> de $320</w:t>
      </w:r>
      <w:r w:rsidR="00682F6B">
        <w:rPr>
          <w:rFonts w:asciiTheme="majorBidi" w:hAnsiTheme="majorBidi" w:cstheme="majorBidi"/>
        </w:rPr>
        <w:t>.</w:t>
      </w:r>
      <w:r>
        <w:rPr>
          <w:rFonts w:asciiTheme="majorBidi" w:hAnsiTheme="majorBidi" w:cstheme="majorBidi"/>
        </w:rPr>
        <w:t>268</w:t>
      </w:r>
      <w:r w:rsidR="008D1C37">
        <w:rPr>
          <w:rFonts w:asciiTheme="majorBidi" w:hAnsiTheme="majorBidi" w:cstheme="majorBidi"/>
        </w:rPr>
        <w:t xml:space="preserve"> miles</w:t>
      </w:r>
      <w:r w:rsidR="00682F6B">
        <w:rPr>
          <w:rFonts w:asciiTheme="majorBidi" w:hAnsiTheme="majorBidi" w:cstheme="majorBidi"/>
        </w:rPr>
        <w:t>.</w:t>
      </w:r>
      <w:r>
        <w:rPr>
          <w:rFonts w:asciiTheme="majorBidi" w:hAnsiTheme="majorBidi" w:cstheme="majorBidi"/>
        </w:rPr>
        <w:t xml:space="preserve"> </w:t>
      </w:r>
    </w:p>
    <w:p w14:paraId="417F8A3D" w14:textId="77777777" w:rsidR="00780631" w:rsidRDefault="00780631" w:rsidP="00780631">
      <w:pPr>
        <w:jc w:val="both"/>
      </w:pPr>
    </w:p>
    <w:p w14:paraId="5BAEE158" w14:textId="77777777" w:rsidR="00780631" w:rsidRDefault="00780631" w:rsidP="00567B01">
      <w:pPr>
        <w:pStyle w:val="Ttulo"/>
        <w:tabs>
          <w:tab w:val="left" w:pos="1843"/>
        </w:tabs>
        <w:jc w:val="left"/>
        <w:rPr>
          <w:rFonts w:ascii="Times New Roman" w:hAnsi="Times New Roman" w:cs="Times New Roman"/>
          <w:color w:val="auto"/>
        </w:rPr>
      </w:pPr>
    </w:p>
    <w:p w14:paraId="6F85099A" w14:textId="6C47EFB4" w:rsidR="00567B01" w:rsidRDefault="00567B01" w:rsidP="00567B01">
      <w:pPr>
        <w:pStyle w:val="Ttulo"/>
        <w:tabs>
          <w:tab w:val="left" w:pos="1843"/>
        </w:tabs>
        <w:jc w:val="left"/>
        <w:rPr>
          <w:rFonts w:ascii="Times New Roman" w:hAnsi="Times New Roman" w:cs="Times New Roman"/>
          <w:color w:val="auto"/>
        </w:rPr>
      </w:pPr>
      <w:r w:rsidRPr="00567B01">
        <w:rPr>
          <w:rFonts w:ascii="Times New Roman" w:hAnsi="Times New Roman" w:cs="Times New Roman"/>
          <w:color w:val="auto"/>
        </w:rPr>
        <w:t>PROPIEDADES, PLANTA Y EQUIPO</w:t>
      </w:r>
    </w:p>
    <w:p w14:paraId="1EC3BDD6" w14:textId="5F031022" w:rsidR="00567B01" w:rsidRDefault="00567B01" w:rsidP="00567B01">
      <w:pPr>
        <w:pStyle w:val="Ttulo"/>
        <w:tabs>
          <w:tab w:val="left" w:pos="1843"/>
        </w:tabs>
        <w:jc w:val="left"/>
        <w:rPr>
          <w:rFonts w:ascii="Times New Roman" w:hAnsi="Times New Roman" w:cs="Times New Roman"/>
          <w:color w:val="auto"/>
        </w:rPr>
      </w:pPr>
    </w:p>
    <w:p w14:paraId="06DF1F61" w14:textId="0D0166CD" w:rsidR="00BF3544" w:rsidRDefault="00567B01" w:rsidP="00BF3544">
      <w:pPr>
        <w:pStyle w:val="Ttulo"/>
        <w:tabs>
          <w:tab w:val="left" w:pos="1843"/>
        </w:tabs>
        <w:jc w:val="both"/>
        <w:rPr>
          <w:rFonts w:ascii="Times New Roman" w:hAnsi="Times New Roman" w:cs="Times New Roman"/>
          <w:b w:val="0"/>
          <w:bCs w:val="0"/>
          <w:color w:val="auto"/>
        </w:rPr>
      </w:pPr>
      <w:r w:rsidRPr="00567B01">
        <w:rPr>
          <w:rFonts w:ascii="Times New Roman" w:hAnsi="Times New Roman" w:cs="Times New Roman"/>
          <w:b w:val="0"/>
          <w:bCs w:val="0"/>
          <w:color w:val="auto"/>
        </w:rPr>
        <w:t xml:space="preserve">En el mes de </w:t>
      </w:r>
      <w:r w:rsidR="00880FB0">
        <w:rPr>
          <w:rFonts w:ascii="Times New Roman" w:hAnsi="Times New Roman" w:cs="Times New Roman"/>
          <w:b w:val="0"/>
          <w:bCs w:val="0"/>
          <w:color w:val="auto"/>
        </w:rPr>
        <w:t>mayo</w:t>
      </w:r>
      <w:r w:rsidRPr="00567B01">
        <w:rPr>
          <w:rFonts w:ascii="Times New Roman" w:hAnsi="Times New Roman" w:cs="Times New Roman"/>
          <w:b w:val="0"/>
          <w:bCs w:val="0"/>
          <w:color w:val="auto"/>
        </w:rPr>
        <w:t xml:space="preserve"> de 2021, se registró en la cuenta 1.6.35 </w:t>
      </w:r>
      <w:r w:rsidRPr="00567B01">
        <w:rPr>
          <w:rFonts w:ascii="Times New Roman" w:hAnsi="Times New Roman" w:cs="Times New Roman"/>
          <w:b w:val="0"/>
          <w:bCs w:val="0"/>
          <w:i/>
          <w:iCs/>
          <w:color w:val="auto"/>
        </w:rPr>
        <w:t>Bienes muebles en bodega</w:t>
      </w:r>
      <w:r w:rsidRPr="00567B01">
        <w:rPr>
          <w:rFonts w:ascii="Times New Roman" w:hAnsi="Times New Roman" w:cs="Times New Roman"/>
          <w:b w:val="0"/>
          <w:bCs w:val="0"/>
          <w:color w:val="auto"/>
        </w:rPr>
        <w:t xml:space="preserve">, </w:t>
      </w:r>
      <w:r w:rsidR="00BF3544">
        <w:rPr>
          <w:rFonts w:ascii="Times New Roman" w:hAnsi="Times New Roman" w:cs="Times New Roman"/>
          <w:b w:val="0"/>
          <w:bCs w:val="0"/>
          <w:color w:val="auto"/>
        </w:rPr>
        <w:t xml:space="preserve">subcuenta </w:t>
      </w:r>
      <w:r w:rsidR="00BF3544" w:rsidRPr="00A16978">
        <w:rPr>
          <w:rFonts w:ascii="Times New Roman" w:hAnsi="Times New Roman" w:cs="Times New Roman"/>
          <w:b w:val="0"/>
          <w:bCs w:val="0"/>
          <w:color w:val="auto"/>
        </w:rPr>
        <w:t>1.6.35.04</w:t>
      </w:r>
      <w:r w:rsidR="00BF3544">
        <w:rPr>
          <w:rFonts w:ascii="Times New Roman" w:hAnsi="Times New Roman" w:cs="Times New Roman"/>
          <w:b w:val="0"/>
          <w:bCs w:val="0"/>
          <w:color w:val="auto"/>
        </w:rPr>
        <w:t xml:space="preserve"> </w:t>
      </w:r>
      <w:r w:rsidR="00BF3544" w:rsidRPr="00A16978">
        <w:rPr>
          <w:rFonts w:ascii="Times New Roman" w:hAnsi="Times New Roman" w:cs="Times New Roman"/>
          <w:b w:val="0"/>
          <w:bCs w:val="0"/>
          <w:i/>
          <w:iCs/>
          <w:color w:val="auto"/>
        </w:rPr>
        <w:t xml:space="preserve">Equipos de comunicación y computación </w:t>
      </w:r>
      <w:r w:rsidR="00BF3544">
        <w:rPr>
          <w:rFonts w:ascii="Times New Roman" w:hAnsi="Times New Roman" w:cs="Times New Roman"/>
          <w:b w:val="0"/>
          <w:bCs w:val="0"/>
          <w:color w:val="auto"/>
        </w:rPr>
        <w:t>un valor de $</w:t>
      </w:r>
      <w:r w:rsidR="00880FB0" w:rsidRPr="00880FB0">
        <w:rPr>
          <w:rFonts w:ascii="Times New Roman" w:hAnsi="Times New Roman" w:cs="Times New Roman"/>
          <w:b w:val="0"/>
          <w:bCs w:val="0"/>
          <w:color w:val="auto"/>
        </w:rPr>
        <w:t xml:space="preserve">1.087.665 </w:t>
      </w:r>
      <w:r w:rsidR="00BF3544">
        <w:rPr>
          <w:rFonts w:ascii="Times New Roman" w:hAnsi="Times New Roman" w:cs="Times New Roman"/>
          <w:b w:val="0"/>
          <w:bCs w:val="0"/>
          <w:color w:val="auto"/>
        </w:rPr>
        <w:t xml:space="preserve">miles, que corresponde a compra </w:t>
      </w:r>
      <w:r w:rsidR="00BF3544" w:rsidRPr="00567B01">
        <w:rPr>
          <w:rFonts w:ascii="Times New Roman" w:hAnsi="Times New Roman" w:cs="Times New Roman"/>
          <w:b w:val="0"/>
          <w:bCs w:val="0"/>
          <w:color w:val="auto"/>
        </w:rPr>
        <w:t>de portátiles</w:t>
      </w:r>
      <w:r w:rsidR="00BF3544">
        <w:rPr>
          <w:rFonts w:ascii="Times New Roman" w:hAnsi="Times New Roman" w:cs="Times New Roman"/>
          <w:b w:val="0"/>
          <w:bCs w:val="0"/>
          <w:color w:val="auto"/>
        </w:rPr>
        <w:t xml:space="preserve"> y en la subcuenta 1</w:t>
      </w:r>
      <w:r w:rsidR="00BF3544" w:rsidRPr="00A16978">
        <w:rPr>
          <w:rFonts w:ascii="Times New Roman" w:hAnsi="Times New Roman" w:cs="Times New Roman"/>
          <w:b w:val="0"/>
          <w:bCs w:val="0"/>
          <w:color w:val="auto"/>
        </w:rPr>
        <w:t>.6.35.03</w:t>
      </w:r>
      <w:r w:rsidR="00BF3544">
        <w:rPr>
          <w:rFonts w:ascii="Times New Roman" w:hAnsi="Times New Roman" w:cs="Times New Roman"/>
          <w:b w:val="0"/>
          <w:bCs w:val="0"/>
          <w:color w:val="auto"/>
        </w:rPr>
        <w:t xml:space="preserve"> </w:t>
      </w:r>
      <w:r w:rsidR="00BF3544" w:rsidRPr="00A16978">
        <w:rPr>
          <w:rFonts w:ascii="Times New Roman" w:hAnsi="Times New Roman" w:cs="Times New Roman"/>
          <w:b w:val="0"/>
          <w:bCs w:val="0"/>
          <w:i/>
          <w:iCs/>
          <w:color w:val="auto"/>
        </w:rPr>
        <w:t>Muebles, enseres y equipo de oficina</w:t>
      </w:r>
      <w:r w:rsidR="00BF3544">
        <w:rPr>
          <w:rFonts w:ascii="Times New Roman" w:hAnsi="Times New Roman" w:cs="Times New Roman"/>
          <w:b w:val="0"/>
          <w:bCs w:val="0"/>
          <w:color w:val="auto"/>
        </w:rPr>
        <w:t xml:space="preserve"> un valor de $</w:t>
      </w:r>
      <w:r w:rsidR="00880FB0">
        <w:rPr>
          <w:rFonts w:ascii="Times New Roman" w:hAnsi="Times New Roman" w:cs="Times New Roman"/>
          <w:b w:val="0"/>
          <w:bCs w:val="0"/>
          <w:color w:val="auto"/>
        </w:rPr>
        <w:t>15.109</w:t>
      </w:r>
      <w:r w:rsidR="00BF3544">
        <w:rPr>
          <w:rFonts w:ascii="Times New Roman" w:hAnsi="Times New Roman" w:cs="Times New Roman"/>
          <w:b w:val="0"/>
          <w:bCs w:val="0"/>
          <w:color w:val="auto"/>
        </w:rPr>
        <w:t xml:space="preserve"> miles, que corresponde a compra </w:t>
      </w:r>
      <w:r w:rsidR="00BF3544" w:rsidRPr="00567B01">
        <w:rPr>
          <w:rFonts w:ascii="Times New Roman" w:hAnsi="Times New Roman" w:cs="Times New Roman"/>
          <w:b w:val="0"/>
          <w:bCs w:val="0"/>
          <w:color w:val="auto"/>
        </w:rPr>
        <w:t xml:space="preserve">de </w:t>
      </w:r>
      <w:r w:rsidR="00BF3544">
        <w:rPr>
          <w:rFonts w:ascii="Times New Roman" w:hAnsi="Times New Roman" w:cs="Times New Roman"/>
          <w:b w:val="0"/>
          <w:bCs w:val="0"/>
          <w:color w:val="auto"/>
        </w:rPr>
        <w:t>bases para portátil</w:t>
      </w:r>
      <w:r w:rsidR="00BF3544" w:rsidRPr="00567B01">
        <w:rPr>
          <w:rFonts w:ascii="Times New Roman" w:hAnsi="Times New Roman" w:cs="Times New Roman"/>
          <w:b w:val="0"/>
          <w:bCs w:val="0"/>
          <w:color w:val="auto"/>
        </w:rPr>
        <w:t>.  Estos bienes</w:t>
      </w:r>
      <w:r w:rsidR="00BF3544">
        <w:rPr>
          <w:rFonts w:ascii="Times New Roman" w:hAnsi="Times New Roman" w:cs="Times New Roman"/>
          <w:b w:val="0"/>
          <w:bCs w:val="0"/>
          <w:color w:val="auto"/>
        </w:rPr>
        <w:t xml:space="preserve"> son </w:t>
      </w:r>
      <w:r w:rsidR="00BF3544" w:rsidRPr="00567B01">
        <w:rPr>
          <w:rFonts w:ascii="Times New Roman" w:hAnsi="Times New Roman" w:cs="Times New Roman"/>
          <w:b w:val="0"/>
          <w:bCs w:val="0"/>
          <w:color w:val="auto"/>
        </w:rPr>
        <w:t>para uso administrativo</w:t>
      </w:r>
      <w:r w:rsidR="00BF3544">
        <w:rPr>
          <w:rFonts w:ascii="Times New Roman" w:hAnsi="Times New Roman" w:cs="Times New Roman"/>
          <w:b w:val="0"/>
          <w:bCs w:val="0"/>
          <w:color w:val="auto"/>
        </w:rPr>
        <w:t xml:space="preserve"> de la Agencia y se encuentran</w:t>
      </w:r>
      <w:r w:rsidR="00BF3544" w:rsidRPr="00567B01">
        <w:rPr>
          <w:rFonts w:ascii="Times New Roman" w:hAnsi="Times New Roman" w:cs="Times New Roman"/>
          <w:b w:val="0"/>
          <w:bCs w:val="0"/>
          <w:color w:val="auto"/>
        </w:rPr>
        <w:t xml:space="preserve"> en alistamiento para su debida asignación a los funcionarios.</w:t>
      </w:r>
    </w:p>
    <w:p w14:paraId="1BAAEEE8" w14:textId="38C38CC1" w:rsidR="00BF3544" w:rsidRPr="00567B01" w:rsidRDefault="00BF3544" w:rsidP="00BF3544">
      <w:pPr>
        <w:pStyle w:val="Ttulo"/>
        <w:tabs>
          <w:tab w:val="left" w:pos="1843"/>
        </w:tabs>
        <w:jc w:val="both"/>
        <w:rPr>
          <w:rFonts w:ascii="Times New Roman" w:hAnsi="Times New Roman" w:cs="Times New Roman"/>
          <w:b w:val="0"/>
          <w:bCs w:val="0"/>
          <w:color w:val="auto"/>
        </w:rPr>
      </w:pPr>
    </w:p>
    <w:p w14:paraId="15274BC8" w14:textId="5A5A4424" w:rsidR="00D36D3C" w:rsidRDefault="00D36D3C" w:rsidP="00567B01">
      <w:pPr>
        <w:pStyle w:val="Ttulo"/>
        <w:tabs>
          <w:tab w:val="left" w:pos="1843"/>
        </w:tabs>
        <w:jc w:val="left"/>
        <w:rPr>
          <w:rFonts w:ascii="Times New Roman" w:hAnsi="Times New Roman" w:cs="Times New Roman"/>
          <w:b w:val="0"/>
          <w:bCs w:val="0"/>
          <w:color w:val="auto"/>
        </w:rPr>
      </w:pPr>
      <w:r>
        <w:rPr>
          <w:rFonts w:ascii="Times New Roman" w:hAnsi="Times New Roman" w:cs="Times New Roman"/>
          <w:b w:val="0"/>
          <w:bCs w:val="0"/>
          <w:color w:val="auto"/>
        </w:rPr>
        <w:t>A</w:t>
      </w:r>
      <w:r w:rsidR="00E82315">
        <w:rPr>
          <w:rFonts w:ascii="Times New Roman" w:hAnsi="Times New Roman" w:cs="Times New Roman"/>
          <w:b w:val="0"/>
          <w:bCs w:val="0"/>
          <w:color w:val="auto"/>
        </w:rPr>
        <w:t xml:space="preserve"> </w:t>
      </w:r>
      <w:r>
        <w:rPr>
          <w:rFonts w:ascii="Times New Roman" w:hAnsi="Times New Roman" w:cs="Times New Roman"/>
          <w:b w:val="0"/>
          <w:bCs w:val="0"/>
          <w:color w:val="auto"/>
        </w:rPr>
        <w:t>continuación, se detalla las adquisiciones:</w:t>
      </w:r>
    </w:p>
    <w:p w14:paraId="53F50E1D" w14:textId="511CF029" w:rsidR="007E23DC" w:rsidRDefault="007E23DC" w:rsidP="00567B01">
      <w:pPr>
        <w:pStyle w:val="Ttulo"/>
        <w:tabs>
          <w:tab w:val="left" w:pos="1843"/>
        </w:tabs>
        <w:jc w:val="left"/>
        <w:rPr>
          <w:rFonts w:ascii="Times New Roman" w:hAnsi="Times New Roman" w:cs="Times New Roman"/>
          <w:b w:val="0"/>
          <w:bCs w:val="0"/>
          <w:color w:val="auto"/>
        </w:rPr>
      </w:pPr>
    </w:p>
    <w:p w14:paraId="5E3631BB" w14:textId="601EAECB" w:rsidR="00FC4C24" w:rsidRDefault="00FC4C24" w:rsidP="00567B01">
      <w:pPr>
        <w:pStyle w:val="Ttulo"/>
        <w:tabs>
          <w:tab w:val="left" w:pos="1843"/>
        </w:tabs>
        <w:jc w:val="left"/>
        <w:rPr>
          <w:rFonts w:ascii="Times New Roman" w:hAnsi="Times New Roman" w:cs="Times New Roman"/>
          <w:b w:val="0"/>
          <w:bCs w:val="0"/>
          <w:color w:val="auto"/>
        </w:rPr>
      </w:pPr>
    </w:p>
    <w:p w14:paraId="1424961D" w14:textId="78624640" w:rsidR="00FC4C24" w:rsidRDefault="00FC4C24" w:rsidP="00567B01">
      <w:pPr>
        <w:pStyle w:val="Ttulo"/>
        <w:tabs>
          <w:tab w:val="left" w:pos="1843"/>
        </w:tabs>
        <w:jc w:val="left"/>
        <w:rPr>
          <w:rFonts w:ascii="Times New Roman" w:hAnsi="Times New Roman" w:cs="Times New Roman"/>
          <w:b w:val="0"/>
          <w:bCs w:val="0"/>
          <w:color w:val="auto"/>
        </w:rPr>
      </w:pPr>
      <w:r w:rsidRPr="00FC4C24">
        <w:rPr>
          <w:noProof/>
        </w:rPr>
        <w:drawing>
          <wp:inline distT="0" distB="0" distL="0" distR="0" wp14:anchorId="50DB40DA" wp14:editId="3E059CEF">
            <wp:extent cx="5503545" cy="828040"/>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3545" cy="828040"/>
                    </a:xfrm>
                    <a:prstGeom prst="rect">
                      <a:avLst/>
                    </a:prstGeom>
                    <a:noFill/>
                    <a:ln>
                      <a:noFill/>
                    </a:ln>
                  </pic:spPr>
                </pic:pic>
              </a:graphicData>
            </a:graphic>
          </wp:inline>
        </w:drawing>
      </w:r>
    </w:p>
    <w:p w14:paraId="4AABECB2" w14:textId="40A44BCB" w:rsidR="007E23DC" w:rsidRDefault="007E23DC" w:rsidP="00567B01">
      <w:pPr>
        <w:pStyle w:val="Ttulo"/>
        <w:tabs>
          <w:tab w:val="left" w:pos="1843"/>
        </w:tabs>
        <w:jc w:val="left"/>
        <w:rPr>
          <w:rFonts w:ascii="Times New Roman" w:hAnsi="Times New Roman" w:cs="Times New Roman"/>
          <w:b w:val="0"/>
          <w:bCs w:val="0"/>
          <w:color w:val="auto"/>
        </w:rPr>
      </w:pPr>
    </w:p>
    <w:p w14:paraId="7D13409D" w14:textId="15639F2F" w:rsidR="008B19C5" w:rsidRDefault="008B19C5" w:rsidP="004446AE">
      <w:pPr>
        <w:jc w:val="both"/>
        <w:rPr>
          <w:bCs/>
          <w:sz w:val="10"/>
          <w:szCs w:val="10"/>
        </w:rPr>
      </w:pPr>
    </w:p>
    <w:p w14:paraId="29DE8958" w14:textId="5947C272" w:rsidR="004446AE" w:rsidRDefault="004446AE" w:rsidP="004446AE">
      <w:pPr>
        <w:jc w:val="both"/>
        <w:rPr>
          <w:bCs/>
          <w:sz w:val="10"/>
          <w:szCs w:val="10"/>
        </w:rPr>
      </w:pPr>
    </w:p>
    <w:p w14:paraId="30FB6236" w14:textId="2227C525" w:rsidR="004446AE" w:rsidRDefault="004446AE" w:rsidP="004446AE">
      <w:pPr>
        <w:jc w:val="both"/>
        <w:rPr>
          <w:bCs/>
          <w:sz w:val="10"/>
          <w:szCs w:val="10"/>
        </w:rPr>
      </w:pPr>
    </w:p>
    <w:p w14:paraId="6AC2D529" w14:textId="77777777" w:rsidR="004446AE" w:rsidRDefault="004446AE" w:rsidP="004446AE">
      <w:pPr>
        <w:jc w:val="both"/>
        <w:rPr>
          <w:bCs/>
          <w:sz w:val="10"/>
          <w:szCs w:val="10"/>
        </w:rPr>
      </w:pPr>
    </w:p>
    <w:p w14:paraId="06C6C596" w14:textId="77777777" w:rsidR="004446AE" w:rsidRDefault="004446AE" w:rsidP="004446AE">
      <w:pPr>
        <w:pStyle w:val="Ttulo"/>
        <w:tabs>
          <w:tab w:val="left" w:pos="1843"/>
        </w:tabs>
        <w:jc w:val="left"/>
        <w:rPr>
          <w:rFonts w:ascii="Times New Roman" w:hAnsi="Times New Roman" w:cs="Times New Roman"/>
          <w:color w:val="auto"/>
        </w:rPr>
      </w:pPr>
      <w:r>
        <w:rPr>
          <w:rFonts w:ascii="Times New Roman" w:hAnsi="Times New Roman" w:cs="Times New Roman"/>
          <w:color w:val="auto"/>
        </w:rPr>
        <w:t>ACUERDOS DE CONCESIÓN - ENTIDAD CONCEDENTE</w:t>
      </w:r>
    </w:p>
    <w:p w14:paraId="1296C369" w14:textId="77777777" w:rsidR="004446AE" w:rsidRDefault="004446AE" w:rsidP="004446AE">
      <w:pPr>
        <w:jc w:val="both"/>
        <w:rPr>
          <w:b/>
          <w:bCs/>
        </w:rPr>
      </w:pPr>
    </w:p>
    <w:p w14:paraId="3CD3521B" w14:textId="77777777" w:rsidR="004446AE" w:rsidRDefault="004446AE" w:rsidP="004446AE">
      <w:pPr>
        <w:jc w:val="both"/>
        <w:rPr>
          <w:rFonts w:eastAsia="Calibri"/>
          <w:b/>
          <w:bCs/>
          <w:color w:val="000000"/>
          <w:lang w:val="es-CO" w:eastAsia="es-CO"/>
        </w:rPr>
      </w:pPr>
      <w:r>
        <w:rPr>
          <w:rFonts w:eastAsia="Calibri"/>
          <w:b/>
          <w:bCs/>
          <w:color w:val="000000"/>
          <w:lang w:val="es-CO" w:eastAsia="es-CO"/>
        </w:rPr>
        <w:t>Bienes de uso público e históricos y culturales</w:t>
      </w:r>
    </w:p>
    <w:p w14:paraId="1201979E" w14:textId="77777777" w:rsidR="004446AE" w:rsidRDefault="004446AE" w:rsidP="004446AE">
      <w:pPr>
        <w:jc w:val="both"/>
        <w:rPr>
          <w:rFonts w:eastAsia="Calibri"/>
          <w:bCs/>
          <w:color w:val="000000"/>
          <w:lang w:val="es-CO" w:eastAsia="es-CO"/>
        </w:rPr>
      </w:pPr>
    </w:p>
    <w:p w14:paraId="62224670" w14:textId="5BD24B63" w:rsidR="004446AE" w:rsidRDefault="004446AE" w:rsidP="004446AE">
      <w:pPr>
        <w:jc w:val="both"/>
        <w:rPr>
          <w:bCs/>
        </w:rPr>
      </w:pPr>
      <w:r>
        <w:t xml:space="preserve">En el grupo 1.7 </w:t>
      </w:r>
      <w:r>
        <w:rPr>
          <w:i/>
          <w:iCs/>
        </w:rPr>
        <w:t>Bienes de uso público e históricos y culturales</w:t>
      </w:r>
      <w:r>
        <w:t xml:space="preserve"> se registró en mayo de 2021, entre otros, en la </w:t>
      </w:r>
      <w:r>
        <w:rPr>
          <w:bCs/>
        </w:rPr>
        <w:t xml:space="preserve">cuenta 1.7.11 </w:t>
      </w:r>
      <w:r>
        <w:rPr>
          <w:bCs/>
          <w:i/>
          <w:iCs/>
        </w:rPr>
        <w:t>Bienes de Uso Público en Servicio</w:t>
      </w:r>
      <w:r>
        <w:rPr>
          <w:bCs/>
        </w:rPr>
        <w:t xml:space="preserve"> </w:t>
      </w:r>
      <w:r>
        <w:rPr>
          <w:bCs/>
          <w:i/>
          <w:iCs/>
        </w:rPr>
        <w:t>– Concesiones</w:t>
      </w:r>
      <w:r>
        <w:rPr>
          <w:bCs/>
        </w:rPr>
        <w:t xml:space="preserve">, subcuenta </w:t>
      </w:r>
      <w:r>
        <w:rPr>
          <w:bCs/>
        </w:rPr>
        <w:lastRenderedPageBreak/>
        <w:t xml:space="preserve">1.7.11.01 </w:t>
      </w:r>
      <w:r>
        <w:rPr>
          <w:bCs/>
          <w:i/>
          <w:iCs/>
        </w:rPr>
        <w:t>Red Carretera</w:t>
      </w:r>
      <w:r>
        <w:rPr>
          <w:bCs/>
        </w:rPr>
        <w:t>, un valor de $5.846.12</w:t>
      </w:r>
      <w:r w:rsidR="00416167">
        <w:rPr>
          <w:bCs/>
        </w:rPr>
        <w:t>6</w:t>
      </w:r>
      <w:r>
        <w:rPr>
          <w:bCs/>
        </w:rPr>
        <w:t xml:space="preserve"> miles, por la ordenación del pago de las Resoluciones por medio de las cuales se declara y reconoce la ocurrencia de contingencias, de acuerdo con la información suministrada, por el Coordinador del Grupo Interno de Trabajo de Riesgos de la Agencia, mediante memorando </w:t>
      </w:r>
      <w:r w:rsidRPr="004446AE">
        <w:rPr>
          <w:bCs/>
        </w:rPr>
        <w:t>20216020082803 del 4</w:t>
      </w:r>
      <w:r>
        <w:rPr>
          <w:bCs/>
        </w:rPr>
        <w:t xml:space="preserve"> de junio de </w:t>
      </w:r>
      <w:r w:rsidRPr="004446AE">
        <w:rPr>
          <w:bCs/>
        </w:rPr>
        <w:t>2021</w:t>
      </w:r>
      <w:r w:rsidR="009C66CD">
        <w:rPr>
          <w:bCs/>
        </w:rPr>
        <w:t>.</w:t>
      </w:r>
    </w:p>
    <w:p w14:paraId="57F51FD0" w14:textId="77777777" w:rsidR="004446AE" w:rsidRDefault="004446AE" w:rsidP="004446AE">
      <w:pPr>
        <w:pStyle w:val="Prrafodelista"/>
        <w:ind w:left="1080"/>
        <w:jc w:val="both"/>
        <w:rPr>
          <w:b/>
          <w:bCs/>
        </w:rPr>
      </w:pPr>
    </w:p>
    <w:p w14:paraId="71D24254" w14:textId="16D97F48" w:rsidR="004446AE" w:rsidRDefault="004446AE" w:rsidP="004446AE">
      <w:pPr>
        <w:jc w:val="both"/>
        <w:rPr>
          <w:bCs/>
        </w:rPr>
      </w:pPr>
      <w:r>
        <w:rPr>
          <w:bCs/>
        </w:rPr>
        <w:t>A continuación, se relaciona los proyectos afectados:</w:t>
      </w:r>
    </w:p>
    <w:p w14:paraId="30F4B743" w14:textId="37275178" w:rsidR="007A03FB" w:rsidRDefault="007A03FB" w:rsidP="004446AE">
      <w:pPr>
        <w:jc w:val="both"/>
        <w:rPr>
          <w:bCs/>
        </w:rPr>
      </w:pPr>
    </w:p>
    <w:p w14:paraId="7A6D310C" w14:textId="6F4FA51F" w:rsidR="007A03FB" w:rsidRDefault="007A03FB" w:rsidP="004446AE">
      <w:pPr>
        <w:jc w:val="both"/>
        <w:rPr>
          <w:bCs/>
        </w:rPr>
      </w:pPr>
    </w:p>
    <w:p w14:paraId="77840E1C" w14:textId="3B82CFAF" w:rsidR="007A03FB" w:rsidRDefault="00416167" w:rsidP="004446AE">
      <w:pPr>
        <w:jc w:val="both"/>
        <w:rPr>
          <w:bCs/>
        </w:rPr>
      </w:pPr>
      <w:r w:rsidRPr="00416167">
        <w:rPr>
          <w:noProof/>
        </w:rPr>
        <w:drawing>
          <wp:inline distT="0" distB="0" distL="0" distR="0" wp14:anchorId="3E205BB3" wp14:editId="1495379A">
            <wp:extent cx="5612130" cy="1842770"/>
            <wp:effectExtent l="0" t="0" r="762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842770"/>
                    </a:xfrm>
                    <a:prstGeom prst="rect">
                      <a:avLst/>
                    </a:prstGeom>
                    <a:noFill/>
                    <a:ln>
                      <a:noFill/>
                    </a:ln>
                  </pic:spPr>
                </pic:pic>
              </a:graphicData>
            </a:graphic>
          </wp:inline>
        </w:drawing>
      </w:r>
    </w:p>
    <w:p w14:paraId="24664404" w14:textId="0B036530" w:rsidR="00416167" w:rsidRDefault="00416167" w:rsidP="004446AE">
      <w:pPr>
        <w:jc w:val="both"/>
        <w:rPr>
          <w:bCs/>
        </w:rPr>
      </w:pPr>
    </w:p>
    <w:p w14:paraId="5DC594C8" w14:textId="77777777" w:rsidR="007A03FB" w:rsidRDefault="007A03FB" w:rsidP="004446AE">
      <w:pPr>
        <w:jc w:val="both"/>
        <w:rPr>
          <w:bCs/>
        </w:rPr>
      </w:pPr>
    </w:p>
    <w:p w14:paraId="1B24A2F4" w14:textId="119CEFA1" w:rsidR="000509E9" w:rsidRDefault="000509E9" w:rsidP="00540A9F">
      <w:pPr>
        <w:pStyle w:val="Ttulo"/>
        <w:tabs>
          <w:tab w:val="left" w:pos="1843"/>
        </w:tabs>
        <w:jc w:val="left"/>
        <w:rPr>
          <w:rFonts w:ascii="Times New Roman" w:hAnsi="Times New Roman" w:cs="Times New Roman"/>
          <w:color w:val="auto"/>
        </w:rPr>
      </w:pPr>
      <w:bookmarkStart w:id="3" w:name="_Toc28337400"/>
      <w:r w:rsidRPr="00995A1F">
        <w:rPr>
          <w:rFonts w:ascii="Times New Roman" w:hAnsi="Times New Roman" w:cs="Times New Roman"/>
          <w:color w:val="auto"/>
        </w:rPr>
        <w:t>OTROS DERECHOS Y GARANTÍAS</w:t>
      </w:r>
      <w:bookmarkEnd w:id="3"/>
    </w:p>
    <w:p w14:paraId="4CA1BCD8" w14:textId="73D67DA3" w:rsidR="00A30666" w:rsidRDefault="00A30666" w:rsidP="00540A9F">
      <w:pPr>
        <w:pStyle w:val="Ttulo"/>
        <w:tabs>
          <w:tab w:val="left" w:pos="1843"/>
        </w:tabs>
        <w:jc w:val="left"/>
        <w:rPr>
          <w:rFonts w:ascii="Times New Roman" w:hAnsi="Times New Roman" w:cs="Times New Roman"/>
          <w:color w:val="auto"/>
        </w:rPr>
      </w:pPr>
    </w:p>
    <w:p w14:paraId="6C94FB94" w14:textId="4DF365E0"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78D8E56F" w14:textId="5AB8B6E0" w:rsidR="003D21BD" w:rsidRDefault="000A71D3" w:rsidP="000A71D3">
      <w:pPr>
        <w:jc w:val="both"/>
        <w:rPr>
          <w:rFonts w:eastAsia="Calibri"/>
          <w:bCs/>
          <w:color w:val="000000"/>
          <w:lang w:val="es-CO" w:eastAsia="es-CO"/>
        </w:rPr>
      </w:pPr>
      <w:r w:rsidRPr="00995A1F">
        <w:rPr>
          <w:rFonts w:eastAsia="Calibri"/>
          <w:bCs/>
          <w:color w:val="000000"/>
          <w:lang w:val="es-CO" w:eastAsia="es-CO"/>
        </w:rPr>
        <w:t xml:space="preserve">En el grupo 1.9 Otros activos,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3D21BD" w:rsidRPr="00995A1F">
        <w:rPr>
          <w:rFonts w:eastAsia="Calibri"/>
          <w:bCs/>
          <w:color w:val="000000"/>
          <w:lang w:val="es-CO" w:eastAsia="es-CO"/>
        </w:rPr>
        <w:t>:</w:t>
      </w:r>
    </w:p>
    <w:p w14:paraId="7B4C847E" w14:textId="666F04C5" w:rsidR="00564EBC" w:rsidRDefault="00564EBC" w:rsidP="000A71D3">
      <w:pPr>
        <w:jc w:val="both"/>
        <w:rPr>
          <w:rFonts w:eastAsia="Calibri"/>
          <w:bCs/>
          <w:color w:val="000000"/>
          <w:lang w:val="es-CO" w:eastAsia="es-CO"/>
        </w:rPr>
      </w:pPr>
    </w:p>
    <w:p w14:paraId="53AE26A8" w14:textId="6C19A299" w:rsidR="008B7382" w:rsidRDefault="00564EBC" w:rsidP="00C74438">
      <w:pPr>
        <w:pStyle w:val="Prrafodelista"/>
        <w:numPr>
          <w:ilvl w:val="0"/>
          <w:numId w:val="23"/>
        </w:numPr>
        <w:jc w:val="both"/>
        <w:rPr>
          <w:rFonts w:eastAsia="Calibri"/>
          <w:bCs/>
          <w:color w:val="000000"/>
          <w:lang w:val="es-CO" w:eastAsia="es-CO"/>
        </w:rPr>
      </w:pPr>
      <w:r w:rsidRPr="00C74438">
        <w:rPr>
          <w:rFonts w:eastAsia="Calibri"/>
          <w:bCs/>
          <w:color w:val="000000"/>
          <w:lang w:val="es-CO" w:eastAsia="es-CO"/>
        </w:rPr>
        <w:t>En el código contable 1.9.08.01.001</w:t>
      </w:r>
      <w:r w:rsidR="001A0490" w:rsidRPr="00C74438">
        <w:rPr>
          <w:rFonts w:eastAsia="Calibri"/>
          <w:bCs/>
          <w:color w:val="000000"/>
          <w:lang w:val="es-CO" w:eastAsia="es-CO"/>
        </w:rPr>
        <w:t xml:space="preserve"> </w:t>
      </w:r>
      <w:r w:rsidR="001A0490" w:rsidRPr="00C74438">
        <w:rPr>
          <w:rFonts w:eastAsia="Calibri"/>
          <w:bCs/>
          <w:i/>
          <w:iCs/>
          <w:color w:val="000000"/>
          <w:lang w:val="es-CO" w:eastAsia="es-CO"/>
        </w:rPr>
        <w:t>En administración</w:t>
      </w:r>
      <w:r w:rsidR="001A0490" w:rsidRPr="00C74438">
        <w:rPr>
          <w:rFonts w:eastAsia="Calibri"/>
          <w:bCs/>
          <w:color w:val="000000"/>
          <w:lang w:val="es-CO" w:eastAsia="es-CO"/>
        </w:rPr>
        <w:t xml:space="preserve"> se registró </w:t>
      </w:r>
      <w:r w:rsidR="00B101E3" w:rsidRPr="00C74438">
        <w:rPr>
          <w:rFonts w:eastAsia="Calibri"/>
          <w:bCs/>
          <w:color w:val="000000"/>
          <w:lang w:val="es-CO" w:eastAsia="es-CO"/>
        </w:rPr>
        <w:t xml:space="preserve">reclasificación </w:t>
      </w:r>
      <w:r w:rsidR="00973BBB" w:rsidRPr="00C74438">
        <w:rPr>
          <w:rFonts w:eastAsia="Calibri"/>
          <w:bCs/>
          <w:color w:val="000000"/>
          <w:lang w:val="es-CO" w:eastAsia="es-CO"/>
        </w:rPr>
        <w:t xml:space="preserve">y retiro </w:t>
      </w:r>
      <w:r w:rsidR="00B101E3" w:rsidRPr="00C74438">
        <w:rPr>
          <w:rFonts w:eastAsia="Calibri"/>
          <w:bCs/>
          <w:color w:val="000000"/>
          <w:lang w:val="es-CO" w:eastAsia="es-CO"/>
        </w:rPr>
        <w:t>a la subcuenta</w:t>
      </w:r>
      <w:r w:rsidR="00973BBB" w:rsidRPr="00C74438">
        <w:rPr>
          <w:rFonts w:eastAsia="Calibri"/>
          <w:bCs/>
          <w:color w:val="000000"/>
          <w:lang w:val="es-CO" w:eastAsia="es-CO"/>
        </w:rPr>
        <w:t xml:space="preserve"> 1.3.84.90 </w:t>
      </w:r>
      <w:r w:rsidR="00973BBB" w:rsidRPr="00C74438">
        <w:rPr>
          <w:rFonts w:eastAsia="Calibri"/>
          <w:bCs/>
          <w:i/>
          <w:iCs/>
          <w:color w:val="000000"/>
          <w:lang w:val="es-CO" w:eastAsia="es-CO"/>
        </w:rPr>
        <w:t>Otras cuentas por cobrar</w:t>
      </w:r>
      <w:r w:rsidR="00B101E3" w:rsidRPr="00C74438">
        <w:rPr>
          <w:rFonts w:eastAsia="Calibri"/>
          <w:bCs/>
          <w:color w:val="000000"/>
          <w:lang w:val="es-CO" w:eastAsia="es-CO"/>
        </w:rPr>
        <w:t xml:space="preserve"> </w:t>
      </w:r>
      <w:r w:rsidR="001A0490" w:rsidRPr="00C74438">
        <w:rPr>
          <w:rFonts w:eastAsia="Calibri"/>
          <w:bCs/>
          <w:color w:val="000000"/>
          <w:lang w:val="es-CO" w:eastAsia="es-CO"/>
        </w:rPr>
        <w:t xml:space="preserve">por valor de $24.252 miles, por la </w:t>
      </w:r>
      <w:r w:rsidR="00B101E3" w:rsidRPr="00C74438">
        <w:rPr>
          <w:rFonts w:eastAsia="Calibri"/>
          <w:bCs/>
          <w:color w:val="000000"/>
          <w:lang w:val="es-CO" w:eastAsia="es-CO"/>
        </w:rPr>
        <w:t xml:space="preserve">devolución </w:t>
      </w:r>
      <w:r w:rsidR="008B7382" w:rsidRPr="00C74438">
        <w:rPr>
          <w:rFonts w:eastAsia="Calibri"/>
          <w:bCs/>
          <w:color w:val="000000"/>
          <w:lang w:val="es-CO" w:eastAsia="es-CO"/>
        </w:rPr>
        <w:t>de los recursos no ejecutados del Convenio Interadministrativo INVIAS 532/ ANI 001 de 2018</w:t>
      </w:r>
      <w:r w:rsidR="008B7382">
        <w:rPr>
          <w:rFonts w:eastAsia="Calibri"/>
          <w:bCs/>
          <w:color w:val="000000"/>
          <w:lang w:val="es-CO" w:eastAsia="es-CO"/>
        </w:rPr>
        <w:t xml:space="preserve"> </w:t>
      </w:r>
      <w:r w:rsidR="00B101E3" w:rsidRPr="00C74438">
        <w:rPr>
          <w:rFonts w:eastAsia="Calibri"/>
          <w:bCs/>
          <w:color w:val="000000"/>
          <w:lang w:val="es-CO" w:eastAsia="es-CO"/>
        </w:rPr>
        <w:t>a la Dirección del Tesoro Nacional, por parte del INVÍAS</w:t>
      </w:r>
      <w:r w:rsidR="008B7382">
        <w:rPr>
          <w:rFonts w:eastAsia="Calibri"/>
          <w:bCs/>
          <w:color w:val="000000"/>
          <w:lang w:val="es-CO" w:eastAsia="es-CO"/>
        </w:rPr>
        <w:t xml:space="preserve">.  Así mismo, con el recaudo se </w:t>
      </w:r>
      <w:r w:rsidR="003A6310" w:rsidRPr="00C74438">
        <w:rPr>
          <w:rFonts w:eastAsia="Calibri"/>
          <w:bCs/>
          <w:color w:val="000000"/>
          <w:lang w:val="es-CO" w:eastAsia="es-CO"/>
        </w:rPr>
        <w:t xml:space="preserve">hizo afectación en la subcuenta 5.7.20.80 </w:t>
      </w:r>
      <w:r w:rsidR="003A6310" w:rsidRPr="00C74438">
        <w:rPr>
          <w:rFonts w:eastAsia="Calibri"/>
          <w:bCs/>
          <w:i/>
          <w:iCs/>
          <w:color w:val="000000"/>
          <w:lang w:val="es-CO" w:eastAsia="es-CO"/>
        </w:rPr>
        <w:t>Recaudos</w:t>
      </w:r>
      <w:r w:rsidR="008B7382">
        <w:rPr>
          <w:rFonts w:eastAsia="Calibri"/>
          <w:bCs/>
          <w:color w:val="000000"/>
          <w:lang w:val="es-CO" w:eastAsia="es-CO"/>
        </w:rPr>
        <w:t>.</w:t>
      </w:r>
    </w:p>
    <w:p w14:paraId="406C557D" w14:textId="77777777" w:rsidR="008B7382" w:rsidRDefault="008B7382" w:rsidP="008B7382">
      <w:pPr>
        <w:pStyle w:val="Prrafodelista"/>
        <w:jc w:val="both"/>
        <w:rPr>
          <w:rFonts w:eastAsia="Calibri"/>
          <w:bCs/>
          <w:color w:val="000000"/>
          <w:lang w:val="es-CO" w:eastAsia="es-CO"/>
        </w:rPr>
      </w:pPr>
    </w:p>
    <w:p w14:paraId="66E6E7EC" w14:textId="2D07FA98" w:rsidR="00973BBB" w:rsidRPr="00C74438" w:rsidRDefault="00372DFF" w:rsidP="008B7382">
      <w:pPr>
        <w:pStyle w:val="Prrafodelista"/>
        <w:jc w:val="both"/>
        <w:rPr>
          <w:rFonts w:eastAsia="Calibri"/>
          <w:bCs/>
          <w:color w:val="000000"/>
          <w:lang w:val="es-CO" w:eastAsia="es-CO"/>
        </w:rPr>
      </w:pPr>
      <w:r>
        <w:rPr>
          <w:rFonts w:eastAsia="Calibri"/>
          <w:bCs/>
          <w:color w:val="000000"/>
          <w:lang w:val="es-CO" w:eastAsia="es-CO"/>
        </w:rPr>
        <w:t xml:space="preserve">A continuación, se detalla algunas de las </w:t>
      </w:r>
      <w:r w:rsidR="00973BBB" w:rsidRPr="00C74438">
        <w:rPr>
          <w:rFonts w:eastAsia="Calibri"/>
          <w:bCs/>
          <w:color w:val="000000"/>
          <w:lang w:val="es-CO" w:eastAsia="es-CO"/>
        </w:rPr>
        <w:t>características</w:t>
      </w:r>
      <w:r>
        <w:rPr>
          <w:rFonts w:eastAsia="Calibri"/>
          <w:bCs/>
          <w:color w:val="000000"/>
          <w:lang w:val="es-CO" w:eastAsia="es-CO"/>
        </w:rPr>
        <w:t xml:space="preserve"> del convenio</w:t>
      </w:r>
      <w:r w:rsidR="00973BBB" w:rsidRPr="00C74438">
        <w:rPr>
          <w:rFonts w:eastAsia="Calibri"/>
          <w:bCs/>
          <w:color w:val="000000"/>
          <w:lang w:val="es-CO" w:eastAsia="es-CO"/>
        </w:rPr>
        <w:t>:</w:t>
      </w:r>
    </w:p>
    <w:p w14:paraId="42A11C50" w14:textId="77777777" w:rsidR="00973BBB" w:rsidRDefault="00973BBB" w:rsidP="00973BBB">
      <w:pPr>
        <w:pStyle w:val="Prrafodelista"/>
        <w:jc w:val="both"/>
        <w:rPr>
          <w:rFonts w:eastAsia="Calibri"/>
          <w:bCs/>
          <w:color w:val="000000"/>
          <w:lang w:val="es-CO" w:eastAsia="es-CO"/>
        </w:rPr>
      </w:pPr>
    </w:p>
    <w:p w14:paraId="5BE4609C" w14:textId="65E0444A" w:rsidR="00973BBB" w:rsidRDefault="00973BBB" w:rsidP="00973BBB">
      <w:pPr>
        <w:pStyle w:val="Prrafodelista"/>
        <w:numPr>
          <w:ilvl w:val="0"/>
          <w:numId w:val="22"/>
        </w:numPr>
        <w:shd w:val="clear" w:color="auto" w:fill="FFFFFF"/>
        <w:jc w:val="both"/>
        <w:textAlignment w:val="baseline"/>
      </w:pPr>
      <w:r w:rsidRPr="00973BBB">
        <w:rPr>
          <w:rFonts w:eastAsia="Calibri"/>
          <w:bCs/>
          <w:color w:val="000000"/>
          <w:lang w:val="es-CO" w:eastAsia="es-CO"/>
        </w:rPr>
        <w:t xml:space="preserve">Objeto: </w:t>
      </w:r>
      <w:r>
        <w:t xml:space="preserve">“Aunar esfuerzos entre la Agencia Nacional de Infraestructura y el Instituto Nacional de Vías  para realizar estudios y diseños, con el fin de buscar alternativas de solución para el paso peatonal sobre el Río Frío, entre PR3+600 y el PR3+620 de la vía 45AST08 – Anillo vial en inmediaciones del frigorífico metropolitano y el cementerio mausoleo la esperanza del municipio de Girón, correspondiente al proceso judicial 2010-051 Víctor Daniel Villamizar: sentencia de 30 de enero de 2015; realizar un estudio de seguridad vial en una franja aproximada de 300 m, con el fin de que se propongan alternativas adicionales de solución u obras que aumenten la seguridad de los usuarios de la vía, en el Punto Escuela Finca Km 62+370 correspondiente al proceso judicial 2009-0064 Carlos Enrique Figueroa Gelves: Sentencia de 30 </w:t>
      </w:r>
      <w:r>
        <w:lastRenderedPageBreak/>
        <w:t xml:space="preserve">de abril de 2014, y adelantar las mesas de trabajo y actuaciones administrativas necesarias para la búsqueda de alternativas de solución para dar cumplimiento a los fallos 2005-3202 Anderson Giovanni Duran Duarte: sentencia de 23 de febrero de 2013, 2004-591 Arley Méndez de la Rosa: Sentencia de 21 de agosto de 2012, y 2010-002 Carlos Javier Guerrero: Pronunciamiento del 31 de octubre de 2014, de conformidad con lo dispuesto en el presente convenio.” </w:t>
      </w:r>
    </w:p>
    <w:p w14:paraId="07A99DC2" w14:textId="6E138C44" w:rsidR="00973BBB" w:rsidRDefault="00973BBB" w:rsidP="00973BBB">
      <w:pPr>
        <w:pStyle w:val="Prrafodelista"/>
        <w:numPr>
          <w:ilvl w:val="0"/>
          <w:numId w:val="22"/>
        </w:numPr>
        <w:shd w:val="clear" w:color="auto" w:fill="FFFFFF"/>
        <w:jc w:val="both"/>
        <w:textAlignment w:val="baseline"/>
      </w:pPr>
      <w:r>
        <w:t xml:space="preserve">Valor del convenio es de </w:t>
      </w:r>
      <w:r w:rsidRPr="00973BBB">
        <w:t>$238.121 miles</w:t>
      </w:r>
      <w:r>
        <w:t xml:space="preserve">, aportados por la Agencia.  </w:t>
      </w:r>
    </w:p>
    <w:p w14:paraId="2876E67D" w14:textId="651B0D8E" w:rsidR="00973BBB" w:rsidRPr="00973BBB" w:rsidRDefault="00973BBB" w:rsidP="00973BBB">
      <w:pPr>
        <w:pStyle w:val="Prrafodelista"/>
        <w:numPr>
          <w:ilvl w:val="0"/>
          <w:numId w:val="22"/>
        </w:numPr>
        <w:jc w:val="both"/>
        <w:rPr>
          <w:rFonts w:eastAsia="Calibri"/>
          <w:bCs/>
          <w:color w:val="000000"/>
          <w:lang w:eastAsia="es-CO"/>
        </w:rPr>
      </w:pPr>
      <w:r>
        <w:rPr>
          <w:rFonts w:eastAsia="Calibri"/>
          <w:bCs/>
          <w:color w:val="000000"/>
          <w:lang w:eastAsia="es-CO"/>
        </w:rPr>
        <w:t xml:space="preserve">Fecha de suscripción:  </w:t>
      </w:r>
      <w:r w:rsidR="00EE41F6">
        <w:rPr>
          <w:rFonts w:eastAsia="Calibri"/>
          <w:bCs/>
          <w:color w:val="000000"/>
          <w:lang w:eastAsia="es-CO"/>
        </w:rPr>
        <w:t>26 de enero de 2018</w:t>
      </w:r>
      <w:r w:rsidR="009E3531">
        <w:rPr>
          <w:rFonts w:eastAsia="Calibri"/>
          <w:bCs/>
          <w:color w:val="000000"/>
          <w:lang w:eastAsia="es-CO"/>
        </w:rPr>
        <w:t>.</w:t>
      </w:r>
    </w:p>
    <w:p w14:paraId="7938F5DE" w14:textId="3893A189" w:rsidR="00B101E3" w:rsidRDefault="00A80775" w:rsidP="00A80775">
      <w:pPr>
        <w:pStyle w:val="Prrafodelista"/>
        <w:numPr>
          <w:ilvl w:val="0"/>
          <w:numId w:val="22"/>
        </w:numPr>
        <w:jc w:val="both"/>
        <w:rPr>
          <w:rFonts w:eastAsia="Calibri"/>
          <w:bCs/>
          <w:color w:val="000000"/>
          <w:lang w:val="es-CO" w:eastAsia="es-CO"/>
        </w:rPr>
      </w:pPr>
      <w:r>
        <w:rPr>
          <w:rFonts w:eastAsia="Calibri"/>
          <w:bCs/>
          <w:color w:val="000000"/>
          <w:lang w:val="es-CO" w:eastAsia="es-CO"/>
        </w:rPr>
        <w:t>Prórroga</w:t>
      </w:r>
      <w:r w:rsidR="00264392">
        <w:rPr>
          <w:rFonts w:eastAsia="Calibri"/>
          <w:bCs/>
          <w:color w:val="000000"/>
          <w:lang w:val="es-CO" w:eastAsia="es-CO"/>
        </w:rPr>
        <w:t xml:space="preserve"> del 17 de diciembre del 2018: “</w:t>
      </w:r>
      <w:r w:rsidR="00264392" w:rsidRPr="00264392">
        <w:rPr>
          <w:rFonts w:eastAsia="Calibri"/>
          <w:bCs/>
          <w:color w:val="000000"/>
          <w:lang w:val="es-CO" w:eastAsia="es-CO"/>
        </w:rPr>
        <w:t>Se solicita prorrogar el convenio es seis (6) meses contados a partir del 1 de enero de 2019. De igual forma se manifiesta que para la ejecución del convenio durante el término de la prórroga solicitada no se requiere adición de recursos, toda vez que la prórroga no genera reconocimiento económico alguno a favor del Instituto Nacional Vías – INVIAS</w:t>
      </w:r>
      <w:r w:rsidR="00264392">
        <w:rPr>
          <w:rFonts w:eastAsia="Calibri"/>
          <w:bCs/>
          <w:color w:val="000000"/>
          <w:lang w:val="es-CO" w:eastAsia="es-CO"/>
        </w:rPr>
        <w:t>(</w:t>
      </w:r>
      <w:r w:rsidR="00264392" w:rsidRPr="00264392">
        <w:rPr>
          <w:rFonts w:eastAsia="Calibri"/>
          <w:bCs/>
          <w:color w:val="000000"/>
          <w:lang w:val="es-CO" w:eastAsia="es-CO"/>
        </w:rPr>
        <w:t>..</w:t>
      </w:r>
      <w:r w:rsidR="00264392">
        <w:rPr>
          <w:rFonts w:eastAsia="Calibri"/>
          <w:bCs/>
          <w:color w:val="000000"/>
          <w:lang w:val="es-CO" w:eastAsia="es-CO"/>
        </w:rPr>
        <w:t>)”</w:t>
      </w:r>
      <w:r w:rsidR="00264392" w:rsidRPr="00264392">
        <w:rPr>
          <w:rFonts w:eastAsia="Calibri"/>
          <w:bCs/>
          <w:color w:val="000000"/>
          <w:lang w:val="es-CO" w:eastAsia="es-CO"/>
        </w:rPr>
        <w:t xml:space="preserve">   </w:t>
      </w:r>
    </w:p>
    <w:p w14:paraId="168C6B11" w14:textId="2B0CC5EA" w:rsidR="00A80775" w:rsidRDefault="00A80775" w:rsidP="00A80775">
      <w:pPr>
        <w:jc w:val="both"/>
        <w:rPr>
          <w:rFonts w:eastAsia="Calibri"/>
          <w:bCs/>
          <w:color w:val="000000"/>
          <w:lang w:val="es-CO" w:eastAsia="es-CO"/>
        </w:rPr>
      </w:pPr>
    </w:p>
    <w:p w14:paraId="24116FDC" w14:textId="2A71F773" w:rsidR="003A6310" w:rsidRDefault="003A6310" w:rsidP="003A6310">
      <w:pPr>
        <w:ind w:left="1416"/>
        <w:jc w:val="both"/>
        <w:rPr>
          <w:rFonts w:eastAsia="Calibri"/>
          <w:bCs/>
          <w:color w:val="000000"/>
          <w:lang w:val="es-CO" w:eastAsia="es-CO"/>
        </w:rPr>
      </w:pPr>
      <w:bookmarkStart w:id="4" w:name="_Hlk75877084"/>
      <w:r>
        <w:rPr>
          <w:rFonts w:eastAsia="Calibri"/>
          <w:bCs/>
          <w:color w:val="000000"/>
          <w:lang w:val="es-CO" w:eastAsia="es-CO"/>
        </w:rPr>
        <w:t>El acta de liquidación del convenio interadministrativo se encuentra en proceso de elaboración</w:t>
      </w:r>
      <w:bookmarkEnd w:id="4"/>
      <w:r>
        <w:rPr>
          <w:rFonts w:eastAsia="Calibri"/>
          <w:bCs/>
          <w:color w:val="000000"/>
          <w:lang w:val="es-CO" w:eastAsia="es-CO"/>
        </w:rPr>
        <w:t>.</w:t>
      </w:r>
    </w:p>
    <w:p w14:paraId="74FA4337" w14:textId="77777777" w:rsidR="00A80775" w:rsidRPr="00A80775" w:rsidRDefault="00A80775" w:rsidP="00A80775">
      <w:pPr>
        <w:jc w:val="both"/>
        <w:rPr>
          <w:rFonts w:eastAsia="Calibri"/>
          <w:bCs/>
          <w:color w:val="000000"/>
          <w:lang w:val="es-CO" w:eastAsia="es-CO"/>
        </w:rPr>
      </w:pPr>
    </w:p>
    <w:p w14:paraId="6A57293E" w14:textId="23AC8C62" w:rsidR="00004205" w:rsidRPr="00C74438" w:rsidRDefault="006A3E13" w:rsidP="00C74438">
      <w:pPr>
        <w:pStyle w:val="Prrafodelista"/>
        <w:numPr>
          <w:ilvl w:val="0"/>
          <w:numId w:val="23"/>
        </w:numPr>
        <w:jc w:val="both"/>
        <w:rPr>
          <w:bCs/>
        </w:rPr>
      </w:pPr>
      <w:r w:rsidRPr="00C74438">
        <w:rPr>
          <w:rFonts w:eastAsia="Calibri"/>
          <w:bCs/>
          <w:color w:val="000000"/>
          <w:lang w:val="es-CO" w:eastAsia="es-CO"/>
        </w:rPr>
        <w:t xml:space="preserve">En el código contable 1.9.08.01.002 </w:t>
      </w:r>
      <w:r w:rsidRPr="00C74438">
        <w:rPr>
          <w:rFonts w:eastAsia="Calibri"/>
          <w:bCs/>
          <w:i/>
          <w:iCs/>
          <w:color w:val="000000"/>
          <w:lang w:val="es-CO" w:eastAsia="es-CO"/>
        </w:rPr>
        <w:t xml:space="preserve">En administración </w:t>
      </w:r>
      <w:r w:rsidR="009F511F" w:rsidRPr="00C74438">
        <w:rPr>
          <w:rFonts w:eastAsia="Calibri"/>
          <w:bCs/>
          <w:i/>
          <w:iCs/>
          <w:color w:val="000000"/>
          <w:lang w:val="es-CO" w:eastAsia="es-CO"/>
        </w:rPr>
        <w:t>DTN - SCUN</w:t>
      </w:r>
      <w:r w:rsidR="00004205" w:rsidRPr="00C74438">
        <w:rPr>
          <w:rFonts w:eastAsia="Calibri"/>
          <w:bCs/>
          <w:color w:val="000000"/>
          <w:lang w:val="es-CO" w:eastAsia="es-CO"/>
        </w:rPr>
        <w:t xml:space="preserve">, </w:t>
      </w:r>
      <w:r w:rsidR="00343B12" w:rsidRPr="00C74438">
        <w:rPr>
          <w:rFonts w:eastAsia="Calibri"/>
          <w:bCs/>
          <w:color w:val="000000"/>
          <w:lang w:val="es-CO" w:eastAsia="es-CO"/>
        </w:rPr>
        <w:t xml:space="preserve">se </w:t>
      </w:r>
      <w:r w:rsidR="000C5795" w:rsidRPr="00C74438">
        <w:rPr>
          <w:rFonts w:eastAsia="Calibri"/>
          <w:bCs/>
          <w:color w:val="000000"/>
          <w:lang w:val="es-CO" w:eastAsia="es-CO"/>
        </w:rPr>
        <w:t>registra</w:t>
      </w:r>
      <w:r w:rsidRPr="00C74438">
        <w:rPr>
          <w:rFonts w:eastAsia="Calibri"/>
          <w:bCs/>
          <w:color w:val="000000"/>
          <w:lang w:val="es-CO" w:eastAsia="es-CO"/>
        </w:rPr>
        <w:t xml:space="preserve"> </w:t>
      </w:r>
      <w:r w:rsidR="007333A7" w:rsidRPr="00C74438">
        <w:rPr>
          <w:rFonts w:eastAsia="Calibri"/>
          <w:bCs/>
          <w:color w:val="000000"/>
          <w:lang w:val="es-CO" w:eastAsia="es-CO"/>
        </w:rPr>
        <w:t xml:space="preserve">un saldo por valor de </w:t>
      </w:r>
      <w:r w:rsidR="007333A7" w:rsidRPr="00C74438">
        <w:rPr>
          <w:bCs/>
        </w:rPr>
        <w:t>$</w:t>
      </w:r>
      <w:r w:rsidR="00C933DD" w:rsidRPr="00C74438">
        <w:rPr>
          <w:bCs/>
        </w:rPr>
        <w:t xml:space="preserve">163.160.530 </w:t>
      </w:r>
      <w:r w:rsidR="007333A7" w:rsidRPr="00C74438">
        <w:rPr>
          <w:bCs/>
        </w:rPr>
        <w:t xml:space="preserve">miles, </w:t>
      </w:r>
      <w:r w:rsidR="00343B12" w:rsidRPr="00C74438">
        <w:rPr>
          <w:rFonts w:eastAsia="Calibri"/>
          <w:bCs/>
          <w:color w:val="000000"/>
          <w:lang w:val="es-CO" w:eastAsia="es-CO"/>
        </w:rPr>
        <w:t>a 3</w:t>
      </w:r>
      <w:r w:rsidR="00EB2ECA" w:rsidRPr="00C74438">
        <w:rPr>
          <w:rFonts w:eastAsia="Calibri"/>
          <w:bCs/>
          <w:color w:val="000000"/>
          <w:lang w:val="es-CO" w:eastAsia="es-CO"/>
        </w:rPr>
        <w:t>1</w:t>
      </w:r>
      <w:r w:rsidR="00343B12" w:rsidRPr="00C74438">
        <w:rPr>
          <w:rFonts w:eastAsia="Calibri"/>
          <w:bCs/>
          <w:color w:val="000000"/>
          <w:lang w:val="es-CO" w:eastAsia="es-CO"/>
        </w:rPr>
        <w:t xml:space="preserve"> de </w:t>
      </w:r>
      <w:r w:rsidR="00EB2ECA" w:rsidRPr="00C74438">
        <w:rPr>
          <w:rFonts w:eastAsia="Calibri"/>
          <w:bCs/>
          <w:color w:val="000000"/>
          <w:lang w:val="es-CO" w:eastAsia="es-CO"/>
        </w:rPr>
        <w:t>mayo</w:t>
      </w:r>
      <w:r w:rsidR="00343B12" w:rsidRPr="00C74438">
        <w:rPr>
          <w:rFonts w:eastAsia="Calibri"/>
          <w:bCs/>
          <w:color w:val="000000"/>
          <w:lang w:val="es-CO" w:eastAsia="es-CO"/>
        </w:rPr>
        <w:t xml:space="preserve"> de 2021, </w:t>
      </w:r>
      <w:r w:rsidR="007333A7" w:rsidRPr="00C74438">
        <w:rPr>
          <w:bCs/>
        </w:rPr>
        <w:t xml:space="preserve">que corresponde a </w:t>
      </w:r>
      <w:r w:rsidR="00004205" w:rsidRPr="00C74438">
        <w:rPr>
          <w:rFonts w:eastAsia="Calibri"/>
          <w:bCs/>
          <w:color w:val="000000"/>
          <w:lang w:val="es-CO" w:eastAsia="es-CO"/>
        </w:rPr>
        <w:t xml:space="preserve">los recursos </w:t>
      </w:r>
      <w:r w:rsidR="007333A7" w:rsidRPr="00C74438">
        <w:rPr>
          <w:rFonts w:eastAsia="Calibri"/>
          <w:bCs/>
          <w:color w:val="000000"/>
          <w:lang w:val="es-CO" w:eastAsia="es-CO"/>
        </w:rPr>
        <w:t>en el</w:t>
      </w:r>
      <w:r w:rsidR="00004205" w:rsidRPr="00C74438">
        <w:rPr>
          <w:rFonts w:eastAsia="Calibri"/>
          <w:bCs/>
          <w:color w:val="000000"/>
          <w:lang w:val="es-CO" w:eastAsia="es-CO"/>
        </w:rPr>
        <w:t xml:space="preserve"> </w:t>
      </w:r>
      <w:r w:rsidR="00986F2B" w:rsidRPr="00C74438">
        <w:rPr>
          <w:bCs/>
        </w:rPr>
        <w:t>sistema de cuenta única nacional – SCUN</w:t>
      </w:r>
      <w:r w:rsidR="00004205" w:rsidRPr="00C74438">
        <w:rPr>
          <w:bCs/>
        </w:rPr>
        <w:t>,</w:t>
      </w:r>
      <w:r w:rsidR="00986F2B" w:rsidRPr="00C74438">
        <w:rPr>
          <w:bCs/>
        </w:rPr>
        <w:t xml:space="preserve"> </w:t>
      </w:r>
      <w:r w:rsidR="00D0643A" w:rsidRPr="00C74438">
        <w:rPr>
          <w:bCs/>
        </w:rPr>
        <w:t xml:space="preserve">el cual es </w:t>
      </w:r>
      <w:r w:rsidR="00986F2B" w:rsidRPr="00C74438">
        <w:rPr>
          <w:bCs/>
        </w:rPr>
        <w:t>definido</w:t>
      </w:r>
      <w:r w:rsidR="000C5795" w:rsidRPr="00C74438">
        <w:rPr>
          <w:bCs/>
        </w:rPr>
        <w:t>,</w:t>
      </w:r>
      <w:r w:rsidR="00986F2B" w:rsidRPr="00C74438">
        <w:rPr>
          <w:bCs/>
        </w:rPr>
        <w:t xml:space="preserve"> en el artículo 1º del Decreto 2785 del 29 de noviembre de 2013</w:t>
      </w:r>
      <w:r w:rsidR="000C5795" w:rsidRPr="00C74438">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0B6799D7" w:rsidR="00FF1B2C"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EB2ECA">
        <w:rPr>
          <w:bCs/>
        </w:rPr>
        <w:t>mayo</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22537A9F" w14:textId="52119EAC" w:rsidR="00720BD7" w:rsidRDefault="00720BD7" w:rsidP="007333A7">
      <w:pPr>
        <w:ind w:left="708"/>
        <w:jc w:val="both"/>
        <w:rPr>
          <w:bCs/>
        </w:rPr>
      </w:pPr>
    </w:p>
    <w:p w14:paraId="090104C1" w14:textId="0720128B" w:rsidR="00880FB0" w:rsidRDefault="00880FB0" w:rsidP="007333A7">
      <w:pPr>
        <w:ind w:left="708"/>
        <w:jc w:val="both"/>
        <w:rPr>
          <w:bCs/>
        </w:rPr>
      </w:pPr>
    </w:p>
    <w:p w14:paraId="74741B56" w14:textId="3BB193F8" w:rsidR="00880FB0" w:rsidRDefault="00880FB0" w:rsidP="00880FB0">
      <w:pPr>
        <w:rPr>
          <w:bCs/>
        </w:rPr>
      </w:pPr>
      <w:r w:rsidRPr="00880FB0">
        <w:rPr>
          <w:noProof/>
        </w:rPr>
        <w:lastRenderedPageBreak/>
        <w:drawing>
          <wp:inline distT="0" distB="0" distL="0" distR="0" wp14:anchorId="66E0D7CD" wp14:editId="26538358">
            <wp:extent cx="5186149" cy="506820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3992" cy="5075866"/>
                    </a:xfrm>
                    <a:prstGeom prst="rect">
                      <a:avLst/>
                    </a:prstGeom>
                    <a:noFill/>
                    <a:ln>
                      <a:noFill/>
                    </a:ln>
                  </pic:spPr>
                </pic:pic>
              </a:graphicData>
            </a:graphic>
          </wp:inline>
        </w:drawing>
      </w:r>
    </w:p>
    <w:p w14:paraId="0A28A063" w14:textId="2BD456BD" w:rsidR="00E82315" w:rsidRDefault="00E82315" w:rsidP="00E82315">
      <w:pPr>
        <w:jc w:val="center"/>
      </w:pPr>
    </w:p>
    <w:p w14:paraId="4AB4C822" w14:textId="7A8AD239"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40D7B18E" w:rsidR="00B71A42"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FF0E69">
        <w:rPr>
          <w:rFonts w:ascii="Times New Roman" w:hAnsi="Times New Roman" w:cs="Times New Roman"/>
          <w:color w:val="auto"/>
        </w:rPr>
        <w:t>MAYO</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FF0E69">
        <w:rPr>
          <w:rFonts w:ascii="Times New Roman" w:hAnsi="Times New Roman" w:cs="Times New Roman"/>
          <w:color w:val="auto"/>
        </w:rPr>
        <w:t>MAYO</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2DC35972" w14:textId="3A4B417B" w:rsidR="00FF0E69" w:rsidRDefault="00FF0E69" w:rsidP="00540A9F">
      <w:pPr>
        <w:pStyle w:val="Ttulo"/>
        <w:tabs>
          <w:tab w:val="left" w:pos="1843"/>
        </w:tabs>
        <w:rPr>
          <w:rFonts w:ascii="Times New Roman" w:hAnsi="Times New Roman" w:cs="Times New Roman"/>
          <w:color w:val="auto"/>
        </w:rPr>
      </w:pPr>
    </w:p>
    <w:p w14:paraId="741BE811" w14:textId="20217C3E" w:rsidR="00FF0E69" w:rsidRDefault="00FF0E69" w:rsidP="00540A9F">
      <w:pPr>
        <w:pStyle w:val="Ttulo"/>
        <w:tabs>
          <w:tab w:val="left" w:pos="1843"/>
        </w:tabs>
        <w:rPr>
          <w:rFonts w:ascii="Times New Roman" w:hAnsi="Times New Roman" w:cs="Times New Roman"/>
          <w:color w:val="auto"/>
        </w:rPr>
      </w:pPr>
      <w:r w:rsidRPr="00FF0E69">
        <w:rPr>
          <w:noProof/>
        </w:rPr>
        <w:drawing>
          <wp:inline distT="0" distB="0" distL="0" distR="0" wp14:anchorId="1E077C24" wp14:editId="53E22B7D">
            <wp:extent cx="5612130" cy="242697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426970"/>
                    </a:xfrm>
                    <a:prstGeom prst="rect">
                      <a:avLst/>
                    </a:prstGeom>
                    <a:noFill/>
                    <a:ln>
                      <a:noFill/>
                    </a:ln>
                  </pic:spPr>
                </pic:pic>
              </a:graphicData>
            </a:graphic>
          </wp:inline>
        </w:drawing>
      </w:r>
    </w:p>
    <w:p w14:paraId="3BBAA7D3" w14:textId="07D9F064" w:rsidR="00C21E64" w:rsidRDefault="00CF3505" w:rsidP="00360BD6">
      <w:pPr>
        <w:jc w:val="both"/>
      </w:pPr>
      <w:r w:rsidRPr="00995A1F">
        <w:lastRenderedPageBreak/>
        <w:t xml:space="preserve">Los pasivos </w:t>
      </w:r>
      <w:r w:rsidR="00360BD6">
        <w:t>a</w:t>
      </w:r>
      <w:r w:rsidR="00EA39A5">
        <w:t>l corte de</w:t>
      </w:r>
      <w:r w:rsidRPr="00995A1F">
        <w:t xml:space="preserve"> </w:t>
      </w:r>
      <w:r w:rsidR="00FF0E69">
        <w:t>mayo</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FF0E69">
        <w:t>20</w:t>
      </w:r>
      <w:r w:rsidR="00E11F68" w:rsidRPr="00995A1F">
        <w:t>.</w:t>
      </w:r>
      <w:r w:rsidR="00FF0E69">
        <w:t>29</w:t>
      </w:r>
      <w:r w:rsidR="00456C6B" w:rsidRPr="00995A1F">
        <w:t>%</w:t>
      </w:r>
      <w:r w:rsidR="00CB15E3" w:rsidRPr="00995A1F">
        <w:t xml:space="preserve"> en términos corrientes</w:t>
      </w:r>
      <w:r w:rsidR="00456C6B" w:rsidRPr="00995A1F">
        <w:t xml:space="preserve"> y una variación</w:t>
      </w:r>
      <w:r w:rsidR="00FC5D89" w:rsidRPr="00995A1F">
        <w:t xml:space="preserve"> </w:t>
      </w:r>
      <w:r w:rsidR="007B7C2E" w:rsidRPr="00995A1F">
        <w:t xml:space="preserve">por valor </w:t>
      </w:r>
      <w:r w:rsidR="00456C6B" w:rsidRPr="00995A1F">
        <w:t>de $</w:t>
      </w:r>
      <w:r w:rsidR="00041229" w:rsidRPr="00041229">
        <w:t xml:space="preserve"> 5.</w:t>
      </w:r>
      <w:r w:rsidR="00FF0E69">
        <w:t>446</w:t>
      </w:r>
      <w:r w:rsidR="00041229" w:rsidRPr="00041229">
        <w:t>.</w:t>
      </w:r>
      <w:r w:rsidR="00FF0E69">
        <w:t>495</w:t>
      </w:r>
      <w:r w:rsidR="00041229" w:rsidRPr="00041229">
        <w:t>.</w:t>
      </w:r>
      <w:r w:rsidR="00FF0E69">
        <w:t>910</w:t>
      </w:r>
      <w:r w:rsidR="00041229" w:rsidRPr="00041229">
        <w:t xml:space="preserve">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FF0E69">
        <w:t>mayo</w:t>
      </w:r>
      <w:r w:rsidR="00360BD6">
        <w:t xml:space="preserve">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obedece principalmente a</w:t>
      </w:r>
      <w:r w:rsidR="000C550D" w:rsidRPr="00995A1F">
        <w:t xml:space="preserve"> un incremento </w:t>
      </w:r>
      <w:r w:rsidR="00E23DCB" w:rsidRPr="00995A1F">
        <w:t xml:space="preserve">del </w:t>
      </w:r>
      <w:r w:rsidR="009E58CA" w:rsidRPr="00995A1F">
        <w:t xml:space="preserve">grupo </w:t>
      </w:r>
      <w:r w:rsidR="00360BD6">
        <w:t xml:space="preserve">2.9 </w:t>
      </w:r>
      <w:r w:rsidR="00360BD6" w:rsidRPr="0012553F">
        <w:rPr>
          <w:i/>
          <w:iCs/>
        </w:rPr>
        <w:t>Otros pasivos</w:t>
      </w:r>
      <w:r w:rsidR="00360BD6">
        <w:t xml:space="preserve"> (1) por valor de</w:t>
      </w:r>
      <w:r w:rsidR="00FF53C1">
        <w:t xml:space="preserve"> $</w:t>
      </w:r>
      <w:r w:rsidR="00AE7F00" w:rsidRPr="00AE7F00">
        <w:t>3.188.824.113</w:t>
      </w:r>
      <w:r w:rsidR="00AE7F00">
        <w:t xml:space="preserve"> </w:t>
      </w:r>
      <w:r w:rsidR="00DF71E7">
        <w:t xml:space="preserve">miles, </w:t>
      </w:r>
      <w:r w:rsidR="00360BD6" w:rsidRPr="00995A1F">
        <w:t xml:space="preserve">un incremento </w:t>
      </w:r>
      <w:r w:rsidR="0062190E">
        <w:t>en</w:t>
      </w:r>
      <w:r w:rsidR="00360BD6" w:rsidRPr="00995A1F">
        <w:t xml:space="preserve"> el pasivo corriente y no corriente del grupo</w:t>
      </w:r>
      <w:r w:rsidR="00360BD6">
        <w:t xml:space="preserve"> </w:t>
      </w:r>
      <w:r w:rsidR="009E58CA" w:rsidRPr="00995A1F">
        <w:t>2</w:t>
      </w:r>
      <w:r w:rsidR="00A731EA" w:rsidRPr="00995A1F">
        <w:t>.</w:t>
      </w:r>
      <w:r w:rsidR="009E58CA" w:rsidRPr="00995A1F">
        <w:t xml:space="preserve">3 </w:t>
      </w:r>
      <w:r w:rsidR="009E58CA" w:rsidRPr="0012553F">
        <w:rPr>
          <w:i/>
        </w:rPr>
        <w:t>Préstamos por pagar</w:t>
      </w:r>
      <w:r w:rsidR="007D0BB9" w:rsidRPr="00995A1F">
        <w:rPr>
          <w:iCs/>
        </w:rPr>
        <w:t xml:space="preserve"> (</w:t>
      </w:r>
      <w:r w:rsidR="00360BD6">
        <w:rPr>
          <w:iCs/>
        </w:rPr>
        <w:t>2</w:t>
      </w:r>
      <w:r w:rsidR="007D0BB9" w:rsidRPr="00995A1F">
        <w:rPr>
          <w:iCs/>
        </w:rPr>
        <w:t>)</w:t>
      </w:r>
      <w:r w:rsidR="000C550D" w:rsidRPr="00995A1F">
        <w:rPr>
          <w:iCs/>
        </w:rPr>
        <w:t xml:space="preserve"> por valor</w:t>
      </w:r>
      <w:r w:rsidR="000C550D" w:rsidRPr="00995A1F">
        <w:t xml:space="preserve"> de $</w:t>
      </w:r>
      <w:r w:rsidR="00FF0E69" w:rsidRPr="00FF0E69">
        <w:t>1.629.357.012</w:t>
      </w:r>
      <w:r w:rsidR="00FF0E69">
        <w:t xml:space="preserve"> </w:t>
      </w:r>
      <w:r w:rsidR="000C550D" w:rsidRPr="00995A1F">
        <w:t>miles</w:t>
      </w:r>
      <w:r w:rsidR="00C84585">
        <w:t>,</w:t>
      </w:r>
      <w:r w:rsidR="00DF71E7">
        <w:t xml:space="preserve"> y un incremento </w:t>
      </w:r>
      <w:r w:rsidR="00C84585">
        <w:t xml:space="preserve">en el grupo 2.4 </w:t>
      </w:r>
      <w:r w:rsidR="00C84585" w:rsidRPr="003912E2">
        <w:rPr>
          <w:i/>
          <w:iCs/>
        </w:rPr>
        <w:t>Cuentas por pagar</w:t>
      </w:r>
      <w:r w:rsidR="00C84585">
        <w:t xml:space="preserve"> </w:t>
      </w:r>
      <w:r w:rsidR="00DF71E7">
        <w:t>de $</w:t>
      </w:r>
      <w:r w:rsidR="00FF0E69" w:rsidRPr="00FF0E69">
        <w:t>665.408.610</w:t>
      </w:r>
      <w:r w:rsidR="00FF0E69">
        <w:t xml:space="preserve"> </w:t>
      </w:r>
      <w:r w:rsidR="00DF71E7">
        <w:t>miles</w:t>
      </w:r>
      <w:r w:rsidR="009D6587">
        <w:t xml:space="preserve"> (3)</w:t>
      </w:r>
      <w:r w:rsidR="00C84585">
        <w:t>.</w:t>
      </w:r>
    </w:p>
    <w:p w14:paraId="7284E9A0" w14:textId="7003A4B8" w:rsidR="005B5AFA" w:rsidRPr="00566EEC" w:rsidRDefault="005B5AFA" w:rsidP="00360BD6">
      <w:pPr>
        <w:jc w:val="both"/>
        <w:rPr>
          <w:sz w:val="20"/>
          <w:szCs w:val="20"/>
        </w:rPr>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Pr="00566EEC" w:rsidRDefault="00D55614" w:rsidP="00AD2CAE">
      <w:pPr>
        <w:jc w:val="both"/>
        <w:rPr>
          <w:sz w:val="20"/>
          <w:szCs w:val="20"/>
        </w:rPr>
      </w:pPr>
    </w:p>
    <w:p w14:paraId="004EC0D2" w14:textId="65BFD477"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xml:space="preserve"> </w:t>
      </w:r>
      <w:r w:rsidR="003035F3">
        <w:t>por valor de $</w:t>
      </w:r>
      <w:r w:rsidR="008040EC" w:rsidRPr="008040EC">
        <w:t>3.188.824.113</w:t>
      </w:r>
      <w:r w:rsidR="008040EC">
        <w:t xml:space="preserve"> </w:t>
      </w:r>
      <w:r w:rsidR="003035F3">
        <w:t xml:space="preserve">miles, </w:t>
      </w:r>
      <w:r>
        <w:t>se debe a</w:t>
      </w:r>
      <w:r w:rsidR="003035F3">
        <w:t xml:space="preserve"> un incremento en </w:t>
      </w:r>
      <w:r w:rsidR="00CA6663">
        <w:t xml:space="preserve">la cuenta </w:t>
      </w:r>
      <w:r w:rsidR="003035F3" w:rsidRPr="00CC5D7D">
        <w:rPr>
          <w:i/>
          <w:iCs/>
        </w:rPr>
        <w:t xml:space="preserve">Otros </w:t>
      </w:r>
      <w:r w:rsidR="002C4F4F">
        <w:rPr>
          <w:i/>
          <w:iCs/>
        </w:rPr>
        <w:t>pasivos diferidos</w:t>
      </w:r>
      <w:r w:rsidR="003035F3">
        <w:t xml:space="preserve">, subcuenta </w:t>
      </w:r>
      <w:r w:rsidR="00CA6663" w:rsidRPr="00CA6663">
        <w:t>2.9.90.04</w:t>
      </w:r>
      <w:r w:rsidR="00CA6663">
        <w:t xml:space="preserve"> </w:t>
      </w:r>
      <w:r w:rsidR="003035F3" w:rsidRPr="009D6587">
        <w:rPr>
          <w:i/>
          <w:iCs/>
        </w:rPr>
        <w:t>Ingreso diferido por concesiones</w:t>
      </w:r>
      <w:r w:rsidR="009F64F2">
        <w:rPr>
          <w:i/>
          <w:iCs/>
        </w:rPr>
        <w:t xml:space="preserve"> -</w:t>
      </w:r>
      <w:r w:rsidR="003035F3" w:rsidRPr="009D6587">
        <w:rPr>
          <w:i/>
          <w:iCs/>
        </w:rPr>
        <w:t>concedente</w:t>
      </w:r>
      <w:r w:rsidR="0062190E">
        <w:t>,</w:t>
      </w:r>
      <w:r w:rsidR="003035F3">
        <w:t xml:space="preserve"> por</w:t>
      </w:r>
      <w:r w:rsidR="005B5AFA">
        <w:t xml:space="preserve">: </w:t>
      </w:r>
    </w:p>
    <w:p w14:paraId="295219B5" w14:textId="4DB0FC76" w:rsidR="008272E6" w:rsidRDefault="008272E6" w:rsidP="00AD2CAE">
      <w:pPr>
        <w:jc w:val="both"/>
      </w:pPr>
    </w:p>
    <w:p w14:paraId="164D0AEE" w14:textId="75F2FF91" w:rsidR="005B5AFA" w:rsidRDefault="005B5AFA"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65C584B1" w14:textId="77777777" w:rsidR="00EE6206"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0DA6E655" w14:textId="26BAC287" w:rsidR="00EE6206" w:rsidRDefault="00EE6206"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EE6206">
        <w:rPr>
          <w:rFonts w:ascii="Times New Roman" w:hAnsi="Times New Roman" w:cs="Times New Roman"/>
          <w:b w:val="0"/>
          <w:color w:val="auto"/>
          <w:lang w:val="es-ES"/>
        </w:rPr>
        <w:t>Actuali</w:t>
      </w:r>
      <w:r>
        <w:rPr>
          <w:rFonts w:ascii="Times New Roman" w:hAnsi="Times New Roman" w:cs="Times New Roman"/>
          <w:b w:val="0"/>
          <w:color w:val="auto"/>
          <w:lang w:val="es-ES"/>
        </w:rPr>
        <w:t>z</w:t>
      </w:r>
      <w:r w:rsidRPr="00EE6206">
        <w:rPr>
          <w:rFonts w:ascii="Times New Roman" w:hAnsi="Times New Roman" w:cs="Times New Roman"/>
          <w:b w:val="0"/>
          <w:color w:val="auto"/>
          <w:lang w:val="es-ES"/>
        </w:rPr>
        <w:t>ac</w:t>
      </w:r>
      <w:r w:rsidR="005B5AFA" w:rsidRPr="00EE6206">
        <w:rPr>
          <w:rFonts w:ascii="Times New Roman" w:hAnsi="Times New Roman" w:cs="Times New Roman"/>
          <w:b w:val="0"/>
          <w:color w:val="auto"/>
          <w:lang w:val="es-ES"/>
        </w:rPr>
        <w:t xml:space="preserve">ión de las inversiones realizadas por los concesionarios en </w:t>
      </w:r>
      <w:r w:rsidR="001A3EB3" w:rsidRPr="00EE6206">
        <w:rPr>
          <w:rFonts w:ascii="Times New Roman" w:hAnsi="Times New Roman" w:cs="Times New Roman"/>
          <w:b w:val="0"/>
          <w:color w:val="auto"/>
          <w:lang w:val="es-ES"/>
        </w:rPr>
        <w:t xml:space="preserve">el </w:t>
      </w:r>
      <w:r w:rsidR="005B5AFA" w:rsidRPr="00EE6206">
        <w:rPr>
          <w:rFonts w:ascii="Times New Roman" w:hAnsi="Times New Roman" w:cs="Times New Roman"/>
          <w:b w:val="0"/>
          <w:color w:val="auto"/>
          <w:lang w:val="es-ES"/>
        </w:rPr>
        <w:t>modo portuario</w:t>
      </w:r>
      <w:r w:rsidR="00E632E3" w:rsidRPr="00EE6206">
        <w:rPr>
          <w:rFonts w:ascii="Times New Roman" w:hAnsi="Times New Roman" w:cs="Times New Roman"/>
          <w:b w:val="0"/>
          <w:color w:val="auto"/>
          <w:lang w:val="es-ES"/>
        </w:rPr>
        <w:t>,</w:t>
      </w:r>
      <w:r w:rsidR="005B5AFA" w:rsidRPr="00EE6206">
        <w:rPr>
          <w:rFonts w:ascii="Times New Roman" w:hAnsi="Times New Roman" w:cs="Times New Roman"/>
          <w:b w:val="0"/>
          <w:color w:val="auto"/>
          <w:lang w:val="es-ES"/>
        </w:rPr>
        <w:t xml:space="preserve"> para la vigencia 2020</w:t>
      </w:r>
      <w:r>
        <w:rPr>
          <w:rFonts w:ascii="Times New Roman" w:hAnsi="Times New Roman" w:cs="Times New Roman"/>
          <w:b w:val="0"/>
          <w:color w:val="auto"/>
          <w:lang w:val="es-ES"/>
        </w:rPr>
        <w:t>.</w:t>
      </w:r>
    </w:p>
    <w:p w14:paraId="2C93373C" w14:textId="77777777" w:rsidR="00EE6206" w:rsidRDefault="00EE6206" w:rsidP="00EE6206">
      <w:pPr>
        <w:jc w:val="both"/>
        <w:rPr>
          <w:bCs/>
        </w:rPr>
      </w:pPr>
    </w:p>
    <w:p w14:paraId="23688142" w14:textId="17B5446F" w:rsidR="005B5AFA" w:rsidRDefault="005B5AFA" w:rsidP="00EE6206">
      <w:pPr>
        <w:pStyle w:val="Prrafodelista"/>
        <w:numPr>
          <w:ilvl w:val="0"/>
          <w:numId w:val="26"/>
        </w:numPr>
        <w:jc w:val="both"/>
      </w:pPr>
      <w:r w:rsidRPr="00EE6206">
        <w:rPr>
          <w:bCs/>
        </w:rPr>
        <w:t>Actualización de</w:t>
      </w:r>
      <w:r w:rsidRPr="000C0989">
        <w:t xml:space="preserve"> </w:t>
      </w:r>
      <w:r w:rsidR="00635FE9">
        <w:t xml:space="preserve">las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16A4200" w14:textId="77777777" w:rsidR="00EE6206" w:rsidRPr="005B5AFA" w:rsidRDefault="00EE6206" w:rsidP="00EE6206">
      <w:pPr>
        <w:jc w:val="both"/>
        <w:rPr>
          <w:lang w:eastAsia="es-CO"/>
        </w:rPr>
      </w:pPr>
    </w:p>
    <w:p w14:paraId="505887E8" w14:textId="05AEE4A4" w:rsidR="005B5AFA" w:rsidRPr="00EE6206" w:rsidRDefault="005B5AFA" w:rsidP="00EE6206">
      <w:pPr>
        <w:pStyle w:val="Prrafodelista"/>
        <w:numPr>
          <w:ilvl w:val="0"/>
          <w:numId w:val="26"/>
        </w:numPr>
        <w:jc w:val="both"/>
        <w:rPr>
          <w:bCs/>
          <w:lang w:eastAsia="es-CO"/>
        </w:rPr>
      </w:pPr>
      <w:r w:rsidRPr="00EE6206">
        <w:rPr>
          <w:bCs/>
        </w:rPr>
        <w:t>Amortización del pasivo diferido conforme a los plazos de los acuerdo</w:t>
      </w:r>
      <w:r w:rsidR="00E632E3" w:rsidRPr="00EE6206">
        <w:rPr>
          <w:bCs/>
        </w:rPr>
        <w:t>s</w:t>
      </w:r>
      <w:r w:rsidRPr="00EE6206">
        <w:rPr>
          <w:bCs/>
        </w:rPr>
        <w:t xml:space="preserve"> de concesión de los modos carretero, férreo, portuario y aeroportuario.</w:t>
      </w:r>
    </w:p>
    <w:p w14:paraId="21860EEB" w14:textId="77777777" w:rsidR="00566EEC" w:rsidRPr="005B5AFA" w:rsidRDefault="00566EEC" w:rsidP="00566EEC">
      <w:pPr>
        <w:pStyle w:val="Prrafodelista"/>
        <w:ind w:left="709"/>
        <w:jc w:val="both"/>
        <w:rPr>
          <w:bCs/>
          <w:lang w:eastAsia="es-CO"/>
        </w:rPr>
      </w:pPr>
    </w:p>
    <w:p w14:paraId="488BE355" w14:textId="2157A668" w:rsidR="005B5AFA" w:rsidRDefault="0041549E" w:rsidP="00471A69">
      <w:pPr>
        <w:pStyle w:val="Prrafodelista"/>
        <w:numPr>
          <w:ilvl w:val="0"/>
          <w:numId w:val="10"/>
        </w:numPr>
        <w:jc w:val="both"/>
        <w:rPr>
          <w:b/>
          <w:bCs/>
          <w:lang w:eastAsia="es-CO"/>
        </w:rPr>
      </w:pPr>
      <w:r w:rsidRPr="0041549E">
        <w:rPr>
          <w:b/>
          <w:bCs/>
          <w:lang w:eastAsia="es-CO"/>
        </w:rPr>
        <w:t>Préstamos por pagar</w:t>
      </w:r>
    </w:p>
    <w:p w14:paraId="3A979562" w14:textId="37C9A9D5" w:rsidR="0041549E" w:rsidRPr="00566EEC"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Pr="00566EEC" w:rsidRDefault="00E10631" w:rsidP="0041549E">
      <w:pPr>
        <w:jc w:val="both"/>
        <w:rPr>
          <w:lang w:eastAsia="es-CO"/>
        </w:rPr>
      </w:pPr>
    </w:p>
    <w:p w14:paraId="0A743137" w14:textId="2C6346E9" w:rsidR="009526BA" w:rsidRDefault="001B0559" w:rsidP="001A0E74">
      <w:pPr>
        <w:pStyle w:val="Prrafodelista"/>
        <w:numPr>
          <w:ilvl w:val="0"/>
          <w:numId w:val="27"/>
        </w:numPr>
        <w:jc w:val="both"/>
        <w:rPr>
          <w:lang w:eastAsia="es-CO"/>
        </w:rPr>
      </w:pPr>
      <w:r w:rsidRPr="00995A1F">
        <w:rPr>
          <w:lang w:eastAsia="es-CO"/>
        </w:rPr>
        <w:t xml:space="preserve">El incremento </w:t>
      </w:r>
      <w:r w:rsidR="00CB0B6A">
        <w:rPr>
          <w:lang w:eastAsia="es-CO"/>
        </w:rPr>
        <w:t xml:space="preserve">neto </w:t>
      </w:r>
      <w:r w:rsidRPr="00995A1F">
        <w:rPr>
          <w:lang w:eastAsia="es-CO"/>
        </w:rPr>
        <w:t>e</w:t>
      </w:r>
      <w:r w:rsidR="008A0EB8" w:rsidRPr="00995A1F">
        <w:rPr>
          <w:lang w:eastAsia="es-CO"/>
        </w:rPr>
        <w:t xml:space="preserve">n la subcuenta </w:t>
      </w:r>
      <w:r w:rsidR="008A0EB8" w:rsidRPr="001A0E74">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77A434E1" w14:textId="77777777" w:rsidR="00566EEC" w:rsidRPr="00566EEC" w:rsidRDefault="00566EEC" w:rsidP="00566EEC">
      <w:pPr>
        <w:pStyle w:val="Prrafodelista"/>
        <w:jc w:val="both"/>
        <w:rPr>
          <w:sz w:val="20"/>
          <w:szCs w:val="20"/>
          <w:lang w:eastAsia="es-CO"/>
        </w:rPr>
      </w:pPr>
    </w:p>
    <w:p w14:paraId="00F88F16" w14:textId="209F131B" w:rsidR="00D7755C" w:rsidRDefault="009526BA" w:rsidP="001A0E74">
      <w:pPr>
        <w:pStyle w:val="Prrafodelista"/>
        <w:numPr>
          <w:ilvl w:val="0"/>
          <w:numId w:val="27"/>
        </w:numPr>
        <w:jc w:val="both"/>
        <w:rPr>
          <w:lang w:eastAsia="es-CO"/>
        </w:rPr>
      </w:pPr>
      <w:r>
        <w:rPr>
          <w:lang w:eastAsia="es-CO"/>
        </w:rPr>
        <w:t>El incremento en l</w:t>
      </w:r>
      <w:r w:rsidR="00BA1A76" w:rsidRPr="00995A1F">
        <w:rPr>
          <w:lang w:eastAsia="es-CO"/>
        </w:rPr>
        <w:t xml:space="preserve">a subcuenta </w:t>
      </w:r>
      <w:r w:rsidR="00BA1A76" w:rsidRPr="001A0E74">
        <w:rPr>
          <w:i/>
          <w:iCs/>
          <w:lang w:eastAsia="es-CO"/>
        </w:rPr>
        <w:t>P</w:t>
      </w:r>
      <w:r w:rsidR="00D7755C" w:rsidRPr="001A0E74">
        <w:rPr>
          <w:i/>
          <w:iCs/>
          <w:lang w:eastAsia="es-CO"/>
        </w:rPr>
        <w:t xml:space="preserve">asivo </w:t>
      </w:r>
      <w:r w:rsidR="00BA1A76" w:rsidRPr="001A0E74">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 xml:space="preserve">a </w:t>
      </w:r>
      <w:r w:rsidR="009F64F2">
        <w:rPr>
          <w:lang w:eastAsia="es-CO"/>
        </w:rPr>
        <w:t>3</w:t>
      </w:r>
      <w:r w:rsidR="008A6353">
        <w:rPr>
          <w:lang w:eastAsia="es-CO"/>
        </w:rPr>
        <w:t>1</w:t>
      </w:r>
      <w:r w:rsidR="00592A10">
        <w:rPr>
          <w:lang w:eastAsia="es-CO"/>
        </w:rPr>
        <w:t xml:space="preserve"> </w:t>
      </w:r>
      <w:r w:rsidR="00084579" w:rsidRPr="00995A1F">
        <w:rPr>
          <w:lang w:eastAsia="es-CO"/>
        </w:rPr>
        <w:t xml:space="preserve">de </w:t>
      </w:r>
      <w:r w:rsidR="008A6353">
        <w:rPr>
          <w:lang w:eastAsia="es-CO"/>
        </w:rPr>
        <w:t>mayo</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w:t>
      </w:r>
      <w:r w:rsidR="00844767" w:rsidRPr="00995A1F">
        <w:rPr>
          <w:lang w:eastAsia="es-CO"/>
        </w:rPr>
        <w:lastRenderedPageBreak/>
        <w:t xml:space="preserve">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1A0E74">
        <w:rPr>
          <w:i/>
          <w:lang w:eastAsia="es-CO"/>
        </w:rPr>
        <w:t>“INFORME DE EJECUCIÓN DE RECURSOS PÚBLICOS”</w:t>
      </w:r>
      <w:r w:rsidR="00AA508C" w:rsidRPr="00995A1F">
        <w:rPr>
          <w:lang w:eastAsia="es-CO"/>
        </w:rPr>
        <w:t>.</w:t>
      </w:r>
    </w:p>
    <w:p w14:paraId="063706D7" w14:textId="1F9554EB" w:rsidR="00E10631" w:rsidRPr="00566EEC" w:rsidRDefault="00E10631" w:rsidP="00366E43">
      <w:pPr>
        <w:jc w:val="both"/>
        <w:rPr>
          <w:lang w:eastAsia="es-CO"/>
        </w:rPr>
      </w:pPr>
    </w:p>
    <w:p w14:paraId="3EE785ED" w14:textId="0D8A2291" w:rsidR="000A013A" w:rsidRDefault="000A013A" w:rsidP="00366E43">
      <w:pPr>
        <w:jc w:val="both"/>
        <w:rPr>
          <w:lang w:eastAsia="es-CO"/>
        </w:rPr>
      </w:pPr>
      <w:r>
        <w:rPr>
          <w:lang w:eastAsia="es-CO"/>
        </w:rPr>
        <w:t xml:space="preserve">A continuación, se </w:t>
      </w:r>
      <w:r w:rsidR="00743404">
        <w:rPr>
          <w:lang w:eastAsia="es-CO"/>
        </w:rPr>
        <w:t>presenta</w:t>
      </w:r>
      <w:r>
        <w:rPr>
          <w:lang w:eastAsia="es-CO"/>
        </w:rPr>
        <w:t xml:space="preserve"> las variaciones del grupo préstamos por pagar:</w:t>
      </w:r>
    </w:p>
    <w:p w14:paraId="075CDC03" w14:textId="10710F92" w:rsidR="00A35340" w:rsidRDefault="00A35340" w:rsidP="00366E43">
      <w:pPr>
        <w:jc w:val="both"/>
        <w:rPr>
          <w:lang w:eastAsia="es-CO"/>
        </w:rPr>
      </w:pPr>
    </w:p>
    <w:p w14:paraId="5C6F1B85" w14:textId="4B50E094" w:rsidR="00A35340" w:rsidRDefault="001F6E16" w:rsidP="00952F01">
      <w:pPr>
        <w:jc w:val="center"/>
        <w:rPr>
          <w:lang w:eastAsia="es-CO"/>
        </w:rPr>
      </w:pPr>
      <w:r w:rsidRPr="001F6E16">
        <w:rPr>
          <w:noProof/>
        </w:rPr>
        <w:drawing>
          <wp:inline distT="0" distB="0" distL="0" distR="0" wp14:anchorId="5A2CE466" wp14:editId="6F0BFCB9">
            <wp:extent cx="5527343" cy="2164532"/>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1746" cy="2166256"/>
                    </a:xfrm>
                    <a:prstGeom prst="rect">
                      <a:avLst/>
                    </a:prstGeom>
                    <a:noFill/>
                    <a:ln>
                      <a:noFill/>
                    </a:ln>
                  </pic:spPr>
                </pic:pic>
              </a:graphicData>
            </a:graphic>
          </wp:inline>
        </w:drawing>
      </w:r>
    </w:p>
    <w:p w14:paraId="511FEC92" w14:textId="50C37933" w:rsidR="001F6E16" w:rsidRDefault="001F6E16" w:rsidP="00366E43">
      <w:pPr>
        <w:jc w:val="both"/>
        <w:rPr>
          <w:lang w:eastAsia="es-CO"/>
        </w:rPr>
      </w:pPr>
    </w:p>
    <w:p w14:paraId="147A5853" w14:textId="4CF5C971" w:rsidR="00A35340" w:rsidRDefault="00A35340" w:rsidP="00366E43">
      <w:pPr>
        <w:jc w:val="both"/>
        <w:rPr>
          <w:lang w:eastAsia="es-CO"/>
        </w:rPr>
      </w:pPr>
    </w:p>
    <w:p w14:paraId="46B0C81D" w14:textId="6CE60341" w:rsidR="0028539E" w:rsidRPr="00C37BB5" w:rsidRDefault="00C37BB5" w:rsidP="00471A69">
      <w:pPr>
        <w:pStyle w:val="Prrafodelista"/>
        <w:numPr>
          <w:ilvl w:val="0"/>
          <w:numId w:val="10"/>
        </w:numPr>
        <w:jc w:val="both"/>
        <w:rPr>
          <w:b/>
          <w:bCs/>
          <w:lang w:eastAsia="es-CO"/>
        </w:rPr>
      </w:pPr>
      <w:r w:rsidRPr="00C37BB5">
        <w:rPr>
          <w:b/>
          <w:bCs/>
          <w:lang w:eastAsia="es-CO"/>
        </w:rPr>
        <w:t>Cuentas por pagar</w:t>
      </w:r>
    </w:p>
    <w:p w14:paraId="22F0AA61" w14:textId="05C50337" w:rsidR="00C37BB5" w:rsidRPr="00566EEC" w:rsidRDefault="00C37BB5" w:rsidP="00C37BB5">
      <w:pPr>
        <w:jc w:val="both"/>
        <w:rPr>
          <w:lang w:eastAsia="es-CO"/>
        </w:rPr>
      </w:pPr>
    </w:p>
    <w:p w14:paraId="169F2CC3" w14:textId="7E03774E" w:rsidR="00950AD3" w:rsidRDefault="00950AD3" w:rsidP="00950AD3">
      <w:pPr>
        <w:jc w:val="both"/>
        <w:rPr>
          <w:lang w:eastAsia="es-CO"/>
        </w:rPr>
      </w:pPr>
      <w:r w:rsidRPr="00950AD3">
        <w:rPr>
          <w:lang w:eastAsia="es-CO"/>
        </w:rPr>
        <w:t xml:space="preserve">El </w:t>
      </w:r>
      <w:r>
        <w:rPr>
          <w:lang w:eastAsia="es-CO"/>
        </w:rPr>
        <w:t xml:space="preserve">incremento en el </w:t>
      </w:r>
      <w:r w:rsidRPr="00950AD3">
        <w:rPr>
          <w:lang w:eastAsia="es-CO"/>
        </w:rPr>
        <w:t xml:space="preserve">grupo 2.4 </w:t>
      </w:r>
      <w:r w:rsidRPr="00950AD3">
        <w:rPr>
          <w:i/>
          <w:iCs/>
          <w:lang w:eastAsia="es-CO"/>
        </w:rPr>
        <w:t>Cuentas por pagar</w:t>
      </w:r>
      <w:r w:rsidRPr="00950AD3">
        <w:rPr>
          <w:lang w:eastAsia="es-CO"/>
        </w:rPr>
        <w:t>,</w:t>
      </w:r>
      <w:r>
        <w:rPr>
          <w:lang w:eastAsia="es-CO"/>
        </w:rPr>
        <w:t xml:space="preserve"> obedece principalmente a un incremento por valor de $</w:t>
      </w:r>
      <w:r w:rsidR="00A35340" w:rsidRPr="00A35340">
        <w:rPr>
          <w:lang w:eastAsia="es-CO"/>
        </w:rPr>
        <w:t>698.329.501</w:t>
      </w:r>
      <w:r w:rsidR="00A35340">
        <w:rPr>
          <w:lang w:eastAsia="es-CO"/>
        </w:rPr>
        <w:t xml:space="preserve"> </w:t>
      </w:r>
      <w:r>
        <w:rPr>
          <w:lang w:eastAsia="es-CO"/>
        </w:rPr>
        <w:t xml:space="preserve">miles, en la subcuenta </w:t>
      </w:r>
      <w:r w:rsidRPr="00950AD3">
        <w:rPr>
          <w:lang w:eastAsia="es-CO"/>
        </w:rPr>
        <w:t>2.4.60.</w:t>
      </w:r>
      <w:r w:rsidRPr="00950AD3">
        <w:rPr>
          <w:i/>
          <w:iCs/>
          <w:lang w:eastAsia="es-CO"/>
        </w:rPr>
        <w:t>03 Laudos arbitrales y conciliaciones extrajudiciales</w:t>
      </w:r>
      <w:r>
        <w:rPr>
          <w:lang w:eastAsia="es-CO"/>
        </w:rPr>
        <w:t xml:space="preserve"> por la actualización </w:t>
      </w:r>
      <w:r w:rsidRPr="00950AD3">
        <w:rPr>
          <w:lang w:eastAsia="es-CO"/>
        </w:rPr>
        <w:t>de deudas reconocidas, por condenas impuestas a la Agencia</w:t>
      </w:r>
      <w:r>
        <w:rPr>
          <w:lang w:eastAsia="es-CO"/>
        </w:rPr>
        <w:t>,</w:t>
      </w:r>
      <w:r w:rsidRPr="00950AD3">
        <w:rPr>
          <w:lang w:eastAsia="es-CO"/>
        </w:rPr>
        <w:t xml:space="preserve"> mediante Laudos Arbitrales, y por Acuerdos Conciliatorios suscritos entre los concesionarios y la A</w:t>
      </w:r>
      <w:r w:rsidR="00826AF0">
        <w:rPr>
          <w:lang w:eastAsia="es-CO"/>
        </w:rPr>
        <w:t>gencia</w:t>
      </w:r>
      <w:r>
        <w:rPr>
          <w:lang w:eastAsia="es-CO"/>
        </w:rPr>
        <w:t xml:space="preserve">. </w:t>
      </w:r>
      <w:r w:rsidR="00A35340">
        <w:rPr>
          <w:lang w:eastAsia="es-CO"/>
        </w:rPr>
        <w:t>Esta</w:t>
      </w:r>
      <w:r>
        <w:rPr>
          <w:lang w:eastAsia="es-CO"/>
        </w:rPr>
        <w:t xml:space="preserve"> </w:t>
      </w:r>
      <w:r w:rsidR="00A35340">
        <w:rPr>
          <w:lang w:eastAsia="es-CO"/>
        </w:rPr>
        <w:t>i</w:t>
      </w:r>
      <w:r>
        <w:rPr>
          <w:lang w:eastAsia="es-CO"/>
        </w:rPr>
        <w:t xml:space="preserve">nformación </w:t>
      </w:r>
      <w:r w:rsidR="00A35340">
        <w:rPr>
          <w:lang w:eastAsia="es-CO"/>
        </w:rPr>
        <w:t xml:space="preserve">es </w:t>
      </w:r>
      <w:r>
        <w:rPr>
          <w:lang w:eastAsia="es-CO"/>
        </w:rPr>
        <w:t xml:space="preserve">reportada </w:t>
      </w:r>
      <w:r w:rsidRPr="00950AD3">
        <w:rPr>
          <w:lang w:eastAsia="es-CO"/>
        </w:rPr>
        <w:t>por la Vicepresidencia Ejecutiva y la Vicepresidencia de Gestión Contractual, mediante formato GCSP-F-006-LIQUIDACIÓN DE LA DEUDA.</w:t>
      </w:r>
    </w:p>
    <w:p w14:paraId="3C218DEC" w14:textId="7384E9E3" w:rsidR="00950AD3" w:rsidRPr="00566EEC" w:rsidRDefault="00950AD3" w:rsidP="00C37BB5">
      <w:pPr>
        <w:jc w:val="both"/>
        <w:rPr>
          <w:sz w:val="16"/>
          <w:szCs w:val="16"/>
          <w:lang w:eastAsia="es-CO"/>
        </w:rPr>
      </w:pPr>
    </w:p>
    <w:p w14:paraId="24BCF96B" w14:textId="7CC027E6" w:rsidR="00C37BB5" w:rsidRDefault="00C37BB5" w:rsidP="00C37BB5">
      <w:pPr>
        <w:jc w:val="both"/>
        <w:rPr>
          <w:sz w:val="20"/>
          <w:szCs w:val="20"/>
          <w:lang w:eastAsia="es-CO"/>
        </w:rPr>
      </w:pPr>
    </w:p>
    <w:p w14:paraId="72C79DF5" w14:textId="6F03C67F" w:rsidR="00566EEC" w:rsidRDefault="00566EEC" w:rsidP="00C37BB5">
      <w:pPr>
        <w:jc w:val="both"/>
        <w:rPr>
          <w:sz w:val="20"/>
          <w:szCs w:val="20"/>
          <w:lang w:eastAsia="es-CO"/>
        </w:rPr>
      </w:pPr>
    </w:p>
    <w:p w14:paraId="567079BC" w14:textId="68D4AD43" w:rsidR="005339F5" w:rsidRDefault="00FD5436" w:rsidP="00C42E37">
      <w:pPr>
        <w:jc w:val="center"/>
        <w:rPr>
          <w:b/>
          <w:bCs/>
        </w:rPr>
      </w:pPr>
      <w:r w:rsidRPr="00995A1F">
        <w:rPr>
          <w:b/>
          <w:bCs/>
        </w:rPr>
        <w:t xml:space="preserve">SITUACIONES PARTICULARES </w:t>
      </w:r>
      <w:r w:rsidR="00C42E37" w:rsidRPr="00995A1F">
        <w:rPr>
          <w:b/>
          <w:bCs/>
        </w:rPr>
        <w:t xml:space="preserve">DE LOS PASIVOS </w:t>
      </w:r>
      <w:r w:rsidRPr="00995A1F">
        <w:rPr>
          <w:b/>
          <w:bCs/>
        </w:rPr>
        <w:t xml:space="preserve">EN </w:t>
      </w:r>
      <w:r w:rsidR="00F91FEC">
        <w:rPr>
          <w:b/>
          <w:bCs/>
        </w:rPr>
        <w:t>MAYO</w:t>
      </w:r>
      <w:r w:rsidRPr="00995A1F">
        <w:rPr>
          <w:b/>
          <w:bCs/>
        </w:rPr>
        <w:t xml:space="preserve"> DE 20</w:t>
      </w:r>
      <w:r w:rsidR="00771FF2" w:rsidRPr="00995A1F">
        <w:rPr>
          <w:b/>
          <w:bCs/>
        </w:rPr>
        <w:t>2</w:t>
      </w:r>
      <w:bookmarkStart w:id="5" w:name="_Toc28337432"/>
      <w:r w:rsidR="008658AB">
        <w:rPr>
          <w:b/>
          <w:bCs/>
        </w:rPr>
        <w:t>1</w:t>
      </w:r>
    </w:p>
    <w:bookmarkEnd w:id="5"/>
    <w:p w14:paraId="06F9CB3E" w14:textId="0C4ABD13" w:rsidR="0028539E" w:rsidRDefault="0028539E" w:rsidP="005C3962">
      <w:pPr>
        <w:ind w:left="708"/>
        <w:jc w:val="both"/>
      </w:pPr>
    </w:p>
    <w:p w14:paraId="0D1E3502" w14:textId="77777777" w:rsidR="00952F01" w:rsidRDefault="00952F01" w:rsidP="00F0301B">
      <w:pPr>
        <w:rPr>
          <w:b/>
          <w:bCs/>
        </w:rPr>
      </w:pPr>
      <w:bookmarkStart w:id="6" w:name="_Hlk44090119"/>
    </w:p>
    <w:p w14:paraId="0E2BB29B" w14:textId="39EB2604" w:rsidR="00F0301B" w:rsidRDefault="00F0301B" w:rsidP="00F0301B">
      <w:pPr>
        <w:rPr>
          <w:b/>
          <w:bCs/>
        </w:rPr>
      </w:pPr>
      <w:r>
        <w:rPr>
          <w:b/>
          <w:bCs/>
        </w:rPr>
        <w:t>Cuentas por pagar</w:t>
      </w:r>
    </w:p>
    <w:p w14:paraId="12F4A475" w14:textId="4E55D96C" w:rsidR="00F0301B" w:rsidRDefault="00F0301B" w:rsidP="00F0301B">
      <w:pPr>
        <w:rPr>
          <w:b/>
          <w:bCs/>
        </w:rPr>
      </w:pPr>
    </w:p>
    <w:p w14:paraId="79A4FDAE" w14:textId="5DF6E9FB" w:rsidR="00C32E4E" w:rsidRDefault="008E26E5" w:rsidP="0039106B">
      <w:pPr>
        <w:jc w:val="both"/>
        <w:rPr>
          <w:rFonts w:eastAsiaTheme="minorHAnsi"/>
          <w:color w:val="000000"/>
          <w:lang w:eastAsia="en-US"/>
        </w:rPr>
      </w:pPr>
      <w:r w:rsidRPr="006E522C">
        <w:t xml:space="preserve">En el grupo 2.4 </w:t>
      </w:r>
      <w:r w:rsidRPr="00952F01">
        <w:rPr>
          <w:i/>
          <w:iCs/>
        </w:rPr>
        <w:t>Cuentas por pagar</w:t>
      </w:r>
      <w:r w:rsidRPr="006E522C">
        <w:t xml:space="preserve">, cuenta 2.4.90 </w:t>
      </w:r>
      <w:r w:rsidRPr="00952F01">
        <w:rPr>
          <w:i/>
          <w:iCs/>
        </w:rPr>
        <w:t>Otras cuentas por pagar</w:t>
      </w:r>
      <w:r w:rsidRPr="006E522C">
        <w:t>, subcuenta 2.4.90.19</w:t>
      </w:r>
      <w:r>
        <w:t xml:space="preserve"> </w:t>
      </w:r>
      <w:r w:rsidRPr="006E522C">
        <w:rPr>
          <w:i/>
          <w:iCs/>
        </w:rPr>
        <w:t>Garantías contractuales-concesiones</w:t>
      </w:r>
      <w:r w:rsidRPr="006E522C">
        <w:t>, se registró un valor de $</w:t>
      </w:r>
      <w:r w:rsidR="0039106B" w:rsidRPr="0039106B">
        <w:t>39.480</w:t>
      </w:r>
      <w:r w:rsidR="0039106B">
        <w:t xml:space="preserve"> </w:t>
      </w:r>
      <w:r w:rsidRPr="006E522C">
        <w:t xml:space="preserve">miles, correspondiente </w:t>
      </w:r>
      <w:r w:rsidR="0039106B" w:rsidRPr="0039106B">
        <w:t>a la actualización de intereses corrientes</w:t>
      </w:r>
      <w:r w:rsidR="0039106B">
        <w:t>,</w:t>
      </w:r>
      <w:r w:rsidR="0039106B" w:rsidRPr="0039106B">
        <w:t xml:space="preserve"> a abril de 2021</w:t>
      </w:r>
      <w:r w:rsidR="0039106B">
        <w:t xml:space="preserve">, </w:t>
      </w:r>
      <w:r w:rsidR="0039106B" w:rsidRPr="0039106B">
        <w:t>de la deuda por Garantía de Ingreso del año 2020 del proyecto Desarrollo Vial Armenia - Pereira -Manizales Contrato No. 113 de 1997.</w:t>
      </w:r>
      <w:r>
        <w:rPr>
          <w:rFonts w:eastAsiaTheme="minorHAnsi"/>
          <w:color w:val="000000"/>
          <w:lang w:eastAsia="en-US"/>
        </w:rPr>
        <w:t xml:space="preserve"> </w:t>
      </w:r>
    </w:p>
    <w:p w14:paraId="56C25F4B" w14:textId="77777777" w:rsidR="00C32E4E" w:rsidRDefault="00C32E4E" w:rsidP="00C32E4E">
      <w:pPr>
        <w:jc w:val="both"/>
        <w:rPr>
          <w:rFonts w:eastAsiaTheme="minorHAnsi"/>
          <w:color w:val="000000"/>
          <w:lang w:eastAsia="en-US"/>
        </w:rPr>
      </w:pPr>
    </w:p>
    <w:p w14:paraId="30FB95B2" w14:textId="5909611E" w:rsidR="008E26E5" w:rsidRPr="006E522C" w:rsidRDefault="0074131F" w:rsidP="0074131F">
      <w:pPr>
        <w:jc w:val="both"/>
        <w:rPr>
          <w:rFonts w:eastAsiaTheme="minorHAnsi"/>
          <w:color w:val="000000"/>
          <w:lang w:eastAsia="en-US"/>
        </w:rPr>
      </w:pPr>
      <w:r>
        <w:rPr>
          <w:rFonts w:eastAsiaTheme="minorHAnsi"/>
          <w:color w:val="000000"/>
          <w:lang w:eastAsia="en-US"/>
        </w:rPr>
        <w:t xml:space="preserve">La actualización de la calificación de la deuda y su liquidación es </w:t>
      </w:r>
      <w:r w:rsidR="008E26E5" w:rsidRPr="006E522C">
        <w:rPr>
          <w:rFonts w:eastAsiaTheme="minorHAnsi"/>
          <w:color w:val="000000"/>
          <w:lang w:eastAsia="en-US"/>
        </w:rPr>
        <w:t xml:space="preserve">reportada </w:t>
      </w:r>
      <w:r w:rsidR="004D7151" w:rsidRPr="006E522C">
        <w:rPr>
          <w:lang w:eastAsia="es-CO"/>
        </w:rPr>
        <w:t>por la Vicepresidencia Ejecutiva</w:t>
      </w:r>
      <w:r w:rsidR="004D7151">
        <w:rPr>
          <w:lang w:eastAsia="es-CO"/>
        </w:rPr>
        <w:t>,</w:t>
      </w:r>
      <w:r w:rsidR="004D7151" w:rsidRPr="006E522C">
        <w:rPr>
          <w:rFonts w:eastAsiaTheme="minorHAnsi"/>
          <w:color w:val="000000"/>
          <w:lang w:eastAsia="en-US"/>
        </w:rPr>
        <w:t xml:space="preserve"> </w:t>
      </w:r>
      <w:r w:rsidR="008E26E5" w:rsidRPr="006E522C">
        <w:rPr>
          <w:rFonts w:eastAsiaTheme="minorHAnsi"/>
          <w:color w:val="000000"/>
          <w:lang w:eastAsia="en-US"/>
        </w:rPr>
        <w:t>en el formato GCSP-F-006-</w:t>
      </w:r>
      <w:r w:rsidR="008E26E5" w:rsidRPr="00972523">
        <w:rPr>
          <w:rFonts w:eastAsiaTheme="minorHAnsi"/>
          <w:i/>
          <w:iCs/>
          <w:color w:val="000000"/>
          <w:lang w:eastAsia="en-US"/>
        </w:rPr>
        <w:t>Liquidación de la deuda</w:t>
      </w:r>
      <w:r w:rsidR="004D7151">
        <w:rPr>
          <w:rFonts w:eastAsiaTheme="minorHAnsi"/>
          <w:color w:val="000000"/>
          <w:lang w:eastAsia="en-US"/>
        </w:rPr>
        <w:t>.</w:t>
      </w:r>
    </w:p>
    <w:p w14:paraId="4E82D18F" w14:textId="38F066DA" w:rsidR="00F0301B" w:rsidRDefault="00F0301B" w:rsidP="00F0301B">
      <w:pPr>
        <w:rPr>
          <w:b/>
          <w:bCs/>
        </w:rPr>
      </w:pPr>
    </w:p>
    <w:p w14:paraId="79A68E63" w14:textId="5AE44120" w:rsidR="006938A4" w:rsidRDefault="006938A4" w:rsidP="00F0301B">
      <w:pPr>
        <w:rPr>
          <w:b/>
          <w:bCs/>
        </w:rPr>
      </w:pPr>
    </w:p>
    <w:p w14:paraId="01A359B2" w14:textId="72B4B8CF" w:rsidR="00952F01" w:rsidRDefault="00952F01" w:rsidP="00F0301B">
      <w:pPr>
        <w:rPr>
          <w:b/>
          <w:bCs/>
        </w:rPr>
      </w:pPr>
    </w:p>
    <w:p w14:paraId="1A22D16B" w14:textId="77777777" w:rsidR="00952F01" w:rsidRDefault="00952F01" w:rsidP="00F0301B">
      <w:pPr>
        <w:rPr>
          <w:b/>
          <w:bCs/>
        </w:rPr>
      </w:pPr>
    </w:p>
    <w:p w14:paraId="7FD4FEB7" w14:textId="7D392B12" w:rsidR="006938A4" w:rsidRDefault="006938A4" w:rsidP="00F0301B">
      <w:pPr>
        <w:rPr>
          <w:b/>
          <w:bCs/>
        </w:rPr>
      </w:pPr>
      <w:r w:rsidRPr="00995A1F">
        <w:rPr>
          <w:b/>
          <w:bCs/>
        </w:rPr>
        <w:lastRenderedPageBreak/>
        <w:t xml:space="preserve">NOTA </w:t>
      </w:r>
      <w:r>
        <w:rPr>
          <w:b/>
          <w:bCs/>
        </w:rPr>
        <w:t>3</w:t>
      </w:r>
      <w:r w:rsidRPr="00995A1F">
        <w:rPr>
          <w:b/>
          <w:bCs/>
        </w:rPr>
        <w:t xml:space="preserve">.  </w:t>
      </w:r>
      <w:r>
        <w:rPr>
          <w:b/>
          <w:bCs/>
        </w:rPr>
        <w:t>PATRIMONIO</w:t>
      </w:r>
    </w:p>
    <w:p w14:paraId="15363C04" w14:textId="5CA91D46" w:rsidR="0013339E" w:rsidRDefault="0013339E" w:rsidP="00F0301B">
      <w:pPr>
        <w:rPr>
          <w:b/>
          <w:bCs/>
        </w:rPr>
      </w:pPr>
    </w:p>
    <w:p w14:paraId="77B63724" w14:textId="23DE83DA" w:rsidR="00631678" w:rsidRPr="002A451E" w:rsidRDefault="00994F16" w:rsidP="00F00E5D">
      <w:pPr>
        <w:jc w:val="both"/>
        <w:rPr>
          <w:rFonts w:asciiTheme="majorBidi" w:hAnsiTheme="majorBidi" w:cstheme="majorBidi"/>
        </w:rPr>
      </w:pPr>
      <w:r>
        <w:t xml:space="preserve">En el mes de mayo de 2021, se registró </w:t>
      </w:r>
      <w:r w:rsidR="00952F01">
        <w:t xml:space="preserve">un retiro </w:t>
      </w:r>
      <w:r>
        <w:t xml:space="preserve">en la cuenta del patrimonio </w:t>
      </w:r>
      <w:r w:rsidRPr="002A451E">
        <w:rPr>
          <w:bdr w:val="none" w:sz="0" w:space="0" w:color="auto" w:frame="1"/>
        </w:rPr>
        <w:t xml:space="preserve">3.1.09 </w:t>
      </w:r>
      <w:r w:rsidRPr="002A451E">
        <w:rPr>
          <w:i/>
          <w:iCs/>
          <w:bdr w:val="none" w:sz="0" w:space="0" w:color="auto" w:frame="1"/>
        </w:rPr>
        <w:t>Resultados de ejercicios anteriores</w:t>
      </w:r>
      <w:r>
        <w:t xml:space="preserve"> por valor de </w:t>
      </w:r>
      <w:r w:rsidR="00884D8F" w:rsidRPr="00884D8F">
        <w:t>$3</w:t>
      </w:r>
      <w:r w:rsidR="00884D8F">
        <w:t>20</w:t>
      </w:r>
      <w:r w:rsidR="00884D8F" w:rsidRPr="00884D8F">
        <w:t xml:space="preserve">.268 </w:t>
      </w:r>
      <w:r>
        <w:t xml:space="preserve">miles, </w:t>
      </w:r>
      <w:r w:rsidR="00E572B7">
        <w:t xml:space="preserve">de los derechos que se encontraban registrados en la subcuenta </w:t>
      </w:r>
      <w:r w:rsidR="00E572B7" w:rsidRPr="002F7C28">
        <w:t>1.3.84.90</w:t>
      </w:r>
      <w:r w:rsidR="00E572B7">
        <w:t xml:space="preserve"> </w:t>
      </w:r>
      <w:r w:rsidR="00E572B7" w:rsidRPr="002A451E">
        <w:rPr>
          <w:i/>
          <w:iCs/>
        </w:rPr>
        <w:t>Otras cuentas por cobrar</w:t>
      </w:r>
      <w:r w:rsidR="00E572B7">
        <w:t>, al tercero Desarrollo Vial de Nariño S.A.</w:t>
      </w:r>
      <w:r w:rsidR="00631678">
        <w:t xml:space="preserve">, </w:t>
      </w:r>
      <w:r w:rsidR="00631678" w:rsidRPr="002A451E">
        <w:rPr>
          <w:rFonts w:asciiTheme="majorBidi" w:hAnsiTheme="majorBidi" w:cstheme="majorBidi"/>
        </w:rPr>
        <w:t xml:space="preserve">dado que de acuerdo al Laudo Arbitral del 3 de mayo de 2016, el valor de $320,268 miles por concepto de recaudo de peajes </w:t>
      </w:r>
      <w:r w:rsidR="003A737B" w:rsidRPr="002A451E">
        <w:rPr>
          <w:rFonts w:asciiTheme="majorBidi" w:hAnsiTheme="majorBidi" w:cstheme="majorBidi"/>
        </w:rPr>
        <w:t>de</w:t>
      </w:r>
      <w:r w:rsidR="00631678" w:rsidRPr="002A451E">
        <w:rPr>
          <w:rFonts w:asciiTheme="majorBidi" w:hAnsiTheme="majorBidi" w:cstheme="majorBidi"/>
        </w:rPr>
        <w:t xml:space="preserve"> los días 1 al 3 de mayo de 2015, a favor de la Agencia, fue tenido en cuenta </w:t>
      </w:r>
      <w:r w:rsidR="00AC63AB" w:rsidRPr="002A451E">
        <w:rPr>
          <w:rFonts w:asciiTheme="majorBidi" w:hAnsiTheme="majorBidi" w:cstheme="majorBidi"/>
        </w:rPr>
        <w:t>dentro de</w:t>
      </w:r>
      <w:r w:rsidR="00631678" w:rsidRPr="002A451E">
        <w:rPr>
          <w:rFonts w:asciiTheme="majorBidi" w:hAnsiTheme="majorBidi" w:cstheme="majorBidi"/>
        </w:rPr>
        <w:t xml:space="preserve"> la liquidación final de los derechos a favor de la Concesionaria y </w:t>
      </w:r>
      <w:r w:rsidR="00AC63AB" w:rsidRPr="002A451E">
        <w:rPr>
          <w:rFonts w:asciiTheme="majorBidi" w:hAnsiTheme="majorBidi" w:cstheme="majorBidi"/>
        </w:rPr>
        <w:t xml:space="preserve">el Tribunal </w:t>
      </w:r>
      <w:r w:rsidR="00631678" w:rsidRPr="002A451E">
        <w:rPr>
          <w:rFonts w:asciiTheme="majorBidi" w:hAnsiTheme="majorBidi" w:cstheme="majorBidi"/>
        </w:rPr>
        <w:t>finalmente obligó a  la Agencia a compensar a DEVINAR como resultado de la aplicación de la fórmula de terminación anticipada disminuyendo el valor pagado por TES por la Agencia, en el 2015,</w:t>
      </w:r>
      <w:r w:rsidR="00F00E5D">
        <w:rPr>
          <w:rFonts w:asciiTheme="majorBidi" w:hAnsiTheme="majorBidi" w:cstheme="majorBidi"/>
        </w:rPr>
        <w:t xml:space="preserve"> </w:t>
      </w:r>
      <w:r w:rsidR="00F00E5D" w:rsidRPr="00F00E5D">
        <w:rPr>
          <w:rFonts w:asciiTheme="majorBidi" w:hAnsiTheme="majorBidi" w:cstheme="majorBidi"/>
        </w:rPr>
        <w:t>y su diferencia es pagada posteriormente con el acuerdo de pago suscrito entre la Nación y la ANI con TES.</w:t>
      </w:r>
      <w:r w:rsidR="003A737B" w:rsidRPr="002A451E">
        <w:rPr>
          <w:rFonts w:asciiTheme="majorBidi" w:hAnsiTheme="majorBidi" w:cstheme="majorBidi"/>
        </w:rPr>
        <w:t xml:space="preserve"> </w:t>
      </w:r>
      <w:r w:rsidR="00631678" w:rsidRPr="002A451E">
        <w:rPr>
          <w:rFonts w:asciiTheme="majorBidi" w:hAnsiTheme="majorBidi" w:cstheme="majorBidi"/>
        </w:rPr>
        <w:t>(ver nota de CUENTAS POR COBRAR)</w:t>
      </w:r>
    </w:p>
    <w:p w14:paraId="13723174" w14:textId="246E5112" w:rsidR="00631678" w:rsidRDefault="00631678" w:rsidP="00631678">
      <w:pPr>
        <w:jc w:val="both"/>
      </w:pPr>
    </w:p>
    <w:p w14:paraId="1038FFBA" w14:textId="77777777" w:rsidR="00631678" w:rsidRDefault="00631678" w:rsidP="00631678">
      <w:pPr>
        <w:jc w:val="both"/>
      </w:pPr>
    </w:p>
    <w:bookmarkEnd w:id="6"/>
    <w:p w14:paraId="5B5B80AC" w14:textId="79DAD1AD" w:rsidR="00D46ECC" w:rsidRPr="00995A1F" w:rsidRDefault="00D46ECC" w:rsidP="00056B24">
      <w:pPr>
        <w:rPr>
          <w:b/>
          <w:bCs/>
        </w:rPr>
      </w:pPr>
      <w:r w:rsidRPr="00995A1F">
        <w:rPr>
          <w:b/>
          <w:bCs/>
        </w:rPr>
        <w:t xml:space="preserve">NOTA </w:t>
      </w:r>
      <w:r w:rsidR="006938A4">
        <w:rPr>
          <w:b/>
          <w:bCs/>
        </w:rPr>
        <w:t>4</w:t>
      </w:r>
      <w:r w:rsidRPr="00995A1F">
        <w:rPr>
          <w:b/>
          <w:bCs/>
        </w:rPr>
        <w:t>.  INGRESOS</w:t>
      </w:r>
    </w:p>
    <w:p w14:paraId="7F9DD4E0" w14:textId="2B4DBD1C" w:rsidR="009613B5" w:rsidRPr="00995A1F" w:rsidRDefault="009613B5" w:rsidP="00D46ECC">
      <w:pPr>
        <w:jc w:val="both"/>
        <w:rPr>
          <w:b/>
          <w:bCs/>
        </w:rPr>
      </w:pPr>
    </w:p>
    <w:p w14:paraId="7C10A3A2" w14:textId="1C9766FC" w:rsidR="00D46ECC"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DE1FD5">
        <w:rPr>
          <w:b/>
          <w:bCs/>
        </w:rPr>
        <w:t>MAYO</w:t>
      </w:r>
      <w:r w:rsidR="00DA7232">
        <w:rPr>
          <w:b/>
          <w:bCs/>
        </w:rPr>
        <w:t xml:space="preserve">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DE1FD5">
        <w:rPr>
          <w:b/>
          <w:bCs/>
        </w:rPr>
        <w:t>MAYO</w:t>
      </w:r>
      <w:r w:rsidR="00DA7232">
        <w:rPr>
          <w:b/>
          <w:bCs/>
        </w:rPr>
        <w:t xml:space="preserve"> DE 2020</w:t>
      </w:r>
    </w:p>
    <w:p w14:paraId="77AA9A90" w14:textId="04066ABB" w:rsidR="00643E92" w:rsidRDefault="00643E92" w:rsidP="00D46ECC">
      <w:pPr>
        <w:jc w:val="center"/>
        <w:rPr>
          <w:b/>
          <w:bCs/>
        </w:rPr>
      </w:pPr>
    </w:p>
    <w:p w14:paraId="05394B86" w14:textId="43CC487F" w:rsidR="001D5A82" w:rsidRDefault="001D5A82" w:rsidP="00D46ECC">
      <w:pPr>
        <w:jc w:val="center"/>
        <w:rPr>
          <w:b/>
          <w:bCs/>
        </w:rPr>
      </w:pPr>
      <w:r w:rsidRPr="001D5A82">
        <w:rPr>
          <w:noProof/>
        </w:rPr>
        <w:drawing>
          <wp:inline distT="0" distB="0" distL="0" distR="0" wp14:anchorId="23D4A583" wp14:editId="68DB655B">
            <wp:extent cx="5612130" cy="1697355"/>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697355"/>
                    </a:xfrm>
                    <a:prstGeom prst="rect">
                      <a:avLst/>
                    </a:prstGeom>
                    <a:noFill/>
                    <a:ln>
                      <a:noFill/>
                    </a:ln>
                  </pic:spPr>
                </pic:pic>
              </a:graphicData>
            </a:graphic>
          </wp:inline>
        </w:drawing>
      </w:r>
    </w:p>
    <w:p w14:paraId="0F061452" w14:textId="77777777" w:rsidR="001D5A82" w:rsidRDefault="001D5A82" w:rsidP="00D46ECC">
      <w:pPr>
        <w:jc w:val="center"/>
        <w:rPr>
          <w:b/>
          <w:bCs/>
        </w:rPr>
      </w:pPr>
    </w:p>
    <w:p w14:paraId="011A79FF" w14:textId="3C63A376" w:rsidR="0005349B" w:rsidRPr="00995A1F" w:rsidRDefault="0005349B" w:rsidP="0005349B">
      <w:pPr>
        <w:jc w:val="both"/>
        <w:rPr>
          <w:bCs/>
        </w:rPr>
      </w:pPr>
      <w:r w:rsidRPr="00995A1F">
        <w:rPr>
          <w:bCs/>
        </w:rPr>
        <w:t>Los ingresos</w:t>
      </w:r>
      <w:r w:rsidR="00DE2EDE">
        <w:rPr>
          <w:bCs/>
        </w:rPr>
        <w:t xml:space="preserve"> registrados a </w:t>
      </w:r>
      <w:r w:rsidR="004F011C">
        <w:rPr>
          <w:bCs/>
        </w:rPr>
        <w:t>mayo</w:t>
      </w:r>
      <w:r w:rsidR="00DE2EDE">
        <w:rPr>
          <w:bCs/>
        </w:rPr>
        <w:t xml:space="preserve"> </w:t>
      </w:r>
      <w:r w:rsidRPr="00995A1F">
        <w:rPr>
          <w:bCs/>
        </w:rPr>
        <w:t>de 202</w:t>
      </w:r>
      <w:r w:rsidR="00DA7232">
        <w:rPr>
          <w:bCs/>
        </w:rPr>
        <w:t>1</w:t>
      </w:r>
      <w:r w:rsidRPr="00995A1F">
        <w:rPr>
          <w:bCs/>
        </w:rPr>
        <w:t xml:space="preserve"> presentan un </w:t>
      </w:r>
      <w:r w:rsidR="00DA7232">
        <w:rPr>
          <w:bCs/>
        </w:rPr>
        <w:t>incremento</w:t>
      </w:r>
      <w:r w:rsidRPr="00995A1F">
        <w:rPr>
          <w:bCs/>
        </w:rPr>
        <w:t xml:space="preserve"> del </w:t>
      </w:r>
      <w:r w:rsidR="004F011C">
        <w:rPr>
          <w:bCs/>
        </w:rPr>
        <w:t>12</w:t>
      </w:r>
      <w:r w:rsidR="00DA7232">
        <w:rPr>
          <w:bCs/>
        </w:rPr>
        <w:t>,</w:t>
      </w:r>
      <w:r w:rsidR="004F011C">
        <w:rPr>
          <w:bCs/>
        </w:rPr>
        <w:t>35</w:t>
      </w:r>
      <w:r w:rsidRPr="00995A1F">
        <w:rPr>
          <w:bCs/>
        </w:rPr>
        <w:t>%</w:t>
      </w:r>
      <w:r w:rsidR="00DA7232">
        <w:rPr>
          <w:bCs/>
        </w:rPr>
        <w:t xml:space="preserve"> en términos corrientes</w:t>
      </w:r>
      <w:r w:rsidRPr="00995A1F">
        <w:rPr>
          <w:bCs/>
        </w:rPr>
        <w:t xml:space="preserve">, </w:t>
      </w:r>
      <w:r w:rsidR="004F011C">
        <w:rPr>
          <w:bCs/>
        </w:rPr>
        <w:t>frente</w:t>
      </w:r>
      <w:r w:rsidRPr="00995A1F">
        <w:rPr>
          <w:bCs/>
        </w:rPr>
        <w:t xml:space="preserve"> a</w:t>
      </w:r>
      <w:r w:rsidR="003504F8">
        <w:rPr>
          <w:bCs/>
        </w:rPr>
        <w:t xml:space="preserve"> los ingresos de</w:t>
      </w:r>
      <w:r w:rsidRPr="00995A1F">
        <w:rPr>
          <w:bCs/>
        </w:rPr>
        <w:t xml:space="preserve"> </w:t>
      </w:r>
      <w:r w:rsidR="004F011C">
        <w:rPr>
          <w:bCs/>
        </w:rPr>
        <w:t>mayo</w:t>
      </w:r>
      <w:r w:rsidR="00DA7232">
        <w:rPr>
          <w:bCs/>
        </w:rPr>
        <w:t xml:space="preserve"> de 2020</w:t>
      </w:r>
      <w:r w:rsidRPr="00995A1F">
        <w:rPr>
          <w:bCs/>
        </w:rPr>
        <w:t>, y una variación por valor de $</w:t>
      </w:r>
      <w:r w:rsidR="00A246B6" w:rsidRPr="00A246B6">
        <w:t xml:space="preserve"> </w:t>
      </w:r>
      <w:r w:rsidR="00A246B6" w:rsidRPr="00A246B6">
        <w:rPr>
          <w:bCs/>
        </w:rPr>
        <w:t>46.873.848</w:t>
      </w:r>
      <w:r w:rsidR="00A246B6">
        <w:rPr>
          <w:bCs/>
        </w:rPr>
        <w:t xml:space="preserve"> </w:t>
      </w:r>
      <w:r w:rsidRPr="00995A1F">
        <w:rPr>
          <w:bCs/>
        </w:rPr>
        <w:t>miles. Est</w:t>
      </w:r>
      <w:r w:rsidR="00DA7232">
        <w:rPr>
          <w:bCs/>
        </w:rPr>
        <w:t>e</w:t>
      </w:r>
      <w:r w:rsidRPr="00995A1F">
        <w:rPr>
          <w:bCs/>
        </w:rPr>
        <w:t xml:space="preserve"> </w:t>
      </w:r>
      <w:r w:rsidR="00DA7232">
        <w:rPr>
          <w:bCs/>
        </w:rPr>
        <w:t>aumento</w:t>
      </w:r>
      <w:r w:rsidRPr="00995A1F">
        <w:rPr>
          <w:bCs/>
        </w:rPr>
        <w:t xml:space="preserve"> en los ingresos </w:t>
      </w:r>
      <w:r w:rsidR="005D0C0D" w:rsidRPr="00995A1F">
        <w:rPr>
          <w:bCs/>
        </w:rPr>
        <w:t>se presenta</w:t>
      </w:r>
      <w:r w:rsidRPr="00995A1F">
        <w:rPr>
          <w:bCs/>
        </w:rPr>
        <w:t xml:space="preserve"> principalmente por</w:t>
      </w:r>
      <w:r w:rsidR="00926342">
        <w:rPr>
          <w:bCs/>
        </w:rPr>
        <w:t xml:space="preserve">:  </w:t>
      </w:r>
      <w:r w:rsidR="00015762">
        <w:rPr>
          <w:bCs/>
        </w:rPr>
        <w:t>incremento en el</w:t>
      </w:r>
      <w:r w:rsidRPr="00995A1F">
        <w:rPr>
          <w:bCs/>
        </w:rPr>
        <w:t xml:space="preserve"> grupo 4.7 </w:t>
      </w:r>
      <w:r w:rsidRPr="00995A1F">
        <w:rPr>
          <w:bCs/>
          <w:i/>
          <w:iCs/>
        </w:rPr>
        <w:t>Operaciones interinstitucionales</w:t>
      </w:r>
      <w:r w:rsidR="00A81D31">
        <w:rPr>
          <w:bCs/>
          <w:i/>
          <w:iCs/>
        </w:rPr>
        <w:t xml:space="preserve"> </w:t>
      </w:r>
      <w:r w:rsidR="00A81D31">
        <w:rPr>
          <w:bCs/>
        </w:rPr>
        <w:t>(1)</w:t>
      </w:r>
      <w:r w:rsidRPr="00995A1F">
        <w:rPr>
          <w:bCs/>
        </w:rPr>
        <w:t xml:space="preserve"> por valor de $</w:t>
      </w:r>
      <w:r w:rsidR="004F011C" w:rsidRPr="004F011C">
        <w:rPr>
          <w:bCs/>
        </w:rPr>
        <w:t>48.101.907</w:t>
      </w:r>
      <w:r w:rsidR="004F011C">
        <w:rPr>
          <w:bCs/>
        </w:rPr>
        <w:t xml:space="preserve"> </w:t>
      </w:r>
      <w:r w:rsidRPr="00995A1F">
        <w:rPr>
          <w:bCs/>
        </w:rPr>
        <w:t>miles</w:t>
      </w:r>
      <w:r w:rsidR="00926342">
        <w:rPr>
          <w:bCs/>
        </w:rPr>
        <w:t xml:space="preserve">, </w:t>
      </w:r>
      <w:r w:rsidR="00015762">
        <w:rPr>
          <w:bCs/>
        </w:rPr>
        <w:t xml:space="preserve">una disminución en el grupo </w:t>
      </w:r>
      <w:r w:rsidR="00A81D31">
        <w:rPr>
          <w:bCs/>
        </w:rPr>
        <w:t xml:space="preserve">4.8 </w:t>
      </w:r>
      <w:r w:rsidR="00015762" w:rsidRPr="00A81D31">
        <w:rPr>
          <w:bCs/>
          <w:i/>
          <w:iCs/>
        </w:rPr>
        <w:t>Otros ingresos</w:t>
      </w:r>
      <w:r w:rsidR="00A81D31">
        <w:rPr>
          <w:bCs/>
        </w:rPr>
        <w:t xml:space="preserve"> (2) por valor</w:t>
      </w:r>
      <w:r w:rsidR="00015762">
        <w:rPr>
          <w:bCs/>
        </w:rPr>
        <w:t xml:space="preserve"> de $</w:t>
      </w:r>
      <w:r w:rsidR="006835AA" w:rsidRPr="006835AA">
        <w:rPr>
          <w:bCs/>
        </w:rPr>
        <w:t>-42.289.289</w:t>
      </w:r>
      <w:r w:rsidR="00103987">
        <w:rPr>
          <w:bCs/>
        </w:rPr>
        <w:t xml:space="preserve"> </w:t>
      </w:r>
      <w:r w:rsidR="00015762">
        <w:rPr>
          <w:bCs/>
        </w:rPr>
        <w:t>miles</w:t>
      </w:r>
      <w:r w:rsidR="00696682">
        <w:rPr>
          <w:bCs/>
        </w:rPr>
        <w:t xml:space="preserve"> y un incremento en el grupo 4.1 </w:t>
      </w:r>
      <w:r w:rsidR="00696682">
        <w:rPr>
          <w:bCs/>
          <w:i/>
          <w:iCs/>
        </w:rPr>
        <w:t xml:space="preserve">Ingresos fiscales </w:t>
      </w:r>
      <w:r w:rsidR="00696682" w:rsidRPr="00926342">
        <w:rPr>
          <w:bCs/>
        </w:rPr>
        <w:t>(</w:t>
      </w:r>
      <w:r w:rsidR="00696682">
        <w:rPr>
          <w:bCs/>
        </w:rPr>
        <w:t>3</w:t>
      </w:r>
      <w:r w:rsidR="00696682" w:rsidRPr="00926342">
        <w:rPr>
          <w:bCs/>
        </w:rPr>
        <w:t>)</w:t>
      </w:r>
      <w:r w:rsidR="00696682">
        <w:rPr>
          <w:bCs/>
        </w:rPr>
        <w:t xml:space="preserve"> por valor de $</w:t>
      </w:r>
      <w:r w:rsidR="00103987" w:rsidRPr="00103987">
        <w:t>41.561.230</w:t>
      </w:r>
      <w:r w:rsidR="00696682" w:rsidRPr="00643E92">
        <w:rPr>
          <w:bCs/>
        </w:rPr>
        <w:t xml:space="preserve"> </w:t>
      </w:r>
      <w:r w:rsidR="00696682">
        <w:rPr>
          <w:bCs/>
        </w:rPr>
        <w:t>miles,</w:t>
      </w:r>
    </w:p>
    <w:p w14:paraId="6FC6CD47" w14:textId="77777777" w:rsidR="0005349B" w:rsidRPr="00995A1F" w:rsidRDefault="0005349B" w:rsidP="0005349B">
      <w:pPr>
        <w:jc w:val="both"/>
        <w:rPr>
          <w:bCs/>
        </w:rPr>
      </w:pPr>
    </w:p>
    <w:p w14:paraId="54593869" w14:textId="43BC9514" w:rsidR="00015762" w:rsidRDefault="00015762" w:rsidP="00A37414">
      <w:pPr>
        <w:jc w:val="both"/>
        <w:rPr>
          <w:bCs/>
        </w:rPr>
      </w:pPr>
      <w:r>
        <w:rPr>
          <w:bCs/>
        </w:rPr>
        <w:t>A continuación</w:t>
      </w:r>
      <w:r w:rsidR="00A81D31">
        <w:rPr>
          <w:bCs/>
        </w:rPr>
        <w:t>,</w:t>
      </w:r>
      <w:r>
        <w:rPr>
          <w:bCs/>
        </w:rPr>
        <w:t xml:space="preserve"> se explica las razo</w:t>
      </w:r>
      <w:r w:rsidR="00A81D31">
        <w:rPr>
          <w:bCs/>
        </w:rPr>
        <w:t>nes de las variaciones:</w:t>
      </w:r>
    </w:p>
    <w:p w14:paraId="7B14D2CF" w14:textId="77777777" w:rsidR="00015762" w:rsidRDefault="00015762" w:rsidP="00A37414">
      <w:pPr>
        <w:jc w:val="both"/>
        <w:rPr>
          <w:bCs/>
        </w:rPr>
      </w:pPr>
    </w:p>
    <w:p w14:paraId="132BCD51" w14:textId="6F3C7078" w:rsidR="00015762" w:rsidRDefault="00A81D31" w:rsidP="00471A69">
      <w:pPr>
        <w:pStyle w:val="Prrafodelista"/>
        <w:numPr>
          <w:ilvl w:val="0"/>
          <w:numId w:val="11"/>
        </w:numPr>
        <w:jc w:val="both"/>
        <w:rPr>
          <w:b/>
        </w:rPr>
      </w:pPr>
      <w:r w:rsidRPr="00A81D31">
        <w:rPr>
          <w:b/>
        </w:rPr>
        <w:t>Operaciones interinstitucionales</w:t>
      </w:r>
    </w:p>
    <w:p w14:paraId="7CB39431" w14:textId="3A08F5E2" w:rsidR="00A81D31" w:rsidRDefault="00A81D31" w:rsidP="00A81D31">
      <w:pPr>
        <w:jc w:val="both"/>
        <w:rPr>
          <w:b/>
        </w:rPr>
      </w:pPr>
    </w:p>
    <w:p w14:paraId="1A26CD7A" w14:textId="77777777" w:rsidR="005059A0"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w:t>
      </w:r>
      <w:r w:rsidR="005059A0">
        <w:rPr>
          <w:bCs/>
        </w:rPr>
        <w:t>esta</w:t>
      </w:r>
      <w:r w:rsidRPr="00995A1F">
        <w:rPr>
          <w:bCs/>
        </w:rPr>
        <w:t xml:space="preserve"> variación </w:t>
      </w:r>
      <w:r w:rsidR="005059A0">
        <w:rPr>
          <w:bCs/>
        </w:rPr>
        <w:t xml:space="preserve">se presenta principalmente por un efecto neto entre </w:t>
      </w:r>
      <w:r w:rsidRPr="00995A1F">
        <w:rPr>
          <w:bCs/>
        </w:rPr>
        <w:t>e</w:t>
      </w:r>
      <w:r w:rsidR="00DA7232">
        <w:rPr>
          <w:bCs/>
        </w:rPr>
        <w:t xml:space="preserve">l incremento </w:t>
      </w:r>
      <w:r w:rsidRPr="00995A1F">
        <w:rPr>
          <w:bCs/>
        </w:rPr>
        <w:t>en la</w:t>
      </w:r>
      <w:r w:rsidR="00DA7232">
        <w:rPr>
          <w:bCs/>
        </w:rPr>
        <w:t xml:space="preserve"> sub</w:t>
      </w:r>
      <w:r w:rsidRPr="00995A1F">
        <w:rPr>
          <w:bCs/>
        </w:rPr>
        <w:t>cuenta 4.7.05</w:t>
      </w:r>
      <w:r w:rsidR="00DA7232">
        <w:rPr>
          <w:bCs/>
        </w:rPr>
        <w:t>.10</w:t>
      </w:r>
      <w:r w:rsidRPr="00995A1F">
        <w:rPr>
          <w:bCs/>
        </w:rPr>
        <w:t xml:space="preserve"> </w:t>
      </w:r>
      <w:r w:rsidR="00ED7CA8">
        <w:rPr>
          <w:bCs/>
          <w:i/>
          <w:iCs/>
        </w:rPr>
        <w:t>I</w:t>
      </w:r>
      <w:r w:rsidR="00DA7232" w:rsidRPr="00ED7CA8">
        <w:rPr>
          <w:bCs/>
          <w:i/>
          <w:iCs/>
        </w:rPr>
        <w:t>nversión</w:t>
      </w:r>
      <w:r w:rsidRPr="00995A1F">
        <w:rPr>
          <w:bCs/>
        </w:rPr>
        <w:t xml:space="preserve">, por valor de </w:t>
      </w:r>
      <w:r w:rsidR="00177F69" w:rsidRPr="00995A1F">
        <w:rPr>
          <w:bCs/>
        </w:rPr>
        <w:t>$</w:t>
      </w:r>
      <w:r w:rsidR="005059A0" w:rsidRPr="005059A0">
        <w:rPr>
          <w:bCs/>
        </w:rPr>
        <w:t>133.508.144</w:t>
      </w:r>
      <w:r w:rsidR="005059A0">
        <w:rPr>
          <w:bCs/>
        </w:rPr>
        <w:t xml:space="preserve"> </w:t>
      </w:r>
      <w:r w:rsidRPr="00995A1F">
        <w:rPr>
          <w:bCs/>
        </w:rPr>
        <w:t>miles</w:t>
      </w:r>
      <w:r w:rsidR="005059A0">
        <w:rPr>
          <w:bCs/>
        </w:rPr>
        <w:t xml:space="preserve">, y una disminución en la subcuenta </w:t>
      </w:r>
      <w:r w:rsidR="005059A0" w:rsidRPr="005059A0">
        <w:rPr>
          <w:bCs/>
        </w:rPr>
        <w:t>4.7.05.09</w:t>
      </w:r>
      <w:r w:rsidR="005059A0">
        <w:rPr>
          <w:bCs/>
        </w:rPr>
        <w:t xml:space="preserve"> </w:t>
      </w:r>
      <w:r w:rsidR="005059A0" w:rsidRPr="005059A0">
        <w:rPr>
          <w:bCs/>
        </w:rPr>
        <w:t>Servicio de la deuda</w:t>
      </w:r>
      <w:r w:rsidR="005059A0">
        <w:rPr>
          <w:bCs/>
        </w:rPr>
        <w:t xml:space="preserve"> por valor de $</w:t>
      </w:r>
      <w:r w:rsidR="005059A0" w:rsidRPr="005059A0">
        <w:rPr>
          <w:bCs/>
        </w:rPr>
        <w:t>-84.849.044</w:t>
      </w:r>
      <w:r w:rsidR="007F7724">
        <w:rPr>
          <w:bCs/>
        </w:rPr>
        <w:t xml:space="preserve"> </w:t>
      </w:r>
      <w:r w:rsidR="005059A0">
        <w:rPr>
          <w:bCs/>
        </w:rPr>
        <w:t>miles.</w:t>
      </w:r>
    </w:p>
    <w:p w14:paraId="2FA1063B" w14:textId="77777777" w:rsidR="005059A0" w:rsidRDefault="005059A0" w:rsidP="00A37414">
      <w:pPr>
        <w:jc w:val="both"/>
        <w:rPr>
          <w:bCs/>
        </w:rPr>
      </w:pPr>
    </w:p>
    <w:p w14:paraId="150D5AFF" w14:textId="029E9905" w:rsidR="0005349B" w:rsidRPr="00995A1F" w:rsidRDefault="005059A0" w:rsidP="00A37414">
      <w:pPr>
        <w:jc w:val="both"/>
        <w:rPr>
          <w:bCs/>
        </w:rPr>
      </w:pPr>
      <w:r>
        <w:rPr>
          <w:bCs/>
        </w:rPr>
        <w:t>La</w:t>
      </w:r>
      <w:r w:rsidR="00476015" w:rsidRPr="00995A1F">
        <w:rPr>
          <w:bCs/>
        </w:rPr>
        <w:t xml:space="preserve"> variación positiva de </w:t>
      </w:r>
      <w:r w:rsidR="00786D97">
        <w:rPr>
          <w:bCs/>
        </w:rPr>
        <w:t>la</w:t>
      </w:r>
      <w:r w:rsidR="00476015" w:rsidRPr="00995A1F">
        <w:rPr>
          <w:bCs/>
        </w:rPr>
        <w:t xml:space="preserve"> subcuenta</w:t>
      </w:r>
      <w:r>
        <w:rPr>
          <w:bCs/>
        </w:rPr>
        <w:t xml:space="preserve"> de inversión</w:t>
      </w:r>
      <w:r w:rsidR="00476015" w:rsidRPr="00995A1F">
        <w:rPr>
          <w:bCs/>
        </w:rPr>
        <w:t xml:space="preserve"> </w:t>
      </w:r>
      <w:r w:rsidR="0005349B" w:rsidRPr="00995A1F">
        <w:rPr>
          <w:bCs/>
        </w:rPr>
        <w:t>obedece a que en</w:t>
      </w:r>
      <w:r w:rsidR="0051793F" w:rsidRPr="00995A1F">
        <w:rPr>
          <w:bCs/>
        </w:rPr>
        <w:t xml:space="preserve"> el mes de</w:t>
      </w:r>
      <w:r w:rsidR="0005349B" w:rsidRPr="00995A1F">
        <w:rPr>
          <w:bCs/>
        </w:rPr>
        <w:t xml:space="preserve"> enero de 20</w:t>
      </w:r>
      <w:r w:rsidR="007F7724">
        <w:rPr>
          <w:bCs/>
        </w:rPr>
        <w:t>21</w:t>
      </w:r>
      <w:r w:rsidR="0005349B" w:rsidRPr="00995A1F">
        <w:rPr>
          <w:bCs/>
        </w:rPr>
        <w:t xml:space="preserve"> </w:t>
      </w:r>
      <w:r w:rsidR="00907CB0">
        <w:rPr>
          <w:bCs/>
        </w:rPr>
        <w:t xml:space="preserve">a diferencia del mismo mes de la vigencia anterior, </w:t>
      </w:r>
      <w:r w:rsidR="0005349B" w:rsidRPr="00CB0D9B">
        <w:rPr>
          <w:bCs/>
        </w:rPr>
        <w:t>se pagó</w:t>
      </w:r>
      <w:r w:rsidR="00907CB0">
        <w:rPr>
          <w:bCs/>
        </w:rPr>
        <w:t xml:space="preserve"> mayores valores por vigencias </w:t>
      </w:r>
      <w:r w:rsidR="00907CB0">
        <w:rPr>
          <w:bCs/>
        </w:rPr>
        <w:lastRenderedPageBreak/>
        <w:t xml:space="preserve">futuras </w:t>
      </w:r>
      <w:r w:rsidR="0005349B" w:rsidRPr="00CB0D9B">
        <w:rPr>
          <w:bCs/>
        </w:rPr>
        <w:t>de los proyectos de concesión que administra la Agencia</w:t>
      </w:r>
      <w:r w:rsidR="00907CB0">
        <w:rPr>
          <w:bCs/>
        </w:rPr>
        <w:t>,</w:t>
      </w:r>
      <w:r w:rsidR="00907CB0" w:rsidRPr="00907CB0">
        <w:rPr>
          <w:bCs/>
        </w:rPr>
        <w:t xml:space="preserve"> </w:t>
      </w:r>
      <w:r w:rsidR="00907CB0">
        <w:rPr>
          <w:bCs/>
        </w:rPr>
        <w:t xml:space="preserve">aporte estatal faltante de la vigencia 2020, </w:t>
      </w:r>
      <w:r w:rsidR="00BA0922">
        <w:rPr>
          <w:bCs/>
        </w:rPr>
        <w:t xml:space="preserve"> y por cuentas por pagar </w:t>
      </w:r>
      <w:r w:rsidR="0005349B" w:rsidRPr="00995A1F">
        <w:rPr>
          <w:bCs/>
        </w:rPr>
        <w:t xml:space="preserve"> </w:t>
      </w:r>
      <w:r w:rsidR="00BA0922" w:rsidRPr="00BA0922">
        <w:rPr>
          <w:bCs/>
        </w:rPr>
        <w:t>que hacen parte de la operación normal de la Agencia como son honorarios, bienes y servicios, que cancelan el pasivo constituido previamente en virtud de la ejecución de contratos suscritos con recursos de inversión.</w:t>
      </w:r>
    </w:p>
    <w:p w14:paraId="7966C518" w14:textId="19610CCA" w:rsidR="00A47BAF" w:rsidRDefault="00A47BAF" w:rsidP="00D46ECC">
      <w:pPr>
        <w:jc w:val="both"/>
        <w:rPr>
          <w:bCs/>
        </w:rPr>
      </w:pPr>
    </w:p>
    <w:p w14:paraId="7E787AEC" w14:textId="677070EB" w:rsidR="005059A0" w:rsidRPr="00BA14A7" w:rsidRDefault="005059A0" w:rsidP="00BA14A7">
      <w:pPr>
        <w:jc w:val="both"/>
        <w:rPr>
          <w:bCs/>
          <w:highlight w:val="red"/>
        </w:rPr>
      </w:pPr>
      <w:r>
        <w:rPr>
          <w:bCs/>
        </w:rPr>
        <w:t xml:space="preserve">La variación negativa de la subcuenta de Servicio de la deuda se presenta </w:t>
      </w:r>
      <w:r w:rsidR="00BA14A7">
        <w:rPr>
          <w:bCs/>
        </w:rPr>
        <w:t>por un menor</w:t>
      </w:r>
      <w:r w:rsidR="00BA14A7" w:rsidRPr="00BA14A7">
        <w:rPr>
          <w:bCs/>
        </w:rPr>
        <w:t xml:space="preserve"> fondeo </w:t>
      </w:r>
      <w:r w:rsidR="00BA14A7">
        <w:rPr>
          <w:bCs/>
        </w:rPr>
        <w:t xml:space="preserve">de recursos </w:t>
      </w:r>
      <w:r w:rsidR="00BA14A7" w:rsidRPr="00BA14A7">
        <w:rPr>
          <w:bCs/>
        </w:rPr>
        <w:t>al Fondo de Contingencias</w:t>
      </w:r>
      <w:r w:rsidR="00BA14A7">
        <w:rPr>
          <w:bCs/>
        </w:rPr>
        <w:t xml:space="preserve"> durante la vigencia 2021.</w:t>
      </w:r>
    </w:p>
    <w:p w14:paraId="5CEA1120" w14:textId="1A9FE546" w:rsidR="005059A0" w:rsidRDefault="005059A0" w:rsidP="00D46ECC">
      <w:pPr>
        <w:jc w:val="both"/>
        <w:rPr>
          <w:bCs/>
        </w:rPr>
      </w:pPr>
    </w:p>
    <w:p w14:paraId="032B7072" w14:textId="77777777" w:rsidR="005059A0" w:rsidRDefault="005059A0" w:rsidP="00D46ECC">
      <w:pPr>
        <w:jc w:val="both"/>
        <w:rPr>
          <w:bCs/>
        </w:rPr>
      </w:pPr>
    </w:p>
    <w:p w14:paraId="42E1AC6C" w14:textId="3BA155F1" w:rsidR="004F7367" w:rsidRDefault="004F7367" w:rsidP="00471A69">
      <w:pPr>
        <w:pStyle w:val="Prrafodelista"/>
        <w:numPr>
          <w:ilvl w:val="0"/>
          <w:numId w:val="11"/>
        </w:numPr>
        <w:jc w:val="both"/>
        <w:rPr>
          <w:b/>
        </w:rPr>
      </w:pPr>
      <w:r w:rsidRPr="004F7367">
        <w:rPr>
          <w:b/>
        </w:rPr>
        <w:t>Otros ingresos</w:t>
      </w:r>
    </w:p>
    <w:p w14:paraId="376AE188" w14:textId="28EB085C" w:rsidR="004F7367" w:rsidRDefault="004F7367" w:rsidP="004F7367">
      <w:pPr>
        <w:jc w:val="both"/>
        <w:rPr>
          <w:b/>
        </w:rPr>
      </w:pPr>
    </w:p>
    <w:p w14:paraId="244AF9E8" w14:textId="52847BC3" w:rsidR="000C5FBC" w:rsidRDefault="004F7367" w:rsidP="00C6547F">
      <w:pPr>
        <w:jc w:val="both"/>
        <w:rPr>
          <w:bCs/>
        </w:rPr>
      </w:pPr>
      <w:r>
        <w:rPr>
          <w:bCs/>
        </w:rPr>
        <w:t xml:space="preserve">La variación negativa del grupo 4.8 </w:t>
      </w:r>
      <w:r w:rsidRPr="004F7367">
        <w:rPr>
          <w:bCs/>
          <w:i/>
          <w:iCs/>
        </w:rPr>
        <w:t>Otros ingresos</w:t>
      </w:r>
      <w:r w:rsidR="007124A9">
        <w:rPr>
          <w:bCs/>
        </w:rPr>
        <w:t xml:space="preserve">, por valor de </w:t>
      </w:r>
      <w:r w:rsidR="00492909">
        <w:rPr>
          <w:bCs/>
        </w:rPr>
        <w:t>$</w:t>
      </w:r>
      <w:r w:rsidR="00AD4F28" w:rsidRPr="00AD4F28">
        <w:rPr>
          <w:bCs/>
        </w:rPr>
        <w:t>-42.289.289</w:t>
      </w:r>
      <w:r w:rsidR="00AD4F28">
        <w:rPr>
          <w:bCs/>
        </w:rPr>
        <w:t xml:space="preserve"> </w:t>
      </w:r>
      <w:r w:rsidR="007124A9">
        <w:rPr>
          <w:bCs/>
        </w:rPr>
        <w:t>miles</w:t>
      </w:r>
      <w:r w:rsidR="00937056">
        <w:rPr>
          <w:bCs/>
        </w:rPr>
        <w:t xml:space="preserve">, </w:t>
      </w:r>
      <w:r w:rsidR="00492909">
        <w:rPr>
          <w:bCs/>
        </w:rPr>
        <w:t xml:space="preserve">obedece </w:t>
      </w:r>
      <w:r w:rsidR="000C5FBC">
        <w:rPr>
          <w:bCs/>
        </w:rPr>
        <w:t xml:space="preserve">principalmente a disminuciones </w:t>
      </w:r>
      <w:r w:rsidR="007124A9">
        <w:rPr>
          <w:bCs/>
        </w:rPr>
        <w:t>en</w:t>
      </w:r>
      <w:r w:rsidR="000C5FBC">
        <w:rPr>
          <w:bCs/>
        </w:rPr>
        <w:t>:</w:t>
      </w:r>
    </w:p>
    <w:p w14:paraId="0C7A785A" w14:textId="77777777" w:rsidR="000C5FBC" w:rsidRDefault="000C5FBC" w:rsidP="00C6547F">
      <w:pPr>
        <w:jc w:val="both"/>
        <w:rPr>
          <w:bCs/>
        </w:rPr>
      </w:pPr>
    </w:p>
    <w:p w14:paraId="2BEEF029" w14:textId="193BAD8B" w:rsidR="000C5FBC" w:rsidRPr="002C5F0F" w:rsidRDefault="007124A9" w:rsidP="00355D9C">
      <w:pPr>
        <w:pStyle w:val="Prrafodelista"/>
        <w:numPr>
          <w:ilvl w:val="0"/>
          <w:numId w:val="13"/>
        </w:numPr>
        <w:jc w:val="both"/>
        <w:rPr>
          <w:bCs/>
        </w:rPr>
      </w:pPr>
      <w:r w:rsidRPr="002C5F0F">
        <w:rPr>
          <w:bCs/>
        </w:rPr>
        <w:t>la subcuenta</w:t>
      </w:r>
      <w:r w:rsidR="004F7367" w:rsidRPr="002C5F0F">
        <w:rPr>
          <w:bCs/>
        </w:rPr>
        <w:t xml:space="preserve"> </w:t>
      </w:r>
      <w:r w:rsidRPr="002C5F0F">
        <w:rPr>
          <w:bCs/>
        </w:rPr>
        <w:t xml:space="preserve">4.8.08.26 </w:t>
      </w:r>
      <w:r w:rsidRPr="002C5F0F">
        <w:rPr>
          <w:bCs/>
          <w:i/>
          <w:iCs/>
        </w:rPr>
        <w:t>Recuperaciones</w:t>
      </w:r>
      <w:r w:rsidR="00937056" w:rsidRPr="002C5F0F">
        <w:rPr>
          <w:bCs/>
          <w:i/>
          <w:iCs/>
        </w:rPr>
        <w:t>,</w:t>
      </w:r>
      <w:r w:rsidRPr="002C5F0F">
        <w:rPr>
          <w:bCs/>
        </w:rPr>
        <w:t xml:space="preserve"> </w:t>
      </w:r>
      <w:r w:rsidR="000C5FBC" w:rsidRPr="002C5F0F">
        <w:rPr>
          <w:bCs/>
        </w:rPr>
        <w:t>por valor de $</w:t>
      </w:r>
      <w:r w:rsidR="00CF510C" w:rsidRPr="00CF510C">
        <w:rPr>
          <w:bCs/>
        </w:rPr>
        <w:t>-24.244.523</w:t>
      </w:r>
      <w:r w:rsidR="005C5411">
        <w:rPr>
          <w:bCs/>
        </w:rPr>
        <w:t xml:space="preserve"> miles</w:t>
      </w:r>
      <w:r w:rsidR="000C5FBC" w:rsidRPr="002C5F0F">
        <w:rPr>
          <w:bCs/>
        </w:rPr>
        <w:t>, por los</w:t>
      </w:r>
      <w:r w:rsidR="00C6547F" w:rsidRPr="002C5F0F">
        <w:rPr>
          <w:bCs/>
        </w:rPr>
        <w:t xml:space="preserve"> menores valores reconocidos</w:t>
      </w:r>
      <w:r w:rsidR="002C5F0F" w:rsidRPr="002C5F0F">
        <w:rPr>
          <w:bCs/>
        </w:rPr>
        <w:t>, a la fecha,</w:t>
      </w:r>
      <w:r w:rsidR="00C6547F" w:rsidRPr="002C5F0F">
        <w:rPr>
          <w:bCs/>
        </w:rPr>
        <w:t xml:space="preserve"> por este concepto</w:t>
      </w:r>
      <w:r w:rsidR="000C5FBC" w:rsidRPr="002C5F0F">
        <w:rPr>
          <w:bCs/>
        </w:rPr>
        <w:t xml:space="preserve">.  </w:t>
      </w:r>
      <w:r w:rsidR="002E3379">
        <w:rPr>
          <w:bCs/>
        </w:rPr>
        <w:t>Para la vigencia 2021, e</w:t>
      </w:r>
      <w:r w:rsidR="002C5F0F" w:rsidRPr="002C5F0F">
        <w:rPr>
          <w:bCs/>
        </w:rPr>
        <w:t xml:space="preserve">n </w:t>
      </w:r>
      <w:r w:rsidR="000C5FBC" w:rsidRPr="002C5F0F">
        <w:rPr>
          <w:bCs/>
        </w:rPr>
        <w:t>el mes de abril</w:t>
      </w:r>
      <w:r w:rsidR="002C5F0F" w:rsidRPr="002C5F0F">
        <w:rPr>
          <w:bCs/>
        </w:rPr>
        <w:t xml:space="preserve">, se reconoce </w:t>
      </w:r>
      <w:r w:rsidR="002C5F0F">
        <w:rPr>
          <w:bCs/>
        </w:rPr>
        <w:t>un</w:t>
      </w:r>
      <w:r w:rsidR="000C5FBC" w:rsidRPr="002C5F0F">
        <w:rPr>
          <w:bCs/>
        </w:rPr>
        <w:t xml:space="preserve"> valor</w:t>
      </w:r>
      <w:r w:rsidR="00C6547F" w:rsidRPr="002C5F0F">
        <w:rPr>
          <w:bCs/>
        </w:rPr>
        <w:t xml:space="preserve"> $10.040.126 miles, </w:t>
      </w:r>
      <w:r w:rsidR="000C5FBC" w:rsidRPr="002C5F0F">
        <w:rPr>
          <w:bCs/>
        </w:rPr>
        <w:t>por</w:t>
      </w:r>
      <w:r w:rsidR="00C6547F" w:rsidRPr="002C5F0F">
        <w:rPr>
          <w:bCs/>
        </w:rPr>
        <w:t xml:space="preserve"> recuperación de provisión del año 2020</w:t>
      </w:r>
      <w:r w:rsidR="000C5FBC" w:rsidRPr="002C5F0F">
        <w:rPr>
          <w:bCs/>
        </w:rPr>
        <w:t>,</w:t>
      </w:r>
      <w:r w:rsidR="00C6547F" w:rsidRPr="002C5F0F">
        <w:rPr>
          <w:bCs/>
        </w:rPr>
        <w:t xml:space="preserve"> </w:t>
      </w:r>
      <w:r w:rsidR="002C5F0F">
        <w:rPr>
          <w:bCs/>
        </w:rPr>
        <w:t xml:space="preserve">del </w:t>
      </w:r>
      <w:r w:rsidR="00EC0244" w:rsidRPr="002C5F0F">
        <w:rPr>
          <w:bCs/>
        </w:rPr>
        <w:t>menor valor liquidado al reconocimiento de la deuda de la Garantía de Ingreso 2020, del proyecto Desarrollo Vial Armenia -Pereira - Manizales, Contrato No. 113 de 1997</w:t>
      </w:r>
    </w:p>
    <w:p w14:paraId="3D6C52AF" w14:textId="6E484161" w:rsidR="00C853D5" w:rsidRPr="000C5FBC" w:rsidRDefault="000C5FBC" w:rsidP="000C5FBC">
      <w:pPr>
        <w:pStyle w:val="Prrafodelista"/>
        <w:numPr>
          <w:ilvl w:val="0"/>
          <w:numId w:val="13"/>
        </w:numPr>
        <w:jc w:val="both"/>
        <w:rPr>
          <w:bCs/>
        </w:rPr>
      </w:pPr>
      <w:r w:rsidRPr="000C5FBC">
        <w:rPr>
          <w:bCs/>
        </w:rPr>
        <w:t xml:space="preserve">la subcuenta 4.8.02.32 </w:t>
      </w:r>
      <w:r w:rsidRPr="000C5FBC">
        <w:rPr>
          <w:bCs/>
          <w:i/>
          <w:iCs/>
        </w:rPr>
        <w:t>Rendimientos sobre recursos entregados en administración</w:t>
      </w:r>
      <w:r w:rsidRPr="000C5FBC">
        <w:rPr>
          <w:bCs/>
        </w:rPr>
        <w:t xml:space="preserve"> -</w:t>
      </w:r>
      <w:r>
        <w:rPr>
          <w:bCs/>
        </w:rPr>
        <w:t xml:space="preserve">por valor de </w:t>
      </w:r>
      <w:r w:rsidR="00D74D2E">
        <w:rPr>
          <w:bCs/>
        </w:rPr>
        <w:t>$</w:t>
      </w:r>
      <w:r w:rsidR="00D74D2E" w:rsidRPr="00D74D2E">
        <w:rPr>
          <w:bCs/>
        </w:rPr>
        <w:t>-28.533.056</w:t>
      </w:r>
      <w:r w:rsidR="00D74D2E">
        <w:rPr>
          <w:bCs/>
        </w:rPr>
        <w:t xml:space="preserve"> </w:t>
      </w:r>
      <w:r>
        <w:rPr>
          <w:bCs/>
        </w:rPr>
        <w:t xml:space="preserve">miles, </w:t>
      </w:r>
      <w:r w:rsidR="00305590">
        <w:rPr>
          <w:bCs/>
        </w:rPr>
        <w:t xml:space="preserve">básicamente </w:t>
      </w:r>
      <w:r>
        <w:rPr>
          <w:bCs/>
        </w:rPr>
        <w:t xml:space="preserve">por menores </w:t>
      </w:r>
      <w:r w:rsidR="00305590">
        <w:rPr>
          <w:bCs/>
        </w:rPr>
        <w:t>valores registrados</w:t>
      </w:r>
      <w:r w:rsidR="00387C3A">
        <w:rPr>
          <w:bCs/>
        </w:rPr>
        <w:t>,</w:t>
      </w:r>
      <w:r w:rsidR="00305590">
        <w:rPr>
          <w:bCs/>
        </w:rPr>
        <w:t xml:space="preserve"> a la fecha</w:t>
      </w:r>
      <w:r w:rsidR="00FE3AA8">
        <w:rPr>
          <w:bCs/>
        </w:rPr>
        <w:t xml:space="preserve">, </w:t>
      </w:r>
      <w:r w:rsidR="00305590">
        <w:rPr>
          <w:bCs/>
        </w:rPr>
        <w:t xml:space="preserve">de los rendimientos </w:t>
      </w:r>
      <w:r w:rsidR="00110B23">
        <w:rPr>
          <w:bCs/>
        </w:rPr>
        <w:t>por los</w:t>
      </w:r>
      <w:r w:rsidR="00110B23" w:rsidRPr="00110B23">
        <w:rPr>
          <w:bCs/>
        </w:rPr>
        <w:t xml:space="preserve"> </w:t>
      </w:r>
      <w:r w:rsidR="00110B23">
        <w:rPr>
          <w:bCs/>
        </w:rPr>
        <w:t>aportes realizados al Fondo de Contingencias, que son utilizados cuando se</w:t>
      </w:r>
      <w:r w:rsidR="00110B23" w:rsidRPr="00110B23">
        <w:rPr>
          <w:bCs/>
        </w:rPr>
        <w:t xml:space="preserve"> materialicen los riesgos en los proyectos de concesión del modo carretero.</w:t>
      </w:r>
    </w:p>
    <w:p w14:paraId="07759A5D" w14:textId="45AFA658" w:rsidR="00B72D15" w:rsidRDefault="00B72D15" w:rsidP="007124A9">
      <w:pPr>
        <w:jc w:val="both"/>
        <w:rPr>
          <w:bCs/>
        </w:rPr>
      </w:pPr>
    </w:p>
    <w:p w14:paraId="7E8D5F86" w14:textId="4A5DF11E" w:rsidR="00B72D15" w:rsidRDefault="00B72D15" w:rsidP="00B72D15">
      <w:pPr>
        <w:pStyle w:val="Prrafodelista"/>
        <w:numPr>
          <w:ilvl w:val="0"/>
          <w:numId w:val="11"/>
        </w:numPr>
        <w:jc w:val="both"/>
        <w:rPr>
          <w:b/>
        </w:rPr>
      </w:pPr>
      <w:r w:rsidRPr="00B72D15">
        <w:rPr>
          <w:b/>
        </w:rPr>
        <w:t>Ingresos fiscales</w:t>
      </w:r>
    </w:p>
    <w:p w14:paraId="10F7E272" w14:textId="0E54E0C8" w:rsidR="00B72D15" w:rsidRDefault="00B72D15" w:rsidP="00B72D15">
      <w:pPr>
        <w:jc w:val="both"/>
        <w:rPr>
          <w:b/>
        </w:rPr>
      </w:pPr>
    </w:p>
    <w:p w14:paraId="3A0F2561" w14:textId="66F2B3A4" w:rsidR="002D6B69" w:rsidRDefault="002D6B69" w:rsidP="00B72D15">
      <w:pPr>
        <w:jc w:val="both"/>
        <w:rPr>
          <w:bCs/>
        </w:rPr>
      </w:pPr>
      <w:r>
        <w:rPr>
          <w:bCs/>
        </w:rPr>
        <w:t>El incremento</w:t>
      </w:r>
      <w:r w:rsidR="00C06FDB">
        <w:rPr>
          <w:bCs/>
        </w:rPr>
        <w:t xml:space="preserve"> </w:t>
      </w:r>
      <w:r>
        <w:rPr>
          <w:bCs/>
        </w:rPr>
        <w:t>en el año 2021</w:t>
      </w:r>
      <w:r w:rsidR="00C06FDB">
        <w:rPr>
          <w:bCs/>
        </w:rPr>
        <w:t xml:space="preserve"> frente al año 2020</w:t>
      </w:r>
      <w:r w:rsidR="002F01A0">
        <w:rPr>
          <w:bCs/>
        </w:rPr>
        <w:t>,</w:t>
      </w:r>
      <w:r w:rsidR="00A3132A">
        <w:rPr>
          <w:bCs/>
        </w:rPr>
        <w:t xml:space="preserve"> </w:t>
      </w:r>
      <w:r>
        <w:rPr>
          <w:bCs/>
        </w:rPr>
        <w:t>en este grupo</w:t>
      </w:r>
      <w:r w:rsidR="00C06FDB">
        <w:rPr>
          <w:bCs/>
        </w:rPr>
        <w:t>,</w:t>
      </w:r>
      <w:r>
        <w:rPr>
          <w:bCs/>
        </w:rPr>
        <w:t xml:space="preserve"> obedece principalmente a un efecto neto entre las subcuentas de peajes</w:t>
      </w:r>
      <w:r w:rsidR="00F67090">
        <w:rPr>
          <w:bCs/>
        </w:rPr>
        <w:t>, multas y sanciones</w:t>
      </w:r>
      <w:r>
        <w:rPr>
          <w:bCs/>
        </w:rPr>
        <w:t xml:space="preserve"> y tasas, así:</w:t>
      </w:r>
    </w:p>
    <w:p w14:paraId="60801341" w14:textId="77777777" w:rsidR="002D6B69" w:rsidRDefault="002D6B69" w:rsidP="00B72D15">
      <w:pPr>
        <w:jc w:val="both"/>
        <w:rPr>
          <w:bCs/>
        </w:rPr>
      </w:pPr>
    </w:p>
    <w:p w14:paraId="69400A2F" w14:textId="2B6F86A3" w:rsidR="00B72D15" w:rsidRPr="00853765" w:rsidRDefault="002D6B69" w:rsidP="00853765">
      <w:pPr>
        <w:pStyle w:val="Prrafodelista"/>
        <w:numPr>
          <w:ilvl w:val="0"/>
          <w:numId w:val="29"/>
        </w:numPr>
        <w:jc w:val="both"/>
        <w:rPr>
          <w:bCs/>
        </w:rPr>
      </w:pPr>
      <w:r w:rsidRPr="00853765">
        <w:rPr>
          <w:bCs/>
        </w:rPr>
        <w:t xml:space="preserve">En la subcuenta peajes </w:t>
      </w:r>
      <w:r w:rsidR="000B6FA0">
        <w:rPr>
          <w:bCs/>
        </w:rPr>
        <w:t xml:space="preserve">se presenta </w:t>
      </w:r>
      <w:r w:rsidRPr="00853765">
        <w:rPr>
          <w:bCs/>
        </w:rPr>
        <w:t>un incremento por valor de $39.558.812 miles, por:</w:t>
      </w:r>
    </w:p>
    <w:p w14:paraId="4377BA4F" w14:textId="77777777" w:rsidR="002D6B69" w:rsidRDefault="002D6B69" w:rsidP="002D6B69">
      <w:pPr>
        <w:pStyle w:val="Prrafodelista"/>
        <w:ind w:left="709"/>
        <w:jc w:val="both"/>
        <w:rPr>
          <w:bCs/>
        </w:rPr>
      </w:pPr>
    </w:p>
    <w:p w14:paraId="76453C3F" w14:textId="1D45ECDD" w:rsidR="002D6B69" w:rsidRDefault="002D6B69" w:rsidP="00F67090">
      <w:pPr>
        <w:pStyle w:val="Prrafodelista"/>
        <w:numPr>
          <w:ilvl w:val="0"/>
          <w:numId w:val="28"/>
        </w:numPr>
        <w:jc w:val="both"/>
        <w:rPr>
          <w:bCs/>
        </w:rPr>
      </w:pPr>
      <w:r>
        <w:rPr>
          <w:bCs/>
        </w:rPr>
        <w:t>R</w:t>
      </w:r>
      <w:r w:rsidRPr="002D6B69">
        <w:rPr>
          <w:bCs/>
        </w:rPr>
        <w:t>egistr</w:t>
      </w:r>
      <w:r>
        <w:rPr>
          <w:bCs/>
        </w:rPr>
        <w:t>o</w:t>
      </w:r>
      <w:r w:rsidRPr="002D6B69">
        <w:rPr>
          <w:bCs/>
        </w:rPr>
        <w:t xml:space="preserve"> </w:t>
      </w:r>
      <w:r>
        <w:rPr>
          <w:bCs/>
        </w:rPr>
        <w:t xml:space="preserve">por </w:t>
      </w:r>
      <w:r w:rsidRPr="002D6B69">
        <w:rPr>
          <w:bCs/>
        </w:rPr>
        <w:t>valor de $28.731.784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664A5145" w:rsidR="002D6B69" w:rsidRDefault="002D6B69" w:rsidP="00F67090">
      <w:pPr>
        <w:pStyle w:val="Prrafodelista"/>
        <w:numPr>
          <w:ilvl w:val="0"/>
          <w:numId w:val="28"/>
        </w:numPr>
        <w:jc w:val="both"/>
        <w:rPr>
          <w:bCs/>
        </w:rPr>
      </w:pPr>
      <w:r>
        <w:rPr>
          <w:bCs/>
        </w:rPr>
        <w:t>Registro por valor de $10.827.02</w:t>
      </w:r>
      <w:r w:rsidR="007810B2">
        <w:rPr>
          <w:bCs/>
        </w:rPr>
        <w:t>8</w:t>
      </w:r>
      <w:r>
        <w:rPr>
          <w:bCs/>
        </w:rPr>
        <w:t xml:space="preserve"> miles, a nombre de </w:t>
      </w:r>
      <w:r w:rsidR="00484B16">
        <w:rPr>
          <w:bCs/>
        </w:rPr>
        <w:t xml:space="preserve">Vía Pacífico S.A.S, </w:t>
      </w:r>
      <w:r w:rsidR="00484B16" w:rsidRPr="00484B16">
        <w:rPr>
          <w:bCs/>
        </w:rPr>
        <w:t>que corresponde al traslado de los saldos que reposaban en la Fiducia</w:t>
      </w:r>
      <w:r w:rsidR="00DA5F72">
        <w:rPr>
          <w:bCs/>
        </w:rPr>
        <w:t>,</w:t>
      </w:r>
      <w:r w:rsidR="00484B16" w:rsidRPr="00484B16">
        <w:rPr>
          <w:bCs/>
        </w:rPr>
        <w:t xml:space="preserve"> del proyecto de concesión revertido</w:t>
      </w:r>
      <w:r w:rsidR="00484B16">
        <w:rPr>
          <w:bCs/>
        </w:rPr>
        <w:t>,</w:t>
      </w:r>
      <w:r w:rsidR="00484B16" w:rsidRPr="00484B16">
        <w:rPr>
          <w:bCs/>
        </w:rPr>
        <w:t xml:space="preserve"> a </w:t>
      </w:r>
      <w:r w:rsidR="00484B16">
        <w:rPr>
          <w:bCs/>
        </w:rPr>
        <w:t xml:space="preserve">las </w:t>
      </w:r>
      <w:r w:rsidR="00484B16" w:rsidRPr="00484B16">
        <w:rPr>
          <w:bCs/>
        </w:rPr>
        <w:t xml:space="preserve">cuentas bancarias de la </w:t>
      </w:r>
      <w:r w:rsidR="00484B16">
        <w:rPr>
          <w:bCs/>
        </w:rPr>
        <w:t>Agencia.</w:t>
      </w:r>
    </w:p>
    <w:p w14:paraId="4C1CB5A8" w14:textId="65BACF74" w:rsidR="00853765" w:rsidRPr="00853765" w:rsidRDefault="00853765" w:rsidP="00853765">
      <w:pPr>
        <w:pStyle w:val="Prrafodelista"/>
        <w:numPr>
          <w:ilvl w:val="0"/>
          <w:numId w:val="29"/>
        </w:numPr>
        <w:jc w:val="both"/>
        <w:rPr>
          <w:bCs/>
        </w:rPr>
      </w:pPr>
      <w:r>
        <w:rPr>
          <w:bCs/>
        </w:rPr>
        <w:t>En la subcuenta Multas y sanciones</w:t>
      </w:r>
      <w:r w:rsidR="000B6FA0">
        <w:rPr>
          <w:bCs/>
        </w:rPr>
        <w:t xml:space="preserve"> se presenta</w:t>
      </w:r>
      <w:r>
        <w:rPr>
          <w:bCs/>
        </w:rPr>
        <w:t xml:space="preserve"> un incremento por valor de $23.189.609 miles, </w:t>
      </w:r>
      <w:r w:rsidR="000B6FA0">
        <w:rPr>
          <w:bCs/>
        </w:rPr>
        <w:t xml:space="preserve">principalmente </w:t>
      </w:r>
      <w:r>
        <w:rPr>
          <w:bCs/>
        </w:rPr>
        <w:t xml:space="preserve">por </w:t>
      </w:r>
      <w:r w:rsidRPr="00853765">
        <w:rPr>
          <w:bCs/>
        </w:rPr>
        <w:t>registró</w:t>
      </w:r>
      <w:r>
        <w:rPr>
          <w:bCs/>
        </w:rPr>
        <w:t xml:space="preserve"> por valor de </w:t>
      </w:r>
      <w:r w:rsidRPr="00853765">
        <w:rPr>
          <w:bCs/>
        </w:rPr>
        <w:t>$23.506.995 miles,</w:t>
      </w:r>
      <w:r>
        <w:rPr>
          <w:bCs/>
        </w:rPr>
        <w:t xml:space="preserve"> en el mes de mayo de 2021,</w:t>
      </w:r>
      <w:r w:rsidRPr="00853765">
        <w:rPr>
          <w:bCs/>
        </w:rPr>
        <w:t xml:space="preserve"> </w:t>
      </w:r>
      <w:r>
        <w:rPr>
          <w:bCs/>
        </w:rPr>
        <w:t>de</w:t>
      </w:r>
      <w:r w:rsidRPr="00853765">
        <w:rPr>
          <w:bCs/>
        </w:rPr>
        <w:t xml:space="preserve"> sanción contractual a nombre de </w:t>
      </w:r>
      <w:r w:rsidRPr="00853765">
        <w:rPr>
          <w:bCs/>
        </w:rPr>
        <w:lastRenderedPageBreak/>
        <w:t>CONCESIONARIA VIAL DE LOS ANDES S.A. COVIANDES S.A., de acuerdo con la Resolución No. 20217070000535 del 14 de enero de 2021 expedida por la ANI “Por medio de la cual se resuelven los recursos de reposición, interpuestos por la CONCESIONARIA VIAL DE LOS ANDES S.A. hoy COVIANDES S.A.S. y Liberty Seguros S.A., en contra de la Resolución No. 1956 del 20 de diciembre de 2019” que resuelve en su artículo 1º, confirmar en su integridad la Resolución No. 1956 del 20 de diciembre de 2019.</w:t>
      </w:r>
    </w:p>
    <w:p w14:paraId="5B1EC14D" w14:textId="569FC1E2" w:rsidR="00375147" w:rsidRDefault="00375147" w:rsidP="00375147">
      <w:pPr>
        <w:jc w:val="both"/>
        <w:rPr>
          <w:bCs/>
        </w:rPr>
      </w:pPr>
    </w:p>
    <w:p w14:paraId="5D72DC67" w14:textId="05B53C89" w:rsidR="00425799" w:rsidRPr="00FD7385" w:rsidRDefault="00425799" w:rsidP="00425799">
      <w:pPr>
        <w:ind w:left="1068"/>
        <w:jc w:val="both"/>
        <w:rPr>
          <w:rFonts w:asciiTheme="majorBidi" w:hAnsiTheme="majorBidi" w:cstheme="majorBidi"/>
        </w:rPr>
      </w:pPr>
      <w:r>
        <w:rPr>
          <w:rFonts w:asciiTheme="majorBidi" w:hAnsiTheme="majorBidi" w:cstheme="majorBidi"/>
        </w:rPr>
        <w:t>En l</w:t>
      </w:r>
      <w:r w:rsidRPr="00FD7385">
        <w:rPr>
          <w:rFonts w:asciiTheme="majorBidi" w:hAnsiTheme="majorBidi" w:cstheme="majorBidi"/>
        </w:rPr>
        <w:t xml:space="preserve">a Resolución No. 1956 del 2019, </w:t>
      </w:r>
      <w:r>
        <w:rPr>
          <w:rFonts w:asciiTheme="majorBidi" w:hAnsiTheme="majorBidi" w:cstheme="majorBidi"/>
        </w:rPr>
        <w:t>se</w:t>
      </w:r>
      <w:r w:rsidRPr="00FD7385">
        <w:rPr>
          <w:rFonts w:asciiTheme="majorBidi" w:hAnsiTheme="majorBidi" w:cstheme="majorBidi"/>
        </w:rPr>
        <w:t xml:space="preserve"> cuantificó los perjuicios sufridos por la Agencia Nacional de Infraestructura </w:t>
      </w:r>
      <w:r>
        <w:rPr>
          <w:rFonts w:asciiTheme="majorBidi" w:hAnsiTheme="majorBidi" w:cstheme="majorBidi"/>
        </w:rPr>
        <w:t xml:space="preserve">con ocasión del </w:t>
      </w:r>
      <w:r w:rsidRPr="00FD7385">
        <w:rPr>
          <w:rFonts w:asciiTheme="majorBidi" w:hAnsiTheme="majorBidi" w:cstheme="majorBidi"/>
        </w:rPr>
        <w:t>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A7E4CDD" w14:textId="77777777" w:rsidR="00425799" w:rsidRDefault="00425799" w:rsidP="00425799">
      <w:pPr>
        <w:rPr>
          <w:rFonts w:asciiTheme="majorBidi" w:hAnsiTheme="majorBidi" w:cstheme="majorBidi"/>
          <w:b/>
          <w:bCs/>
        </w:rPr>
      </w:pPr>
    </w:p>
    <w:p w14:paraId="7A576DE8" w14:textId="76FCF9C8" w:rsidR="00425799" w:rsidRDefault="00425799" w:rsidP="00425799">
      <w:pPr>
        <w:ind w:left="1068"/>
        <w:jc w:val="both"/>
        <w:rPr>
          <w:rFonts w:asciiTheme="majorBidi" w:hAnsiTheme="majorBidi" w:cstheme="majorBidi"/>
        </w:rPr>
      </w:pPr>
      <w:r>
        <w:rPr>
          <w:rFonts w:asciiTheme="majorBidi" w:hAnsiTheme="majorBidi" w:cstheme="majorBidi"/>
        </w:rPr>
        <w:t xml:space="preserve">La aseguradora Liberty </w:t>
      </w:r>
      <w:r w:rsidRPr="00E8033F">
        <w:rPr>
          <w:rFonts w:asciiTheme="majorBidi" w:hAnsiTheme="majorBidi" w:cstheme="majorBidi"/>
        </w:rPr>
        <w:t>Seguros S.A., se limitó a cancelar a la Agencia a título de indemnización hasta el valor asegurado en la respectiva póliza</w:t>
      </w:r>
      <w:r>
        <w:rPr>
          <w:rFonts w:asciiTheme="majorBidi" w:hAnsiTheme="majorBidi" w:cstheme="majorBidi"/>
        </w:rPr>
        <w:t xml:space="preserve">, por valor de </w:t>
      </w:r>
      <w:r w:rsidRPr="00FD7385">
        <w:rPr>
          <w:rFonts w:asciiTheme="majorBidi" w:hAnsiTheme="majorBidi" w:cstheme="majorBidi"/>
        </w:rPr>
        <w:t>$9.852.657</w:t>
      </w:r>
      <w:r>
        <w:rPr>
          <w:rFonts w:asciiTheme="majorBidi" w:hAnsiTheme="majorBidi" w:cstheme="majorBidi"/>
        </w:rPr>
        <w:t xml:space="preserve"> miles, quedando a cargo del concesionario la diferencia.</w:t>
      </w:r>
    </w:p>
    <w:p w14:paraId="62076A2F" w14:textId="51818914" w:rsidR="00425799" w:rsidRDefault="00425799" w:rsidP="00425799">
      <w:pPr>
        <w:ind w:left="1068"/>
        <w:jc w:val="both"/>
        <w:rPr>
          <w:rFonts w:asciiTheme="majorBidi" w:hAnsiTheme="majorBidi" w:cstheme="majorBidi"/>
        </w:rPr>
      </w:pPr>
    </w:p>
    <w:p w14:paraId="7174B5B4" w14:textId="13DE6F42" w:rsidR="00425799" w:rsidRPr="00425799" w:rsidRDefault="00425799" w:rsidP="00425799">
      <w:pPr>
        <w:ind w:left="1068"/>
        <w:jc w:val="both"/>
        <w:rPr>
          <w:rFonts w:asciiTheme="majorBidi" w:hAnsiTheme="majorBidi" w:cstheme="majorBidi"/>
        </w:rPr>
      </w:pPr>
      <w:r>
        <w:rPr>
          <w:rFonts w:asciiTheme="majorBidi" w:hAnsiTheme="majorBidi" w:cstheme="majorBidi"/>
        </w:rPr>
        <w:t xml:space="preserve">Es importante anotar que para el año 2021 la subcuenta </w:t>
      </w:r>
      <w:r w:rsidRPr="00425799">
        <w:rPr>
          <w:rFonts w:asciiTheme="majorBidi" w:hAnsiTheme="majorBidi" w:cstheme="majorBidi"/>
        </w:rPr>
        <w:t>4.1.10.04</w:t>
      </w:r>
      <w:r>
        <w:rPr>
          <w:rFonts w:asciiTheme="majorBidi" w:hAnsiTheme="majorBidi" w:cstheme="majorBidi"/>
        </w:rPr>
        <w:t xml:space="preserve"> </w:t>
      </w:r>
      <w:r w:rsidRPr="00425799">
        <w:rPr>
          <w:rFonts w:asciiTheme="majorBidi" w:hAnsiTheme="majorBidi" w:cstheme="majorBidi"/>
          <w:i/>
          <w:iCs/>
        </w:rPr>
        <w:t>Sanciones</w:t>
      </w:r>
      <w:r>
        <w:rPr>
          <w:rFonts w:asciiTheme="majorBidi" w:hAnsiTheme="majorBidi" w:cstheme="majorBidi"/>
        </w:rPr>
        <w:t xml:space="preserve"> fue eliminada por la CGN del </w:t>
      </w:r>
      <w:r w:rsidRPr="00425799">
        <w:rPr>
          <w:rFonts w:asciiTheme="majorBidi" w:hAnsiTheme="majorBidi" w:cstheme="majorBidi"/>
        </w:rPr>
        <w:t>Catálogo General de Cuentas</w:t>
      </w:r>
      <w:r>
        <w:rPr>
          <w:rFonts w:asciiTheme="majorBidi" w:hAnsiTheme="majorBidi" w:cstheme="majorBidi"/>
        </w:rPr>
        <w:t xml:space="preserve"> y fue sustituida por la subcuenta </w:t>
      </w:r>
      <w:r w:rsidRPr="00425799">
        <w:rPr>
          <w:rFonts w:asciiTheme="majorBidi" w:hAnsiTheme="majorBidi" w:cstheme="majorBidi"/>
        </w:rPr>
        <w:t>4.1.10.02</w:t>
      </w:r>
      <w:r>
        <w:rPr>
          <w:rFonts w:asciiTheme="majorBidi" w:hAnsiTheme="majorBidi" w:cstheme="majorBidi"/>
        </w:rPr>
        <w:t xml:space="preserve"> </w:t>
      </w:r>
      <w:r w:rsidRPr="00425799">
        <w:rPr>
          <w:rFonts w:asciiTheme="majorBidi" w:hAnsiTheme="majorBidi" w:cstheme="majorBidi"/>
          <w:i/>
          <w:iCs/>
        </w:rPr>
        <w:t>Multas y sanciones</w:t>
      </w:r>
      <w:r>
        <w:rPr>
          <w:rFonts w:asciiTheme="majorBidi" w:hAnsiTheme="majorBidi" w:cstheme="majorBidi"/>
        </w:rPr>
        <w:t>.</w:t>
      </w:r>
    </w:p>
    <w:p w14:paraId="07206342" w14:textId="77777777" w:rsidR="00425799" w:rsidRDefault="00425799" w:rsidP="00425799">
      <w:pPr>
        <w:ind w:left="1068"/>
        <w:jc w:val="both"/>
        <w:rPr>
          <w:rFonts w:asciiTheme="majorBidi" w:hAnsiTheme="majorBidi" w:cstheme="majorBidi"/>
        </w:rPr>
      </w:pPr>
    </w:p>
    <w:p w14:paraId="506ADC96" w14:textId="00D0ED76" w:rsidR="00375147" w:rsidRPr="00425799" w:rsidRDefault="00375147" w:rsidP="00425799">
      <w:pPr>
        <w:pStyle w:val="Prrafodelista"/>
        <w:numPr>
          <w:ilvl w:val="0"/>
          <w:numId w:val="29"/>
        </w:numPr>
        <w:jc w:val="both"/>
        <w:rPr>
          <w:bCs/>
        </w:rPr>
      </w:pPr>
      <w:r w:rsidRPr="00425799">
        <w:rPr>
          <w:bCs/>
        </w:rPr>
        <w:t xml:space="preserve">En </w:t>
      </w:r>
      <w:r w:rsidR="00853765" w:rsidRPr="00425799">
        <w:rPr>
          <w:bCs/>
        </w:rPr>
        <w:t>la</w:t>
      </w:r>
      <w:r w:rsidRPr="00425799">
        <w:rPr>
          <w:bCs/>
        </w:rPr>
        <w:t xml:space="preserve"> subcuenta tasas</w:t>
      </w:r>
      <w:r w:rsidR="00DF7666" w:rsidRPr="00425799">
        <w:rPr>
          <w:bCs/>
        </w:rPr>
        <w:t>,</w:t>
      </w:r>
      <w:r w:rsidRPr="00425799">
        <w:rPr>
          <w:bCs/>
        </w:rPr>
        <w:t xml:space="preserve"> una disminución por valor de </w:t>
      </w:r>
      <w:r w:rsidR="005E5A5D" w:rsidRPr="00425799">
        <w:rPr>
          <w:bCs/>
        </w:rPr>
        <w:t>$-21.</w:t>
      </w:r>
      <w:r w:rsidR="00D74D2E" w:rsidRPr="00425799">
        <w:rPr>
          <w:bCs/>
        </w:rPr>
        <w:t>187</w:t>
      </w:r>
      <w:r w:rsidR="005E5A5D" w:rsidRPr="00425799">
        <w:rPr>
          <w:bCs/>
        </w:rPr>
        <w:t>.</w:t>
      </w:r>
      <w:r w:rsidR="00D74D2E" w:rsidRPr="00425799">
        <w:rPr>
          <w:bCs/>
        </w:rPr>
        <w:t>191</w:t>
      </w:r>
      <w:r w:rsidR="005E5A5D" w:rsidRPr="00425799">
        <w:rPr>
          <w:bCs/>
        </w:rPr>
        <w:t xml:space="preserve"> </w:t>
      </w:r>
      <w:r w:rsidRPr="00425799">
        <w:rPr>
          <w:bCs/>
        </w:rPr>
        <w:t>miles, p</w:t>
      </w:r>
      <w:r w:rsidR="00B6721D" w:rsidRPr="00425799">
        <w:rPr>
          <w:bCs/>
        </w:rPr>
        <w:t>rincipalmente p</w:t>
      </w:r>
      <w:r w:rsidRPr="00425799">
        <w:rPr>
          <w:bCs/>
        </w:rPr>
        <w:t>or</w:t>
      </w:r>
      <w:r w:rsidR="00B6721D" w:rsidRPr="00425799">
        <w:rPr>
          <w:bCs/>
        </w:rPr>
        <w:t xml:space="preserve"> </w:t>
      </w:r>
      <w:r w:rsidR="00BB1BA9" w:rsidRPr="00425799">
        <w:rPr>
          <w:bCs/>
        </w:rPr>
        <w:t xml:space="preserve">disminución en las operaciones de </w:t>
      </w:r>
      <w:proofErr w:type="spellStart"/>
      <w:r w:rsidR="00BB1BA9" w:rsidRPr="00425799">
        <w:rPr>
          <w:bCs/>
        </w:rPr>
        <w:t>Prodeco</w:t>
      </w:r>
      <w:proofErr w:type="spellEnd"/>
      <w:r w:rsidR="00BB1BA9" w:rsidRPr="00425799">
        <w:rPr>
          <w:bCs/>
        </w:rPr>
        <w:t xml:space="preserve">, </w:t>
      </w:r>
      <w:proofErr w:type="spellStart"/>
      <w:r w:rsidR="00BB1BA9" w:rsidRPr="00425799">
        <w:rPr>
          <w:bCs/>
        </w:rPr>
        <w:t>Colombian</w:t>
      </w:r>
      <w:proofErr w:type="spellEnd"/>
      <w:r w:rsidR="00BB1BA9" w:rsidRPr="00425799">
        <w:rPr>
          <w:bCs/>
        </w:rPr>
        <w:t xml:space="preserve"> Natural </w:t>
      </w:r>
      <w:proofErr w:type="spellStart"/>
      <w:r w:rsidR="00BB1BA9" w:rsidRPr="00425799">
        <w:rPr>
          <w:bCs/>
        </w:rPr>
        <w:t>Resources</w:t>
      </w:r>
      <w:proofErr w:type="spellEnd"/>
      <w:r w:rsidR="00BB1BA9" w:rsidRPr="00425799">
        <w:rPr>
          <w:bCs/>
        </w:rPr>
        <w:t xml:space="preserve"> y Consorcio </w:t>
      </w:r>
      <w:proofErr w:type="spellStart"/>
      <w:r w:rsidR="00BB1BA9" w:rsidRPr="00425799">
        <w:rPr>
          <w:bCs/>
        </w:rPr>
        <w:t>Ibines</w:t>
      </w:r>
      <w:proofErr w:type="spellEnd"/>
      <w:r w:rsidR="00DF7666" w:rsidRPr="00425799">
        <w:rPr>
          <w:bCs/>
        </w:rPr>
        <w:t>, por el COVID-19.</w:t>
      </w:r>
    </w:p>
    <w:p w14:paraId="76F26B5D" w14:textId="4D0DCADE" w:rsidR="00BB1BA9" w:rsidRDefault="00BB1BA9" w:rsidP="00BB1BA9">
      <w:pPr>
        <w:pStyle w:val="Prrafodelista"/>
        <w:ind w:left="709"/>
        <w:jc w:val="both"/>
        <w:rPr>
          <w:bCs/>
        </w:rPr>
      </w:pPr>
    </w:p>
    <w:p w14:paraId="252C78B2" w14:textId="5DE8DDB6" w:rsidR="00BB1BA9" w:rsidRDefault="00BB1BA9" w:rsidP="00BB1BA9">
      <w:pPr>
        <w:pStyle w:val="Prrafodelista"/>
        <w:ind w:left="709"/>
        <w:jc w:val="both"/>
        <w:rPr>
          <w:bCs/>
        </w:rPr>
      </w:pPr>
      <w:r>
        <w:rPr>
          <w:bCs/>
        </w:rPr>
        <w:t xml:space="preserve">A continuación, se muestra un cuadro comparativo de los saldos acumulados </w:t>
      </w:r>
      <w:r w:rsidR="00BD0710">
        <w:rPr>
          <w:bCs/>
        </w:rPr>
        <w:t xml:space="preserve">de enero a </w:t>
      </w:r>
      <w:r w:rsidR="00B46C14">
        <w:rPr>
          <w:bCs/>
        </w:rPr>
        <w:t>mayo</w:t>
      </w:r>
      <w:r w:rsidR="003F4E8C">
        <w:rPr>
          <w:bCs/>
        </w:rPr>
        <w:t>,</w:t>
      </w:r>
      <w:r w:rsidR="00BD0710">
        <w:rPr>
          <w:bCs/>
        </w:rPr>
        <w:t xml:space="preserve"> de las vigencias 2021 – 2020, </w:t>
      </w:r>
      <w:r>
        <w:rPr>
          <w:bCs/>
        </w:rPr>
        <w:t xml:space="preserve">y una descripción de las afectaciones </w:t>
      </w:r>
      <w:r w:rsidR="00396361">
        <w:rPr>
          <w:bCs/>
        </w:rPr>
        <w:t xml:space="preserve">que ha tenido </w:t>
      </w:r>
      <w:r>
        <w:rPr>
          <w:bCs/>
        </w:rPr>
        <w:t>cada uno de los operadores:</w:t>
      </w:r>
    </w:p>
    <w:p w14:paraId="498E7D43" w14:textId="736B06CA" w:rsidR="000E3B7E" w:rsidRDefault="000E3B7E" w:rsidP="00BB1BA9">
      <w:pPr>
        <w:pStyle w:val="Prrafodelista"/>
        <w:ind w:left="709"/>
        <w:jc w:val="both"/>
        <w:rPr>
          <w:bCs/>
        </w:rPr>
      </w:pPr>
    </w:p>
    <w:p w14:paraId="6BF07981" w14:textId="0372291A" w:rsidR="003540B7" w:rsidRDefault="003540B7" w:rsidP="00BB1BA9">
      <w:pPr>
        <w:pStyle w:val="Prrafodelista"/>
        <w:ind w:left="709"/>
        <w:jc w:val="both"/>
        <w:rPr>
          <w:bCs/>
        </w:rPr>
      </w:pPr>
    </w:p>
    <w:p w14:paraId="4D9F78D3" w14:textId="77777777" w:rsidR="003540B7" w:rsidRDefault="003540B7" w:rsidP="00BB1BA9">
      <w:pPr>
        <w:pStyle w:val="Prrafodelista"/>
        <w:ind w:left="709"/>
        <w:jc w:val="both"/>
        <w:rPr>
          <w:bCs/>
        </w:rPr>
      </w:pPr>
    </w:p>
    <w:p w14:paraId="71D71F05" w14:textId="62DDEB02" w:rsidR="006700FF" w:rsidRDefault="000E3B7E" w:rsidP="000E3B7E">
      <w:pPr>
        <w:pStyle w:val="Prrafodelista"/>
        <w:ind w:left="709"/>
        <w:jc w:val="center"/>
        <w:rPr>
          <w:bCs/>
        </w:rPr>
      </w:pPr>
      <w:r w:rsidRPr="000E3B7E">
        <w:rPr>
          <w:noProof/>
        </w:rPr>
        <w:drawing>
          <wp:inline distT="0" distB="0" distL="0" distR="0" wp14:anchorId="56FAA2AF" wp14:editId="46A8A16E">
            <wp:extent cx="4781550" cy="16229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760" cy="1633867"/>
                    </a:xfrm>
                    <a:prstGeom prst="rect">
                      <a:avLst/>
                    </a:prstGeom>
                    <a:noFill/>
                    <a:ln>
                      <a:noFill/>
                    </a:ln>
                  </pic:spPr>
                </pic:pic>
              </a:graphicData>
            </a:graphic>
          </wp:inline>
        </w:drawing>
      </w:r>
    </w:p>
    <w:p w14:paraId="3E958744" w14:textId="77777777" w:rsidR="000E3B7E" w:rsidRDefault="000E3B7E" w:rsidP="00BB1BA9">
      <w:pPr>
        <w:pStyle w:val="Prrafodelista"/>
        <w:ind w:left="709"/>
        <w:jc w:val="both"/>
        <w:rPr>
          <w:bCs/>
        </w:rPr>
      </w:pPr>
    </w:p>
    <w:p w14:paraId="4B1DAD9B" w14:textId="4C99E62E" w:rsidR="006700FF" w:rsidRDefault="006700FF" w:rsidP="00BB1BA9">
      <w:pPr>
        <w:pStyle w:val="Prrafodelista"/>
        <w:ind w:left="709"/>
        <w:jc w:val="both"/>
        <w:rPr>
          <w:bCs/>
        </w:rPr>
      </w:pPr>
    </w:p>
    <w:p w14:paraId="56CD6DC9" w14:textId="6B37A137" w:rsidR="008A2B30" w:rsidRDefault="008A2B30" w:rsidP="00375147">
      <w:pPr>
        <w:pStyle w:val="Prrafodelista"/>
        <w:ind w:left="709"/>
        <w:jc w:val="both"/>
        <w:rPr>
          <w:bCs/>
        </w:rPr>
      </w:pPr>
    </w:p>
    <w:p w14:paraId="50309904" w14:textId="77777777" w:rsidR="003540B7" w:rsidRDefault="003540B7" w:rsidP="00375147">
      <w:pPr>
        <w:pStyle w:val="Prrafodelista"/>
        <w:ind w:left="709"/>
        <w:jc w:val="both"/>
        <w:rPr>
          <w:bCs/>
        </w:rPr>
      </w:pPr>
    </w:p>
    <w:p w14:paraId="312850F9" w14:textId="3FF94A39" w:rsidR="00B6721D" w:rsidRPr="00B6721D" w:rsidRDefault="00B6721D" w:rsidP="00BB1BA9">
      <w:pPr>
        <w:jc w:val="center"/>
        <w:rPr>
          <w:bCs/>
        </w:rPr>
      </w:pPr>
      <w:r w:rsidRPr="00B6721D">
        <w:rPr>
          <w:bCs/>
        </w:rPr>
        <w:lastRenderedPageBreak/>
        <w:t>Contexto Ingresos Modo Férreo</w:t>
      </w:r>
    </w:p>
    <w:p w14:paraId="72B722FE" w14:textId="4C485284" w:rsidR="00B6721D" w:rsidRPr="00B6721D" w:rsidRDefault="009713BD" w:rsidP="00BB1BA9">
      <w:pPr>
        <w:jc w:val="center"/>
        <w:rPr>
          <w:bCs/>
        </w:rPr>
      </w:pPr>
      <w:r>
        <w:rPr>
          <w:bCs/>
        </w:rPr>
        <w:t>mayo</w:t>
      </w:r>
      <w:r w:rsidR="005B670D">
        <w:rPr>
          <w:bCs/>
        </w:rPr>
        <w:t xml:space="preserve"> de</w:t>
      </w:r>
      <w:r w:rsidR="00023790">
        <w:rPr>
          <w:bCs/>
        </w:rPr>
        <w:t xml:space="preserve"> </w:t>
      </w:r>
      <w:r w:rsidR="00B6721D" w:rsidRPr="00B6721D">
        <w:rPr>
          <w:bCs/>
        </w:rPr>
        <w:t>2021</w:t>
      </w:r>
    </w:p>
    <w:p w14:paraId="76C64F80" w14:textId="77777777" w:rsidR="00B6721D" w:rsidRPr="00B6721D" w:rsidRDefault="00B6721D" w:rsidP="00B6721D">
      <w:pPr>
        <w:rPr>
          <w:bCs/>
        </w:rPr>
      </w:pPr>
    </w:p>
    <w:p w14:paraId="30E4CAA0" w14:textId="2363C323" w:rsidR="00B6721D" w:rsidRDefault="00B6721D" w:rsidP="00BB1BA9">
      <w:pPr>
        <w:jc w:val="both"/>
        <w:rPr>
          <w:bCs/>
        </w:rPr>
      </w:pPr>
      <w:r w:rsidRPr="00B6721D">
        <w:rPr>
          <w:bCs/>
        </w:rPr>
        <w:t>Los efectos generados por la pandemia a causa del COVID-19, han tenido profundo impacto en las economías mundiales donde Colombia no es la excepción. En el caso particular de cómo la pandemia ha afectado los ingresos que percibe la Agencia Nacional de Infraestructura</w:t>
      </w:r>
      <w:r w:rsidR="005B670D">
        <w:rPr>
          <w:bCs/>
        </w:rPr>
        <w:t xml:space="preserve"> se </w:t>
      </w:r>
      <w:r w:rsidR="00D81817">
        <w:rPr>
          <w:bCs/>
        </w:rPr>
        <w:t>presenta una síntesis</w:t>
      </w:r>
      <w:r w:rsidR="005B670D">
        <w:rPr>
          <w:bCs/>
        </w:rPr>
        <w:t xml:space="preserve"> a continuación:</w:t>
      </w:r>
    </w:p>
    <w:p w14:paraId="7C9EF5A6" w14:textId="77777777" w:rsidR="005B670D" w:rsidRPr="00B6721D" w:rsidRDefault="005B670D" w:rsidP="00BB1BA9">
      <w:pPr>
        <w:jc w:val="both"/>
        <w:rPr>
          <w:bCs/>
        </w:rPr>
      </w:pPr>
    </w:p>
    <w:p w14:paraId="543E2FF8" w14:textId="77777777" w:rsidR="00B6721D" w:rsidRPr="00B6721D" w:rsidRDefault="00B6721D" w:rsidP="00B6721D">
      <w:pPr>
        <w:rPr>
          <w:bCs/>
        </w:rPr>
      </w:pPr>
    </w:p>
    <w:p w14:paraId="70C320BF" w14:textId="77777777" w:rsidR="00B6721D" w:rsidRPr="00B6721D" w:rsidRDefault="00B6721D" w:rsidP="00B6721D">
      <w:pPr>
        <w:rPr>
          <w:bCs/>
        </w:rPr>
      </w:pPr>
      <w:r w:rsidRPr="00B6721D">
        <w:rPr>
          <w:bCs/>
        </w:rPr>
        <w:t>FENOCO (DRUMMOND – PRODECO - CNR)</w:t>
      </w:r>
    </w:p>
    <w:p w14:paraId="08CC2F8F" w14:textId="77777777" w:rsidR="00B6721D" w:rsidRPr="00B6721D" w:rsidRDefault="00B6721D" w:rsidP="00B6721D">
      <w:pPr>
        <w:rPr>
          <w:bCs/>
        </w:rPr>
      </w:pPr>
    </w:p>
    <w:p w14:paraId="654D8F50" w14:textId="77777777" w:rsidR="00FA3FB6" w:rsidRPr="00FA3FB6" w:rsidRDefault="00FA3FB6" w:rsidP="00FA3FB6">
      <w:pPr>
        <w:jc w:val="both"/>
        <w:rPr>
          <w:bCs/>
        </w:rPr>
      </w:pPr>
      <w:r w:rsidRPr="00FA3FB6">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w:t>
      </w:r>
      <w:proofErr w:type="spellStart"/>
      <w:r w:rsidRPr="00FA3FB6">
        <w:rPr>
          <w:bCs/>
        </w:rPr>
        <w:t>Fenoco</w:t>
      </w:r>
      <w:proofErr w:type="spellEnd"/>
      <w:r w:rsidRPr="00FA3FB6">
        <w:rPr>
          <w:bCs/>
        </w:rPr>
        <w:t xml:space="preserve"> y de la Agencia Nacional de Infraestructura.</w:t>
      </w:r>
    </w:p>
    <w:p w14:paraId="6B7FCD92" w14:textId="77777777" w:rsidR="00FA3FB6" w:rsidRPr="00FA3FB6" w:rsidRDefault="00FA3FB6" w:rsidP="00FA3FB6">
      <w:pPr>
        <w:jc w:val="both"/>
        <w:rPr>
          <w:bCs/>
        </w:rPr>
      </w:pPr>
    </w:p>
    <w:p w14:paraId="20FE4E41" w14:textId="2E56E01E" w:rsidR="00FA3FB6" w:rsidRPr="00FA3FB6" w:rsidRDefault="00FA3FB6" w:rsidP="00FA3FB6">
      <w:pPr>
        <w:jc w:val="both"/>
        <w:rPr>
          <w:bCs/>
        </w:rPr>
      </w:pPr>
      <w:r w:rsidRPr="00FA3FB6">
        <w:rPr>
          <w:bCs/>
        </w:rPr>
        <w:t>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P</w:t>
      </w:r>
      <w:r>
        <w:rPr>
          <w:bCs/>
        </w:rPr>
        <w:t>RODECO</w:t>
      </w:r>
      <w:r w:rsidRPr="00FA3FB6">
        <w:rPr>
          <w:bCs/>
        </w:rPr>
        <w:t xml:space="preserve"> y CNR; Drummond, por su parte, tuvo una operación normal teniendo en cuenta que las minas en que realiza la explotación de carbón no se encuentran en este municipio.</w:t>
      </w:r>
    </w:p>
    <w:p w14:paraId="570CE2F6" w14:textId="77777777" w:rsidR="00FA3FB6" w:rsidRPr="00FA3FB6" w:rsidRDefault="00FA3FB6" w:rsidP="00FA3FB6">
      <w:pPr>
        <w:jc w:val="both"/>
        <w:rPr>
          <w:bCs/>
        </w:rPr>
      </w:pPr>
    </w:p>
    <w:p w14:paraId="246BDEEC" w14:textId="22D68A93" w:rsidR="00FA3FB6" w:rsidRPr="00FA3FB6" w:rsidRDefault="00FA3FB6" w:rsidP="00FA3FB6">
      <w:pPr>
        <w:jc w:val="both"/>
        <w:rPr>
          <w:bCs/>
        </w:rPr>
      </w:pPr>
      <w:r w:rsidRPr="00FA3FB6">
        <w:rPr>
          <w:bCs/>
        </w:rPr>
        <w:t xml:space="preserve">De otra parte, una vez terminado el aislamiento obligatorio, CNR y PRODECO han continuado con la operación interrumpida, teniendo en cuenta que solicitaron ante la Agencia Nacional de Minería no continuar con la producción de carbón en parte de 2021, debido a la situación actual de pandemia, a inconvenientes sociales en la zona y a los precios actuales del carbón. Ante la negativa de la ANM a la solicitud, PRODECO ha informado que se retirará de la explotación de las minas del Cesar </w:t>
      </w:r>
      <w:r w:rsidR="000D4B07" w:rsidRPr="00FA3FB6">
        <w:rPr>
          <w:bCs/>
        </w:rPr>
        <w:t>y,</w:t>
      </w:r>
      <w:r w:rsidRPr="00FA3FB6">
        <w:rPr>
          <w:bCs/>
        </w:rPr>
        <w:t xml:space="preserve"> por ende, no realizará la movilización de carbón a través de la vía férrea concesionada.</w:t>
      </w:r>
    </w:p>
    <w:p w14:paraId="5953B842" w14:textId="77777777" w:rsidR="00FA3FB6" w:rsidRPr="00FA3FB6" w:rsidRDefault="00FA3FB6" w:rsidP="00FA3FB6">
      <w:pPr>
        <w:jc w:val="both"/>
        <w:rPr>
          <w:bCs/>
        </w:rPr>
      </w:pPr>
    </w:p>
    <w:p w14:paraId="3207AC66" w14:textId="7BD0A27A" w:rsidR="00BB1BA9" w:rsidRDefault="00FA3FB6" w:rsidP="00FA3FB6">
      <w:pPr>
        <w:jc w:val="both"/>
        <w:rPr>
          <w:bCs/>
        </w:rPr>
      </w:pPr>
      <w:r w:rsidRPr="00FA3FB6">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w:t>
      </w:r>
      <w:proofErr w:type="spellStart"/>
      <w:r w:rsidRPr="00FA3FB6">
        <w:rPr>
          <w:bCs/>
        </w:rPr>
        <w:t>Fenoco</w:t>
      </w:r>
      <w:proofErr w:type="spellEnd"/>
      <w:r w:rsidRPr="00FA3FB6">
        <w:rPr>
          <w:bCs/>
        </w:rPr>
        <w:t xml:space="preserve"> S.A manifestó que teniendo en cuenta las condiciones actuales y el estado de la emergencia sanitaria, para el año 2021 se tiene una proyección de movilización de carbón de 30 millones de toneladas, que significa la disminución de ingresos para </w:t>
      </w:r>
      <w:proofErr w:type="spellStart"/>
      <w:r w:rsidRPr="00FA3FB6">
        <w:rPr>
          <w:bCs/>
        </w:rPr>
        <w:t>Fenoco</w:t>
      </w:r>
      <w:proofErr w:type="spellEnd"/>
      <w:r w:rsidRPr="00FA3FB6">
        <w:rPr>
          <w:bCs/>
        </w:rPr>
        <w:t xml:space="preserve"> y para la ANI, de al menos un 30% respecto a los ingresos obtenidos en los años anteriores al 2020.  A continuación, se presenta el histórico de movilización de carbón desde enero de 2019 a mayo de 2021.</w:t>
      </w:r>
    </w:p>
    <w:p w14:paraId="0467AECD" w14:textId="77777777" w:rsidR="00A36A1C" w:rsidRDefault="00A36A1C" w:rsidP="00B6721D">
      <w:pPr>
        <w:jc w:val="both"/>
        <w:rPr>
          <w:bCs/>
        </w:rPr>
      </w:pPr>
    </w:p>
    <w:p w14:paraId="648D0A5B" w14:textId="47C5B459" w:rsidR="00BB1BA9" w:rsidRDefault="000D4B07" w:rsidP="00B6721D">
      <w:pPr>
        <w:jc w:val="both"/>
        <w:rPr>
          <w:bCs/>
        </w:rPr>
      </w:pPr>
      <w:r>
        <w:rPr>
          <w:noProof/>
        </w:rPr>
        <w:lastRenderedPageBreak/>
        <w:drawing>
          <wp:inline distT="0" distB="0" distL="0" distR="0" wp14:anchorId="702F1A10" wp14:editId="235FD1D0">
            <wp:extent cx="5612130" cy="3204210"/>
            <wp:effectExtent l="0" t="0" r="7620" b="15240"/>
            <wp:docPr id="24" name="Gráfico 24">
              <a:extLst xmlns:a="http://schemas.openxmlformats.org/drawingml/2006/main">
                <a:ext uri="{FF2B5EF4-FFF2-40B4-BE49-F238E27FC236}">
                  <a16:creationId xmlns:a16="http://schemas.microsoft.com/office/drawing/2014/main" id="{41814E67-15F4-4DE3-B439-FF05F984D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A49B98" w14:textId="01ED848A" w:rsidR="000D4B07" w:rsidRDefault="000D4B07" w:rsidP="00B6721D">
      <w:pPr>
        <w:jc w:val="both"/>
        <w:rPr>
          <w:bCs/>
        </w:rPr>
      </w:pPr>
    </w:p>
    <w:p w14:paraId="10024427" w14:textId="77777777" w:rsidR="000D4B07" w:rsidRDefault="000D4B07" w:rsidP="00B6721D">
      <w:pPr>
        <w:jc w:val="both"/>
        <w:rPr>
          <w:bCs/>
        </w:rPr>
      </w:pPr>
    </w:p>
    <w:p w14:paraId="341D5CDC" w14:textId="7B8773F0" w:rsidR="00BB1BA9" w:rsidRDefault="00A36A1C" w:rsidP="00A36A1C">
      <w:pPr>
        <w:jc w:val="center"/>
        <w:rPr>
          <w:bCs/>
        </w:rPr>
      </w:pPr>
      <w:r w:rsidRPr="00A36A1C">
        <w:rPr>
          <w:bCs/>
        </w:rPr>
        <w:t>Corredores férreos Bogotá – Belencito y La Dorada Chiriguana – al 15 de abril de 2021</w:t>
      </w:r>
    </w:p>
    <w:p w14:paraId="1677A97D" w14:textId="07ADD816" w:rsidR="00A36A1C" w:rsidRDefault="00A36A1C" w:rsidP="00BB1BA9">
      <w:pPr>
        <w:rPr>
          <w:bCs/>
        </w:rPr>
      </w:pPr>
    </w:p>
    <w:p w14:paraId="65802C9A" w14:textId="77777777" w:rsidR="00BB1BA9" w:rsidRPr="00BB1BA9" w:rsidRDefault="00BB1BA9" w:rsidP="00F703DF">
      <w:pPr>
        <w:jc w:val="both"/>
        <w:rPr>
          <w:bCs/>
        </w:rPr>
      </w:pPr>
      <w:r w:rsidRPr="00BB1BA9">
        <w:rPr>
          <w:bCs/>
        </w:rPr>
        <w:t xml:space="preserve">En los corredores férreos La Dorada- Chiriguaná y Bogotá- Belencito que se encontraban administrados por el Consorcio </w:t>
      </w:r>
      <w:proofErr w:type="spellStart"/>
      <w:r w:rsidRPr="00BB1BA9">
        <w:rPr>
          <w:bCs/>
        </w:rPr>
        <w:t>Ibines</w:t>
      </w:r>
      <w:proofErr w:type="spellEnd"/>
      <w:r w:rsidRPr="00BB1BA9">
        <w:rPr>
          <w:bCs/>
        </w:rPr>
        <w:t xml:space="preserve"> hasta el 15 de abril de 2021, se tiene un ingreso regulado en el marco de la Resolución No 184 de 2009 expedida por el Ministerio de Transporte que define las tarifas de uso de vía por cuenta de las operaciones de pasajeros que acometía el operador </w:t>
      </w:r>
      <w:proofErr w:type="spellStart"/>
      <w:r w:rsidRPr="00BB1BA9">
        <w:rPr>
          <w:bCs/>
        </w:rPr>
        <w:t>Coopsercol</w:t>
      </w:r>
      <w:proofErr w:type="spellEnd"/>
      <w:r w:rsidRPr="00BB1BA9">
        <w:rPr>
          <w:bCs/>
        </w:rPr>
        <w:t xml:space="preserve"> en el corredor La Dorada- Chiriguaná y </w:t>
      </w:r>
      <w:proofErr w:type="spellStart"/>
      <w:r w:rsidRPr="00BB1BA9">
        <w:rPr>
          <w:bCs/>
        </w:rPr>
        <w:t>Turistren</w:t>
      </w:r>
      <w:proofErr w:type="spellEnd"/>
      <w:r w:rsidRPr="00BB1BA9">
        <w:rPr>
          <w:bCs/>
        </w:rPr>
        <w:t xml:space="preserve"> como operador de pasajeros en el corredor Bogotá-Zipaquirá.</w:t>
      </w:r>
    </w:p>
    <w:p w14:paraId="013BF122" w14:textId="77777777" w:rsidR="00BB1BA9" w:rsidRPr="00BB1BA9" w:rsidRDefault="00BB1BA9" w:rsidP="00BB1BA9">
      <w:pPr>
        <w:rPr>
          <w:bCs/>
        </w:rPr>
      </w:pPr>
    </w:p>
    <w:p w14:paraId="739E4904" w14:textId="77777777" w:rsidR="00BB1BA9" w:rsidRPr="00BB1BA9" w:rsidRDefault="00BB1BA9" w:rsidP="00F703DF">
      <w:pPr>
        <w:jc w:val="both"/>
        <w:rPr>
          <w:bCs/>
        </w:rPr>
      </w:pPr>
      <w:r w:rsidRPr="00BB1BA9">
        <w:rPr>
          <w:bCs/>
        </w:rPr>
        <w:t>Una vez se decreta la emergencia sanitaria estos operadores a partir del 16 de marzo de 2020, se vieron obligados a interrumpir operaciones en cumplimiento de las directrices emanadas en su momento por el Gobierno Nacional.</w:t>
      </w:r>
    </w:p>
    <w:p w14:paraId="1A6409FB" w14:textId="77777777" w:rsidR="00BB1BA9" w:rsidRPr="00BB1BA9" w:rsidRDefault="00BB1BA9" w:rsidP="00BB1BA9">
      <w:pPr>
        <w:rPr>
          <w:bCs/>
        </w:rPr>
      </w:pPr>
    </w:p>
    <w:p w14:paraId="34A4287B" w14:textId="0ADF9404" w:rsidR="00BB1BA9" w:rsidRDefault="00BB1BA9" w:rsidP="00BB1BA9">
      <w:pPr>
        <w:jc w:val="both"/>
        <w:rPr>
          <w:bCs/>
        </w:rPr>
      </w:pPr>
      <w:r w:rsidRPr="00BB1BA9">
        <w:rPr>
          <w:bCs/>
        </w:rPr>
        <w:t>Se presenta el comportamiento histórico de la movilización de pasajeros por los operadores mencionados:</w:t>
      </w:r>
    </w:p>
    <w:p w14:paraId="14473CC0" w14:textId="5CA498BF" w:rsidR="00B6721D" w:rsidRDefault="00B6721D" w:rsidP="00B72D15">
      <w:pPr>
        <w:jc w:val="both"/>
        <w:rPr>
          <w:bCs/>
        </w:rPr>
      </w:pPr>
    </w:p>
    <w:p w14:paraId="3184CB27" w14:textId="77777777" w:rsidR="00347751" w:rsidRDefault="00347751" w:rsidP="00B72D15">
      <w:pPr>
        <w:jc w:val="both"/>
        <w:rPr>
          <w:bCs/>
        </w:rPr>
      </w:pPr>
    </w:p>
    <w:p w14:paraId="7B111549" w14:textId="3A86DE16" w:rsidR="00BB1BA9" w:rsidRDefault="008C1E8C" w:rsidP="008C1E8C">
      <w:pPr>
        <w:jc w:val="center"/>
        <w:rPr>
          <w:bCs/>
        </w:rPr>
      </w:pPr>
      <w:r w:rsidRPr="008C1E8C">
        <w:rPr>
          <w:bCs/>
        </w:rPr>
        <w:t xml:space="preserve">Cantidad Pasajeros movilizados </w:t>
      </w:r>
      <w:proofErr w:type="spellStart"/>
      <w:r w:rsidRPr="008C1E8C">
        <w:rPr>
          <w:bCs/>
        </w:rPr>
        <w:t>Turistren</w:t>
      </w:r>
      <w:proofErr w:type="spellEnd"/>
      <w:r w:rsidRPr="008C1E8C">
        <w:rPr>
          <w:bCs/>
        </w:rPr>
        <w:t xml:space="preserve"> Bogotá- Zipaquirá, con corte al 15 de abril de 2021</w:t>
      </w:r>
    </w:p>
    <w:p w14:paraId="6CE8B9F8" w14:textId="1A05E340" w:rsidR="00BB1BA9" w:rsidRDefault="00BB1BA9" w:rsidP="00B72D15">
      <w:pPr>
        <w:jc w:val="both"/>
        <w:rPr>
          <w:bCs/>
        </w:rPr>
      </w:pPr>
    </w:p>
    <w:tbl>
      <w:tblPr>
        <w:tblW w:w="5000" w:type="pct"/>
        <w:jc w:val="center"/>
        <w:tblCellMar>
          <w:left w:w="70" w:type="dxa"/>
          <w:right w:w="70" w:type="dxa"/>
        </w:tblCellMar>
        <w:tblLook w:val="04A0" w:firstRow="1" w:lastRow="0" w:firstColumn="1" w:lastColumn="0" w:noHBand="0" w:noVBand="1"/>
      </w:tblPr>
      <w:tblGrid>
        <w:gridCol w:w="998"/>
        <w:gridCol w:w="725"/>
        <w:gridCol w:w="725"/>
        <w:gridCol w:w="760"/>
        <w:gridCol w:w="725"/>
        <w:gridCol w:w="725"/>
        <w:gridCol w:w="725"/>
        <w:gridCol w:w="725"/>
        <w:gridCol w:w="725"/>
        <w:gridCol w:w="725"/>
        <w:gridCol w:w="725"/>
        <w:gridCol w:w="545"/>
      </w:tblGrid>
      <w:tr w:rsidR="008C1E8C" w:rsidRPr="008C1E8C" w14:paraId="7245058E" w14:textId="77777777" w:rsidTr="008C1E8C">
        <w:trPr>
          <w:trHeight w:val="510"/>
          <w:tblHeader/>
          <w:jc w:val="center"/>
        </w:trPr>
        <w:tc>
          <w:tcPr>
            <w:tcW w:w="574" w:type="pct"/>
            <w:tcBorders>
              <w:top w:val="nil"/>
              <w:left w:val="single" w:sz="4" w:space="0" w:color="auto"/>
              <w:bottom w:val="single" w:sz="4" w:space="0" w:color="auto"/>
              <w:right w:val="single" w:sz="4" w:space="0" w:color="auto"/>
            </w:tcBorders>
            <w:shd w:val="clear" w:color="000000" w:fill="1F4E78"/>
            <w:noWrap/>
            <w:vAlign w:val="center"/>
            <w:hideMark/>
          </w:tcPr>
          <w:p w14:paraId="58CC929B"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MES</w:t>
            </w:r>
          </w:p>
        </w:tc>
        <w:tc>
          <w:tcPr>
            <w:tcW w:w="409" w:type="pct"/>
            <w:tcBorders>
              <w:top w:val="nil"/>
              <w:left w:val="nil"/>
              <w:bottom w:val="single" w:sz="4" w:space="0" w:color="auto"/>
              <w:right w:val="single" w:sz="4" w:space="0" w:color="auto"/>
            </w:tcBorders>
            <w:shd w:val="clear" w:color="000000" w:fill="1F4E78"/>
            <w:vAlign w:val="center"/>
            <w:hideMark/>
          </w:tcPr>
          <w:p w14:paraId="3B2117B4"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2013</w:t>
            </w:r>
          </w:p>
        </w:tc>
        <w:tc>
          <w:tcPr>
            <w:tcW w:w="409" w:type="pct"/>
            <w:tcBorders>
              <w:top w:val="nil"/>
              <w:left w:val="nil"/>
              <w:bottom w:val="single" w:sz="4" w:space="0" w:color="auto"/>
              <w:right w:val="single" w:sz="4" w:space="0" w:color="auto"/>
            </w:tcBorders>
            <w:shd w:val="clear" w:color="000000" w:fill="1F4E78"/>
            <w:vAlign w:val="center"/>
            <w:hideMark/>
          </w:tcPr>
          <w:p w14:paraId="7F973498"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2014</w:t>
            </w:r>
          </w:p>
        </w:tc>
        <w:tc>
          <w:tcPr>
            <w:tcW w:w="439" w:type="pct"/>
            <w:tcBorders>
              <w:top w:val="nil"/>
              <w:left w:val="nil"/>
              <w:bottom w:val="single" w:sz="4" w:space="0" w:color="auto"/>
              <w:right w:val="single" w:sz="4" w:space="0" w:color="auto"/>
            </w:tcBorders>
            <w:shd w:val="clear" w:color="000000" w:fill="1F4E78"/>
            <w:vAlign w:val="center"/>
            <w:hideMark/>
          </w:tcPr>
          <w:p w14:paraId="66C9B41C"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2015</w:t>
            </w:r>
          </w:p>
        </w:tc>
        <w:tc>
          <w:tcPr>
            <w:tcW w:w="409" w:type="pct"/>
            <w:tcBorders>
              <w:top w:val="nil"/>
              <w:left w:val="nil"/>
              <w:bottom w:val="single" w:sz="4" w:space="0" w:color="auto"/>
              <w:right w:val="single" w:sz="4" w:space="0" w:color="auto"/>
            </w:tcBorders>
            <w:shd w:val="clear" w:color="000000" w:fill="1F4E78"/>
            <w:vAlign w:val="center"/>
            <w:hideMark/>
          </w:tcPr>
          <w:p w14:paraId="630F90FA"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2016</w:t>
            </w:r>
          </w:p>
        </w:tc>
        <w:tc>
          <w:tcPr>
            <w:tcW w:w="409" w:type="pct"/>
            <w:tcBorders>
              <w:top w:val="nil"/>
              <w:left w:val="nil"/>
              <w:bottom w:val="single" w:sz="4" w:space="0" w:color="auto"/>
              <w:right w:val="single" w:sz="4" w:space="0" w:color="auto"/>
            </w:tcBorders>
            <w:shd w:val="clear" w:color="000000" w:fill="1F4E78"/>
            <w:vAlign w:val="center"/>
            <w:hideMark/>
          </w:tcPr>
          <w:p w14:paraId="6739BBDB"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2017</w:t>
            </w:r>
          </w:p>
        </w:tc>
        <w:tc>
          <w:tcPr>
            <w:tcW w:w="409" w:type="pct"/>
            <w:tcBorders>
              <w:top w:val="nil"/>
              <w:left w:val="nil"/>
              <w:bottom w:val="single" w:sz="4" w:space="0" w:color="auto"/>
              <w:right w:val="single" w:sz="4" w:space="0" w:color="auto"/>
            </w:tcBorders>
            <w:shd w:val="clear" w:color="000000" w:fill="1F4E78"/>
            <w:vAlign w:val="center"/>
            <w:hideMark/>
          </w:tcPr>
          <w:p w14:paraId="2CE8B61F"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2018</w:t>
            </w:r>
          </w:p>
        </w:tc>
        <w:tc>
          <w:tcPr>
            <w:tcW w:w="409" w:type="pct"/>
            <w:tcBorders>
              <w:top w:val="nil"/>
              <w:left w:val="nil"/>
              <w:bottom w:val="single" w:sz="4" w:space="0" w:color="auto"/>
              <w:right w:val="single" w:sz="4" w:space="0" w:color="auto"/>
            </w:tcBorders>
            <w:shd w:val="clear" w:color="000000" w:fill="1F4E78"/>
            <w:vAlign w:val="center"/>
            <w:hideMark/>
          </w:tcPr>
          <w:p w14:paraId="769F9CDF"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2018</w:t>
            </w:r>
          </w:p>
        </w:tc>
        <w:tc>
          <w:tcPr>
            <w:tcW w:w="409" w:type="pct"/>
            <w:tcBorders>
              <w:top w:val="nil"/>
              <w:left w:val="nil"/>
              <w:bottom w:val="single" w:sz="4" w:space="0" w:color="auto"/>
              <w:right w:val="single" w:sz="4" w:space="0" w:color="auto"/>
            </w:tcBorders>
            <w:shd w:val="clear" w:color="000000" w:fill="1F4E78"/>
            <w:vAlign w:val="center"/>
            <w:hideMark/>
          </w:tcPr>
          <w:p w14:paraId="64522081"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2018</w:t>
            </w:r>
          </w:p>
        </w:tc>
        <w:tc>
          <w:tcPr>
            <w:tcW w:w="409" w:type="pct"/>
            <w:tcBorders>
              <w:top w:val="nil"/>
              <w:left w:val="nil"/>
              <w:bottom w:val="single" w:sz="4" w:space="0" w:color="auto"/>
              <w:right w:val="single" w:sz="4" w:space="0" w:color="auto"/>
            </w:tcBorders>
            <w:shd w:val="clear" w:color="000000" w:fill="1F4E78"/>
            <w:vAlign w:val="center"/>
            <w:hideMark/>
          </w:tcPr>
          <w:p w14:paraId="3DB5DAB1"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2019</w:t>
            </w:r>
          </w:p>
        </w:tc>
        <w:tc>
          <w:tcPr>
            <w:tcW w:w="409" w:type="pct"/>
            <w:tcBorders>
              <w:top w:val="nil"/>
              <w:left w:val="nil"/>
              <w:bottom w:val="single" w:sz="4" w:space="0" w:color="auto"/>
              <w:right w:val="single" w:sz="4" w:space="0" w:color="auto"/>
            </w:tcBorders>
            <w:shd w:val="clear" w:color="000000" w:fill="1F4E78"/>
            <w:vAlign w:val="center"/>
            <w:hideMark/>
          </w:tcPr>
          <w:p w14:paraId="04938C60"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2020</w:t>
            </w:r>
          </w:p>
        </w:tc>
        <w:tc>
          <w:tcPr>
            <w:tcW w:w="306" w:type="pct"/>
            <w:tcBorders>
              <w:top w:val="nil"/>
              <w:left w:val="nil"/>
              <w:bottom w:val="single" w:sz="4" w:space="0" w:color="auto"/>
              <w:right w:val="single" w:sz="4" w:space="0" w:color="auto"/>
            </w:tcBorders>
            <w:shd w:val="clear" w:color="000000" w:fill="1F4E78"/>
            <w:vAlign w:val="center"/>
            <w:hideMark/>
          </w:tcPr>
          <w:p w14:paraId="2B7CEAB6"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2021</w:t>
            </w:r>
          </w:p>
        </w:tc>
      </w:tr>
      <w:tr w:rsidR="008C1E8C" w:rsidRPr="008C1E8C" w14:paraId="055702A7"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CF316B0"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enero</w:t>
            </w:r>
          </w:p>
        </w:tc>
        <w:tc>
          <w:tcPr>
            <w:tcW w:w="409" w:type="pct"/>
            <w:tcBorders>
              <w:top w:val="nil"/>
              <w:left w:val="nil"/>
              <w:bottom w:val="single" w:sz="4" w:space="0" w:color="auto"/>
              <w:right w:val="single" w:sz="4" w:space="0" w:color="auto"/>
            </w:tcBorders>
            <w:shd w:val="clear" w:color="000000" w:fill="FFFFFF"/>
            <w:noWrap/>
            <w:vAlign w:val="center"/>
            <w:hideMark/>
          </w:tcPr>
          <w:p w14:paraId="74BA52B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15.565</w:t>
            </w:r>
          </w:p>
        </w:tc>
        <w:tc>
          <w:tcPr>
            <w:tcW w:w="409" w:type="pct"/>
            <w:tcBorders>
              <w:top w:val="nil"/>
              <w:left w:val="nil"/>
              <w:bottom w:val="single" w:sz="4" w:space="0" w:color="auto"/>
              <w:right w:val="single" w:sz="4" w:space="0" w:color="auto"/>
            </w:tcBorders>
            <w:shd w:val="clear" w:color="000000" w:fill="FFFFFF"/>
            <w:noWrap/>
            <w:vAlign w:val="center"/>
            <w:hideMark/>
          </w:tcPr>
          <w:p w14:paraId="2B05706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29.464</w:t>
            </w:r>
          </w:p>
        </w:tc>
        <w:tc>
          <w:tcPr>
            <w:tcW w:w="439" w:type="pct"/>
            <w:tcBorders>
              <w:top w:val="nil"/>
              <w:left w:val="nil"/>
              <w:bottom w:val="single" w:sz="4" w:space="0" w:color="auto"/>
              <w:right w:val="single" w:sz="4" w:space="0" w:color="auto"/>
            </w:tcBorders>
            <w:shd w:val="clear" w:color="000000" w:fill="FFFFFF"/>
            <w:noWrap/>
            <w:vAlign w:val="center"/>
            <w:hideMark/>
          </w:tcPr>
          <w:p w14:paraId="0AB62BE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28036</w:t>
            </w:r>
          </w:p>
        </w:tc>
        <w:tc>
          <w:tcPr>
            <w:tcW w:w="409" w:type="pct"/>
            <w:tcBorders>
              <w:top w:val="nil"/>
              <w:left w:val="nil"/>
              <w:bottom w:val="single" w:sz="4" w:space="0" w:color="auto"/>
              <w:right w:val="single" w:sz="4" w:space="0" w:color="auto"/>
            </w:tcBorders>
            <w:shd w:val="clear" w:color="000000" w:fill="FFFFFF"/>
            <w:noWrap/>
            <w:vAlign w:val="center"/>
            <w:hideMark/>
          </w:tcPr>
          <w:p w14:paraId="09BF533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27.360</w:t>
            </w:r>
          </w:p>
        </w:tc>
        <w:tc>
          <w:tcPr>
            <w:tcW w:w="409" w:type="pct"/>
            <w:tcBorders>
              <w:top w:val="nil"/>
              <w:left w:val="nil"/>
              <w:bottom w:val="single" w:sz="4" w:space="0" w:color="auto"/>
              <w:right w:val="single" w:sz="4" w:space="0" w:color="auto"/>
            </w:tcBorders>
            <w:shd w:val="clear" w:color="000000" w:fill="FFFFFF"/>
            <w:noWrap/>
            <w:vAlign w:val="center"/>
            <w:hideMark/>
          </w:tcPr>
          <w:p w14:paraId="0BE899C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20.812</w:t>
            </w:r>
          </w:p>
        </w:tc>
        <w:tc>
          <w:tcPr>
            <w:tcW w:w="409" w:type="pct"/>
            <w:tcBorders>
              <w:top w:val="nil"/>
              <w:left w:val="nil"/>
              <w:bottom w:val="single" w:sz="4" w:space="0" w:color="auto"/>
              <w:right w:val="single" w:sz="4" w:space="0" w:color="auto"/>
            </w:tcBorders>
            <w:shd w:val="clear" w:color="000000" w:fill="FFFFFF"/>
            <w:noWrap/>
            <w:vAlign w:val="center"/>
            <w:hideMark/>
          </w:tcPr>
          <w:p w14:paraId="756072F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25.448</w:t>
            </w:r>
          </w:p>
        </w:tc>
        <w:tc>
          <w:tcPr>
            <w:tcW w:w="409" w:type="pct"/>
            <w:tcBorders>
              <w:top w:val="nil"/>
              <w:left w:val="nil"/>
              <w:bottom w:val="single" w:sz="4" w:space="0" w:color="auto"/>
              <w:right w:val="single" w:sz="4" w:space="0" w:color="auto"/>
            </w:tcBorders>
            <w:shd w:val="clear" w:color="000000" w:fill="FFFFFF"/>
            <w:noWrap/>
            <w:vAlign w:val="center"/>
            <w:hideMark/>
          </w:tcPr>
          <w:p w14:paraId="1027110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25.448</w:t>
            </w:r>
          </w:p>
        </w:tc>
        <w:tc>
          <w:tcPr>
            <w:tcW w:w="409" w:type="pct"/>
            <w:tcBorders>
              <w:top w:val="nil"/>
              <w:left w:val="nil"/>
              <w:bottom w:val="single" w:sz="4" w:space="0" w:color="auto"/>
              <w:right w:val="single" w:sz="4" w:space="0" w:color="auto"/>
            </w:tcBorders>
            <w:shd w:val="clear" w:color="000000" w:fill="FFFFFF"/>
            <w:noWrap/>
            <w:vAlign w:val="center"/>
            <w:hideMark/>
          </w:tcPr>
          <w:p w14:paraId="45C4DBE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25.448</w:t>
            </w:r>
          </w:p>
        </w:tc>
        <w:tc>
          <w:tcPr>
            <w:tcW w:w="409" w:type="pct"/>
            <w:tcBorders>
              <w:top w:val="nil"/>
              <w:left w:val="nil"/>
              <w:bottom w:val="single" w:sz="4" w:space="0" w:color="auto"/>
              <w:right w:val="single" w:sz="4" w:space="0" w:color="auto"/>
            </w:tcBorders>
            <w:shd w:val="clear" w:color="000000" w:fill="FFFFFF"/>
            <w:noWrap/>
            <w:vAlign w:val="center"/>
            <w:hideMark/>
          </w:tcPr>
          <w:p w14:paraId="2C3647F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31.230</w:t>
            </w:r>
          </w:p>
        </w:tc>
        <w:tc>
          <w:tcPr>
            <w:tcW w:w="409" w:type="pct"/>
            <w:tcBorders>
              <w:top w:val="nil"/>
              <w:left w:val="nil"/>
              <w:bottom w:val="single" w:sz="4" w:space="0" w:color="auto"/>
              <w:right w:val="single" w:sz="4" w:space="0" w:color="auto"/>
            </w:tcBorders>
            <w:shd w:val="clear" w:color="000000" w:fill="FFFFFF"/>
            <w:noWrap/>
            <w:vAlign w:val="center"/>
            <w:hideMark/>
          </w:tcPr>
          <w:p w14:paraId="397407B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40.920</w:t>
            </w:r>
          </w:p>
        </w:tc>
        <w:tc>
          <w:tcPr>
            <w:tcW w:w="306" w:type="pct"/>
            <w:tcBorders>
              <w:top w:val="nil"/>
              <w:left w:val="nil"/>
              <w:bottom w:val="single" w:sz="4" w:space="0" w:color="auto"/>
              <w:right w:val="single" w:sz="4" w:space="0" w:color="auto"/>
            </w:tcBorders>
            <w:shd w:val="clear" w:color="000000" w:fill="FFFFFF"/>
            <w:noWrap/>
            <w:vAlign w:val="center"/>
            <w:hideMark/>
          </w:tcPr>
          <w:p w14:paraId="3359567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1.556</w:t>
            </w:r>
          </w:p>
        </w:tc>
      </w:tr>
      <w:tr w:rsidR="008C1E8C" w:rsidRPr="008C1E8C" w14:paraId="69C32D67"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60D77F6"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febrero</w:t>
            </w:r>
          </w:p>
        </w:tc>
        <w:tc>
          <w:tcPr>
            <w:tcW w:w="409" w:type="pct"/>
            <w:tcBorders>
              <w:top w:val="nil"/>
              <w:left w:val="nil"/>
              <w:bottom w:val="single" w:sz="4" w:space="0" w:color="auto"/>
              <w:right w:val="single" w:sz="4" w:space="0" w:color="auto"/>
            </w:tcBorders>
            <w:shd w:val="clear" w:color="000000" w:fill="FFFFFF"/>
            <w:noWrap/>
            <w:vAlign w:val="center"/>
            <w:hideMark/>
          </w:tcPr>
          <w:p w14:paraId="7DC01A8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18.520</w:t>
            </w:r>
          </w:p>
        </w:tc>
        <w:tc>
          <w:tcPr>
            <w:tcW w:w="409" w:type="pct"/>
            <w:tcBorders>
              <w:top w:val="nil"/>
              <w:left w:val="nil"/>
              <w:bottom w:val="single" w:sz="4" w:space="0" w:color="auto"/>
              <w:right w:val="single" w:sz="4" w:space="0" w:color="auto"/>
            </w:tcBorders>
            <w:shd w:val="clear" w:color="000000" w:fill="FFFFFF"/>
            <w:noWrap/>
            <w:vAlign w:val="center"/>
            <w:hideMark/>
          </w:tcPr>
          <w:p w14:paraId="4DC6276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42.358</w:t>
            </w:r>
          </w:p>
        </w:tc>
        <w:tc>
          <w:tcPr>
            <w:tcW w:w="439" w:type="pct"/>
            <w:tcBorders>
              <w:top w:val="nil"/>
              <w:left w:val="nil"/>
              <w:bottom w:val="single" w:sz="4" w:space="0" w:color="auto"/>
              <w:right w:val="single" w:sz="4" w:space="0" w:color="auto"/>
            </w:tcBorders>
            <w:shd w:val="clear" w:color="000000" w:fill="FFFFFF"/>
            <w:noWrap/>
            <w:vAlign w:val="center"/>
            <w:hideMark/>
          </w:tcPr>
          <w:p w14:paraId="45E3429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40694</w:t>
            </w:r>
          </w:p>
        </w:tc>
        <w:tc>
          <w:tcPr>
            <w:tcW w:w="409" w:type="pct"/>
            <w:tcBorders>
              <w:top w:val="nil"/>
              <w:left w:val="nil"/>
              <w:bottom w:val="single" w:sz="4" w:space="0" w:color="auto"/>
              <w:right w:val="single" w:sz="4" w:space="0" w:color="auto"/>
            </w:tcBorders>
            <w:shd w:val="clear" w:color="000000" w:fill="FFFFFF"/>
            <w:noWrap/>
            <w:vAlign w:val="center"/>
            <w:hideMark/>
          </w:tcPr>
          <w:p w14:paraId="3A7F357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34.208</w:t>
            </w:r>
          </w:p>
        </w:tc>
        <w:tc>
          <w:tcPr>
            <w:tcW w:w="409" w:type="pct"/>
            <w:tcBorders>
              <w:top w:val="nil"/>
              <w:left w:val="nil"/>
              <w:bottom w:val="single" w:sz="4" w:space="0" w:color="auto"/>
              <w:right w:val="single" w:sz="4" w:space="0" w:color="auto"/>
            </w:tcBorders>
            <w:shd w:val="clear" w:color="000000" w:fill="FFFFFF"/>
            <w:noWrap/>
            <w:vAlign w:val="center"/>
            <w:hideMark/>
          </w:tcPr>
          <w:p w14:paraId="3D33B59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41.972</w:t>
            </w:r>
          </w:p>
        </w:tc>
        <w:tc>
          <w:tcPr>
            <w:tcW w:w="409" w:type="pct"/>
            <w:tcBorders>
              <w:top w:val="nil"/>
              <w:left w:val="nil"/>
              <w:bottom w:val="single" w:sz="4" w:space="0" w:color="auto"/>
              <w:right w:val="single" w:sz="4" w:space="0" w:color="auto"/>
            </w:tcBorders>
            <w:shd w:val="clear" w:color="000000" w:fill="FFFFFF"/>
            <w:noWrap/>
            <w:vAlign w:val="center"/>
            <w:hideMark/>
          </w:tcPr>
          <w:p w14:paraId="03C9DF50"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59.580</w:t>
            </w:r>
          </w:p>
        </w:tc>
        <w:tc>
          <w:tcPr>
            <w:tcW w:w="409" w:type="pct"/>
            <w:tcBorders>
              <w:top w:val="nil"/>
              <w:left w:val="nil"/>
              <w:bottom w:val="single" w:sz="4" w:space="0" w:color="auto"/>
              <w:right w:val="single" w:sz="4" w:space="0" w:color="auto"/>
            </w:tcBorders>
            <w:shd w:val="clear" w:color="000000" w:fill="FFFFFF"/>
            <w:noWrap/>
            <w:vAlign w:val="center"/>
            <w:hideMark/>
          </w:tcPr>
          <w:p w14:paraId="7288ACC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59.580</w:t>
            </w:r>
          </w:p>
        </w:tc>
        <w:tc>
          <w:tcPr>
            <w:tcW w:w="409" w:type="pct"/>
            <w:tcBorders>
              <w:top w:val="nil"/>
              <w:left w:val="nil"/>
              <w:bottom w:val="single" w:sz="4" w:space="0" w:color="auto"/>
              <w:right w:val="single" w:sz="4" w:space="0" w:color="auto"/>
            </w:tcBorders>
            <w:shd w:val="clear" w:color="000000" w:fill="FFFFFF"/>
            <w:noWrap/>
            <w:vAlign w:val="center"/>
            <w:hideMark/>
          </w:tcPr>
          <w:p w14:paraId="0059D27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59.580</w:t>
            </w:r>
          </w:p>
        </w:tc>
        <w:tc>
          <w:tcPr>
            <w:tcW w:w="409" w:type="pct"/>
            <w:tcBorders>
              <w:top w:val="nil"/>
              <w:left w:val="nil"/>
              <w:bottom w:val="single" w:sz="4" w:space="0" w:color="auto"/>
              <w:right w:val="single" w:sz="4" w:space="0" w:color="auto"/>
            </w:tcBorders>
            <w:shd w:val="clear" w:color="000000" w:fill="FFFFFF"/>
            <w:noWrap/>
            <w:vAlign w:val="center"/>
            <w:hideMark/>
          </w:tcPr>
          <w:p w14:paraId="10EB2C1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67.978</w:t>
            </w:r>
          </w:p>
        </w:tc>
        <w:tc>
          <w:tcPr>
            <w:tcW w:w="409" w:type="pct"/>
            <w:tcBorders>
              <w:top w:val="nil"/>
              <w:left w:val="nil"/>
              <w:bottom w:val="single" w:sz="4" w:space="0" w:color="auto"/>
              <w:right w:val="single" w:sz="4" w:space="0" w:color="auto"/>
            </w:tcBorders>
            <w:shd w:val="clear" w:color="000000" w:fill="FFFFFF"/>
            <w:noWrap/>
            <w:vAlign w:val="center"/>
            <w:hideMark/>
          </w:tcPr>
          <w:p w14:paraId="29065B0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73.392</w:t>
            </w:r>
          </w:p>
        </w:tc>
        <w:tc>
          <w:tcPr>
            <w:tcW w:w="306" w:type="pct"/>
            <w:tcBorders>
              <w:top w:val="nil"/>
              <w:left w:val="nil"/>
              <w:bottom w:val="single" w:sz="4" w:space="0" w:color="auto"/>
              <w:right w:val="single" w:sz="4" w:space="0" w:color="auto"/>
            </w:tcBorders>
            <w:shd w:val="clear" w:color="000000" w:fill="FFFFFF"/>
            <w:noWrap/>
            <w:vAlign w:val="center"/>
            <w:hideMark/>
          </w:tcPr>
          <w:p w14:paraId="73DFBF8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702</w:t>
            </w:r>
          </w:p>
        </w:tc>
      </w:tr>
      <w:tr w:rsidR="008C1E8C" w:rsidRPr="008C1E8C" w14:paraId="1055244E"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FB1AB6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marzo</w:t>
            </w:r>
          </w:p>
        </w:tc>
        <w:tc>
          <w:tcPr>
            <w:tcW w:w="409" w:type="pct"/>
            <w:tcBorders>
              <w:top w:val="nil"/>
              <w:left w:val="nil"/>
              <w:bottom w:val="single" w:sz="4" w:space="0" w:color="auto"/>
              <w:right w:val="single" w:sz="4" w:space="0" w:color="auto"/>
            </w:tcBorders>
            <w:shd w:val="clear" w:color="000000" w:fill="FFFFFF"/>
            <w:noWrap/>
            <w:vAlign w:val="center"/>
            <w:hideMark/>
          </w:tcPr>
          <w:p w14:paraId="5E093FD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18.351</w:t>
            </w:r>
          </w:p>
        </w:tc>
        <w:tc>
          <w:tcPr>
            <w:tcW w:w="409" w:type="pct"/>
            <w:tcBorders>
              <w:top w:val="nil"/>
              <w:left w:val="nil"/>
              <w:bottom w:val="single" w:sz="4" w:space="0" w:color="auto"/>
              <w:right w:val="single" w:sz="4" w:space="0" w:color="auto"/>
            </w:tcBorders>
            <w:shd w:val="clear" w:color="000000" w:fill="FFFFFF"/>
            <w:noWrap/>
            <w:vAlign w:val="center"/>
            <w:hideMark/>
          </w:tcPr>
          <w:p w14:paraId="23E4235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39.728</w:t>
            </w:r>
          </w:p>
        </w:tc>
        <w:tc>
          <w:tcPr>
            <w:tcW w:w="439" w:type="pct"/>
            <w:tcBorders>
              <w:top w:val="nil"/>
              <w:left w:val="nil"/>
              <w:bottom w:val="single" w:sz="4" w:space="0" w:color="auto"/>
              <w:right w:val="single" w:sz="4" w:space="0" w:color="auto"/>
            </w:tcBorders>
            <w:shd w:val="clear" w:color="000000" w:fill="FFFFFF"/>
            <w:noWrap/>
            <w:vAlign w:val="center"/>
            <w:hideMark/>
          </w:tcPr>
          <w:p w14:paraId="022D2FA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38112</w:t>
            </w:r>
          </w:p>
        </w:tc>
        <w:tc>
          <w:tcPr>
            <w:tcW w:w="409" w:type="pct"/>
            <w:tcBorders>
              <w:top w:val="nil"/>
              <w:left w:val="nil"/>
              <w:bottom w:val="single" w:sz="4" w:space="0" w:color="auto"/>
              <w:right w:val="single" w:sz="4" w:space="0" w:color="auto"/>
            </w:tcBorders>
            <w:shd w:val="clear" w:color="000000" w:fill="FFFFFF"/>
            <w:noWrap/>
            <w:vAlign w:val="center"/>
            <w:hideMark/>
          </w:tcPr>
          <w:p w14:paraId="1A88F79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41.860</w:t>
            </w:r>
          </w:p>
        </w:tc>
        <w:tc>
          <w:tcPr>
            <w:tcW w:w="409" w:type="pct"/>
            <w:tcBorders>
              <w:top w:val="nil"/>
              <w:left w:val="nil"/>
              <w:bottom w:val="single" w:sz="4" w:space="0" w:color="auto"/>
              <w:right w:val="single" w:sz="4" w:space="0" w:color="auto"/>
            </w:tcBorders>
            <w:shd w:val="clear" w:color="000000" w:fill="FFFFFF"/>
            <w:noWrap/>
            <w:vAlign w:val="center"/>
            <w:hideMark/>
          </w:tcPr>
          <w:p w14:paraId="138F86B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48.148</w:t>
            </w:r>
          </w:p>
        </w:tc>
        <w:tc>
          <w:tcPr>
            <w:tcW w:w="409" w:type="pct"/>
            <w:tcBorders>
              <w:top w:val="nil"/>
              <w:left w:val="nil"/>
              <w:bottom w:val="single" w:sz="4" w:space="0" w:color="auto"/>
              <w:right w:val="single" w:sz="4" w:space="0" w:color="auto"/>
            </w:tcBorders>
            <w:shd w:val="clear" w:color="auto" w:fill="auto"/>
            <w:noWrap/>
            <w:vAlign w:val="center"/>
            <w:hideMark/>
          </w:tcPr>
          <w:p w14:paraId="042F2A8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57.772</w:t>
            </w:r>
          </w:p>
        </w:tc>
        <w:tc>
          <w:tcPr>
            <w:tcW w:w="409" w:type="pct"/>
            <w:tcBorders>
              <w:top w:val="nil"/>
              <w:left w:val="nil"/>
              <w:bottom w:val="single" w:sz="4" w:space="0" w:color="auto"/>
              <w:right w:val="single" w:sz="4" w:space="0" w:color="auto"/>
            </w:tcBorders>
            <w:shd w:val="clear" w:color="auto" w:fill="auto"/>
            <w:noWrap/>
            <w:vAlign w:val="center"/>
            <w:hideMark/>
          </w:tcPr>
          <w:p w14:paraId="207FBBB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57.772</w:t>
            </w:r>
          </w:p>
        </w:tc>
        <w:tc>
          <w:tcPr>
            <w:tcW w:w="409" w:type="pct"/>
            <w:tcBorders>
              <w:top w:val="nil"/>
              <w:left w:val="nil"/>
              <w:bottom w:val="single" w:sz="4" w:space="0" w:color="auto"/>
              <w:right w:val="single" w:sz="4" w:space="0" w:color="auto"/>
            </w:tcBorders>
            <w:shd w:val="clear" w:color="auto" w:fill="auto"/>
            <w:noWrap/>
            <w:vAlign w:val="center"/>
            <w:hideMark/>
          </w:tcPr>
          <w:p w14:paraId="5F51FFB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57.772</w:t>
            </w:r>
          </w:p>
        </w:tc>
        <w:tc>
          <w:tcPr>
            <w:tcW w:w="409" w:type="pct"/>
            <w:tcBorders>
              <w:top w:val="nil"/>
              <w:left w:val="nil"/>
              <w:bottom w:val="single" w:sz="4" w:space="0" w:color="auto"/>
              <w:right w:val="single" w:sz="4" w:space="0" w:color="auto"/>
            </w:tcBorders>
            <w:shd w:val="clear" w:color="auto" w:fill="auto"/>
            <w:noWrap/>
            <w:vAlign w:val="center"/>
            <w:hideMark/>
          </w:tcPr>
          <w:p w14:paraId="67CB5F2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70.492</w:t>
            </w:r>
          </w:p>
        </w:tc>
        <w:tc>
          <w:tcPr>
            <w:tcW w:w="409" w:type="pct"/>
            <w:tcBorders>
              <w:top w:val="nil"/>
              <w:left w:val="nil"/>
              <w:bottom w:val="single" w:sz="4" w:space="0" w:color="auto"/>
              <w:right w:val="single" w:sz="4" w:space="0" w:color="auto"/>
            </w:tcBorders>
            <w:shd w:val="clear" w:color="auto" w:fill="auto"/>
            <w:noWrap/>
            <w:vAlign w:val="center"/>
            <w:hideMark/>
          </w:tcPr>
          <w:p w14:paraId="000E2EF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34.316</w:t>
            </w:r>
          </w:p>
        </w:tc>
        <w:tc>
          <w:tcPr>
            <w:tcW w:w="306" w:type="pct"/>
            <w:tcBorders>
              <w:top w:val="nil"/>
              <w:left w:val="nil"/>
              <w:bottom w:val="single" w:sz="4" w:space="0" w:color="auto"/>
              <w:right w:val="single" w:sz="4" w:space="0" w:color="auto"/>
            </w:tcBorders>
            <w:shd w:val="clear" w:color="auto" w:fill="auto"/>
            <w:noWrap/>
            <w:vAlign w:val="center"/>
            <w:hideMark/>
          </w:tcPr>
          <w:p w14:paraId="3B2B89E0"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2.706</w:t>
            </w:r>
          </w:p>
        </w:tc>
      </w:tr>
      <w:tr w:rsidR="008C1E8C" w:rsidRPr="008C1E8C" w14:paraId="167AFF6D"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2D5E81DB"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abril</w:t>
            </w:r>
          </w:p>
        </w:tc>
        <w:tc>
          <w:tcPr>
            <w:tcW w:w="409" w:type="pct"/>
            <w:tcBorders>
              <w:top w:val="nil"/>
              <w:left w:val="nil"/>
              <w:bottom w:val="single" w:sz="4" w:space="0" w:color="auto"/>
              <w:right w:val="single" w:sz="4" w:space="0" w:color="auto"/>
            </w:tcBorders>
            <w:shd w:val="clear" w:color="000000" w:fill="FFFFFF"/>
            <w:noWrap/>
            <w:vAlign w:val="center"/>
            <w:hideMark/>
          </w:tcPr>
          <w:p w14:paraId="1DA866E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18.246</w:t>
            </w:r>
          </w:p>
        </w:tc>
        <w:tc>
          <w:tcPr>
            <w:tcW w:w="409" w:type="pct"/>
            <w:tcBorders>
              <w:top w:val="nil"/>
              <w:left w:val="nil"/>
              <w:bottom w:val="single" w:sz="4" w:space="0" w:color="auto"/>
              <w:right w:val="single" w:sz="4" w:space="0" w:color="auto"/>
            </w:tcBorders>
            <w:shd w:val="clear" w:color="000000" w:fill="FFFFFF"/>
            <w:noWrap/>
            <w:vAlign w:val="center"/>
            <w:hideMark/>
          </w:tcPr>
          <w:p w14:paraId="60809C8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35.864</w:t>
            </w:r>
          </w:p>
        </w:tc>
        <w:tc>
          <w:tcPr>
            <w:tcW w:w="439" w:type="pct"/>
            <w:tcBorders>
              <w:top w:val="nil"/>
              <w:left w:val="nil"/>
              <w:bottom w:val="single" w:sz="4" w:space="0" w:color="auto"/>
              <w:right w:val="single" w:sz="4" w:space="0" w:color="auto"/>
            </w:tcBorders>
            <w:shd w:val="clear" w:color="000000" w:fill="FFFFFF"/>
            <w:noWrap/>
            <w:vAlign w:val="center"/>
            <w:hideMark/>
          </w:tcPr>
          <w:p w14:paraId="41020DD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40490</w:t>
            </w:r>
          </w:p>
        </w:tc>
        <w:tc>
          <w:tcPr>
            <w:tcW w:w="409" w:type="pct"/>
            <w:tcBorders>
              <w:top w:val="nil"/>
              <w:left w:val="nil"/>
              <w:bottom w:val="single" w:sz="4" w:space="0" w:color="auto"/>
              <w:right w:val="single" w:sz="4" w:space="0" w:color="auto"/>
            </w:tcBorders>
            <w:shd w:val="clear" w:color="000000" w:fill="FFFFFF"/>
            <w:noWrap/>
            <w:vAlign w:val="center"/>
            <w:hideMark/>
          </w:tcPr>
          <w:p w14:paraId="06D98AF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39.378</w:t>
            </w:r>
          </w:p>
        </w:tc>
        <w:tc>
          <w:tcPr>
            <w:tcW w:w="409" w:type="pct"/>
            <w:tcBorders>
              <w:top w:val="nil"/>
              <w:left w:val="nil"/>
              <w:bottom w:val="single" w:sz="4" w:space="0" w:color="auto"/>
              <w:right w:val="single" w:sz="4" w:space="0" w:color="auto"/>
            </w:tcBorders>
            <w:shd w:val="clear" w:color="000000" w:fill="FFFFFF"/>
            <w:noWrap/>
            <w:vAlign w:val="center"/>
            <w:hideMark/>
          </w:tcPr>
          <w:p w14:paraId="62B4A60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39.746</w:t>
            </w:r>
          </w:p>
        </w:tc>
        <w:tc>
          <w:tcPr>
            <w:tcW w:w="409" w:type="pct"/>
            <w:tcBorders>
              <w:top w:val="nil"/>
              <w:left w:val="nil"/>
              <w:bottom w:val="single" w:sz="4" w:space="0" w:color="auto"/>
              <w:right w:val="single" w:sz="4" w:space="0" w:color="auto"/>
            </w:tcBorders>
            <w:shd w:val="clear" w:color="auto" w:fill="auto"/>
            <w:noWrap/>
            <w:vAlign w:val="center"/>
            <w:hideMark/>
          </w:tcPr>
          <w:p w14:paraId="4752504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61.674</w:t>
            </w:r>
          </w:p>
        </w:tc>
        <w:tc>
          <w:tcPr>
            <w:tcW w:w="409" w:type="pct"/>
            <w:tcBorders>
              <w:top w:val="nil"/>
              <w:left w:val="nil"/>
              <w:bottom w:val="single" w:sz="4" w:space="0" w:color="auto"/>
              <w:right w:val="single" w:sz="4" w:space="0" w:color="auto"/>
            </w:tcBorders>
            <w:shd w:val="clear" w:color="auto" w:fill="auto"/>
            <w:noWrap/>
            <w:vAlign w:val="center"/>
            <w:hideMark/>
          </w:tcPr>
          <w:p w14:paraId="3BDDB52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61.674</w:t>
            </w:r>
          </w:p>
        </w:tc>
        <w:tc>
          <w:tcPr>
            <w:tcW w:w="409" w:type="pct"/>
            <w:tcBorders>
              <w:top w:val="nil"/>
              <w:left w:val="nil"/>
              <w:bottom w:val="single" w:sz="4" w:space="0" w:color="auto"/>
              <w:right w:val="single" w:sz="4" w:space="0" w:color="auto"/>
            </w:tcBorders>
            <w:shd w:val="clear" w:color="auto" w:fill="auto"/>
            <w:noWrap/>
            <w:vAlign w:val="center"/>
            <w:hideMark/>
          </w:tcPr>
          <w:p w14:paraId="437BE72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61.674</w:t>
            </w:r>
          </w:p>
        </w:tc>
        <w:tc>
          <w:tcPr>
            <w:tcW w:w="409" w:type="pct"/>
            <w:tcBorders>
              <w:top w:val="nil"/>
              <w:left w:val="nil"/>
              <w:bottom w:val="single" w:sz="4" w:space="0" w:color="auto"/>
              <w:right w:val="single" w:sz="4" w:space="0" w:color="auto"/>
            </w:tcBorders>
            <w:shd w:val="clear" w:color="auto" w:fill="auto"/>
            <w:noWrap/>
            <w:vAlign w:val="center"/>
            <w:hideMark/>
          </w:tcPr>
          <w:p w14:paraId="035F5CF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61.256</w:t>
            </w:r>
          </w:p>
        </w:tc>
        <w:tc>
          <w:tcPr>
            <w:tcW w:w="409" w:type="pct"/>
            <w:tcBorders>
              <w:top w:val="nil"/>
              <w:left w:val="nil"/>
              <w:bottom w:val="single" w:sz="4" w:space="0" w:color="auto"/>
              <w:right w:val="single" w:sz="4" w:space="0" w:color="auto"/>
            </w:tcBorders>
            <w:shd w:val="clear" w:color="auto" w:fill="auto"/>
            <w:noWrap/>
            <w:vAlign w:val="center"/>
            <w:hideMark/>
          </w:tcPr>
          <w:p w14:paraId="7C7D75F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7423A4E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1.784</w:t>
            </w:r>
          </w:p>
        </w:tc>
      </w:tr>
      <w:tr w:rsidR="008C1E8C" w:rsidRPr="008C1E8C" w14:paraId="6330FF4E"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07A5BEA9"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mayo</w:t>
            </w:r>
          </w:p>
        </w:tc>
        <w:tc>
          <w:tcPr>
            <w:tcW w:w="409" w:type="pct"/>
            <w:tcBorders>
              <w:top w:val="nil"/>
              <w:left w:val="nil"/>
              <w:bottom w:val="single" w:sz="4" w:space="0" w:color="auto"/>
              <w:right w:val="single" w:sz="4" w:space="0" w:color="auto"/>
            </w:tcBorders>
            <w:shd w:val="clear" w:color="000000" w:fill="FFFFFF"/>
            <w:noWrap/>
            <w:vAlign w:val="center"/>
            <w:hideMark/>
          </w:tcPr>
          <w:p w14:paraId="7C90067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11.901</w:t>
            </w:r>
          </w:p>
        </w:tc>
        <w:tc>
          <w:tcPr>
            <w:tcW w:w="409" w:type="pct"/>
            <w:tcBorders>
              <w:top w:val="nil"/>
              <w:left w:val="nil"/>
              <w:bottom w:val="single" w:sz="4" w:space="0" w:color="auto"/>
              <w:right w:val="single" w:sz="4" w:space="0" w:color="auto"/>
            </w:tcBorders>
            <w:shd w:val="clear" w:color="000000" w:fill="FFFFFF"/>
            <w:noWrap/>
            <w:vAlign w:val="center"/>
            <w:hideMark/>
          </w:tcPr>
          <w:p w14:paraId="3C5643A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26.183</w:t>
            </w:r>
          </w:p>
        </w:tc>
        <w:tc>
          <w:tcPr>
            <w:tcW w:w="439" w:type="pct"/>
            <w:tcBorders>
              <w:top w:val="nil"/>
              <w:left w:val="nil"/>
              <w:bottom w:val="single" w:sz="4" w:space="0" w:color="auto"/>
              <w:right w:val="single" w:sz="4" w:space="0" w:color="auto"/>
            </w:tcBorders>
            <w:shd w:val="clear" w:color="000000" w:fill="FFFFFF"/>
            <w:noWrap/>
            <w:vAlign w:val="center"/>
            <w:hideMark/>
          </w:tcPr>
          <w:p w14:paraId="546F225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31876</w:t>
            </w:r>
          </w:p>
        </w:tc>
        <w:tc>
          <w:tcPr>
            <w:tcW w:w="409" w:type="pct"/>
            <w:tcBorders>
              <w:top w:val="nil"/>
              <w:left w:val="nil"/>
              <w:bottom w:val="single" w:sz="4" w:space="0" w:color="auto"/>
              <w:right w:val="single" w:sz="4" w:space="0" w:color="auto"/>
            </w:tcBorders>
            <w:shd w:val="clear" w:color="000000" w:fill="FFFFFF"/>
            <w:noWrap/>
            <w:vAlign w:val="center"/>
            <w:hideMark/>
          </w:tcPr>
          <w:p w14:paraId="4684F29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31.158</w:t>
            </w:r>
          </w:p>
        </w:tc>
        <w:tc>
          <w:tcPr>
            <w:tcW w:w="409" w:type="pct"/>
            <w:tcBorders>
              <w:top w:val="nil"/>
              <w:left w:val="nil"/>
              <w:bottom w:val="single" w:sz="4" w:space="0" w:color="auto"/>
              <w:right w:val="single" w:sz="4" w:space="0" w:color="auto"/>
            </w:tcBorders>
            <w:shd w:val="clear" w:color="000000" w:fill="FFFFFF"/>
            <w:noWrap/>
            <w:vAlign w:val="center"/>
            <w:hideMark/>
          </w:tcPr>
          <w:p w14:paraId="755B714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43.518</w:t>
            </w:r>
          </w:p>
        </w:tc>
        <w:tc>
          <w:tcPr>
            <w:tcW w:w="409" w:type="pct"/>
            <w:tcBorders>
              <w:top w:val="nil"/>
              <w:left w:val="nil"/>
              <w:bottom w:val="single" w:sz="4" w:space="0" w:color="auto"/>
              <w:right w:val="single" w:sz="4" w:space="0" w:color="auto"/>
            </w:tcBorders>
            <w:shd w:val="clear" w:color="auto" w:fill="auto"/>
            <w:noWrap/>
            <w:vAlign w:val="center"/>
            <w:hideMark/>
          </w:tcPr>
          <w:p w14:paraId="5015BC9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52.124</w:t>
            </w:r>
          </w:p>
        </w:tc>
        <w:tc>
          <w:tcPr>
            <w:tcW w:w="409" w:type="pct"/>
            <w:tcBorders>
              <w:top w:val="nil"/>
              <w:left w:val="nil"/>
              <w:bottom w:val="single" w:sz="4" w:space="0" w:color="auto"/>
              <w:right w:val="single" w:sz="4" w:space="0" w:color="auto"/>
            </w:tcBorders>
            <w:shd w:val="clear" w:color="auto" w:fill="auto"/>
            <w:noWrap/>
            <w:vAlign w:val="center"/>
            <w:hideMark/>
          </w:tcPr>
          <w:p w14:paraId="6CF1846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52.124</w:t>
            </w:r>
          </w:p>
        </w:tc>
        <w:tc>
          <w:tcPr>
            <w:tcW w:w="409" w:type="pct"/>
            <w:tcBorders>
              <w:top w:val="nil"/>
              <w:left w:val="nil"/>
              <w:bottom w:val="single" w:sz="4" w:space="0" w:color="auto"/>
              <w:right w:val="single" w:sz="4" w:space="0" w:color="auto"/>
            </w:tcBorders>
            <w:shd w:val="clear" w:color="auto" w:fill="auto"/>
            <w:noWrap/>
            <w:vAlign w:val="center"/>
            <w:hideMark/>
          </w:tcPr>
          <w:p w14:paraId="0871A4E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52.124</w:t>
            </w:r>
          </w:p>
        </w:tc>
        <w:tc>
          <w:tcPr>
            <w:tcW w:w="409" w:type="pct"/>
            <w:tcBorders>
              <w:top w:val="nil"/>
              <w:left w:val="nil"/>
              <w:bottom w:val="single" w:sz="4" w:space="0" w:color="auto"/>
              <w:right w:val="single" w:sz="4" w:space="0" w:color="auto"/>
            </w:tcBorders>
            <w:shd w:val="clear" w:color="auto" w:fill="auto"/>
            <w:noWrap/>
            <w:vAlign w:val="center"/>
            <w:hideMark/>
          </w:tcPr>
          <w:p w14:paraId="0ACF4BF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60.890</w:t>
            </w:r>
          </w:p>
        </w:tc>
        <w:tc>
          <w:tcPr>
            <w:tcW w:w="409" w:type="pct"/>
            <w:tcBorders>
              <w:top w:val="nil"/>
              <w:left w:val="nil"/>
              <w:bottom w:val="single" w:sz="4" w:space="0" w:color="auto"/>
              <w:right w:val="single" w:sz="4" w:space="0" w:color="auto"/>
            </w:tcBorders>
            <w:shd w:val="clear" w:color="auto" w:fill="auto"/>
            <w:noWrap/>
            <w:vAlign w:val="center"/>
            <w:hideMark/>
          </w:tcPr>
          <w:p w14:paraId="4DA12E3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3B771A1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1016DB15"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9BF4573"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lastRenderedPageBreak/>
              <w:t>junio</w:t>
            </w:r>
          </w:p>
        </w:tc>
        <w:tc>
          <w:tcPr>
            <w:tcW w:w="409" w:type="pct"/>
            <w:tcBorders>
              <w:top w:val="nil"/>
              <w:left w:val="nil"/>
              <w:bottom w:val="single" w:sz="4" w:space="0" w:color="auto"/>
              <w:right w:val="single" w:sz="4" w:space="0" w:color="auto"/>
            </w:tcBorders>
            <w:shd w:val="clear" w:color="000000" w:fill="FFFFFF"/>
            <w:noWrap/>
            <w:vAlign w:val="center"/>
            <w:hideMark/>
          </w:tcPr>
          <w:p w14:paraId="69D83F1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6.505</w:t>
            </w:r>
          </w:p>
        </w:tc>
        <w:tc>
          <w:tcPr>
            <w:tcW w:w="409" w:type="pct"/>
            <w:tcBorders>
              <w:top w:val="nil"/>
              <w:left w:val="nil"/>
              <w:bottom w:val="single" w:sz="4" w:space="0" w:color="auto"/>
              <w:right w:val="single" w:sz="4" w:space="0" w:color="auto"/>
            </w:tcBorders>
            <w:shd w:val="clear" w:color="000000" w:fill="FFFFFF"/>
            <w:noWrap/>
            <w:vAlign w:val="center"/>
            <w:hideMark/>
          </w:tcPr>
          <w:p w14:paraId="27FA42C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11.902</w:t>
            </w:r>
          </w:p>
        </w:tc>
        <w:tc>
          <w:tcPr>
            <w:tcW w:w="439" w:type="pct"/>
            <w:tcBorders>
              <w:top w:val="nil"/>
              <w:left w:val="nil"/>
              <w:bottom w:val="single" w:sz="4" w:space="0" w:color="auto"/>
              <w:right w:val="single" w:sz="4" w:space="0" w:color="auto"/>
            </w:tcBorders>
            <w:shd w:val="clear" w:color="000000" w:fill="FFFFFF"/>
            <w:noWrap/>
            <w:vAlign w:val="center"/>
            <w:hideMark/>
          </w:tcPr>
          <w:p w14:paraId="46E0C72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10738</w:t>
            </w:r>
          </w:p>
        </w:tc>
        <w:tc>
          <w:tcPr>
            <w:tcW w:w="409" w:type="pct"/>
            <w:tcBorders>
              <w:top w:val="nil"/>
              <w:left w:val="nil"/>
              <w:bottom w:val="single" w:sz="4" w:space="0" w:color="auto"/>
              <w:right w:val="single" w:sz="4" w:space="0" w:color="auto"/>
            </w:tcBorders>
            <w:shd w:val="clear" w:color="000000" w:fill="FFFFFF"/>
            <w:noWrap/>
            <w:vAlign w:val="center"/>
            <w:hideMark/>
          </w:tcPr>
          <w:p w14:paraId="3845DEF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10.630</w:t>
            </w:r>
          </w:p>
        </w:tc>
        <w:tc>
          <w:tcPr>
            <w:tcW w:w="409" w:type="pct"/>
            <w:tcBorders>
              <w:top w:val="nil"/>
              <w:left w:val="nil"/>
              <w:bottom w:val="single" w:sz="4" w:space="0" w:color="auto"/>
              <w:right w:val="single" w:sz="4" w:space="0" w:color="auto"/>
            </w:tcBorders>
            <w:shd w:val="clear" w:color="000000" w:fill="FFFFFF"/>
            <w:noWrap/>
            <w:vAlign w:val="center"/>
            <w:hideMark/>
          </w:tcPr>
          <w:p w14:paraId="6B88815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9.388</w:t>
            </w:r>
          </w:p>
        </w:tc>
        <w:tc>
          <w:tcPr>
            <w:tcW w:w="409" w:type="pct"/>
            <w:tcBorders>
              <w:top w:val="nil"/>
              <w:left w:val="nil"/>
              <w:bottom w:val="single" w:sz="4" w:space="0" w:color="auto"/>
              <w:right w:val="single" w:sz="4" w:space="0" w:color="auto"/>
            </w:tcBorders>
            <w:shd w:val="clear" w:color="auto" w:fill="auto"/>
            <w:noWrap/>
            <w:vAlign w:val="center"/>
            <w:hideMark/>
          </w:tcPr>
          <w:p w14:paraId="6ED733A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17.346</w:t>
            </w:r>
          </w:p>
        </w:tc>
        <w:tc>
          <w:tcPr>
            <w:tcW w:w="409" w:type="pct"/>
            <w:tcBorders>
              <w:top w:val="nil"/>
              <w:left w:val="nil"/>
              <w:bottom w:val="single" w:sz="4" w:space="0" w:color="auto"/>
              <w:right w:val="single" w:sz="4" w:space="0" w:color="auto"/>
            </w:tcBorders>
            <w:shd w:val="clear" w:color="auto" w:fill="auto"/>
            <w:noWrap/>
            <w:vAlign w:val="center"/>
            <w:hideMark/>
          </w:tcPr>
          <w:p w14:paraId="50E6A04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17.346</w:t>
            </w:r>
          </w:p>
        </w:tc>
        <w:tc>
          <w:tcPr>
            <w:tcW w:w="409" w:type="pct"/>
            <w:tcBorders>
              <w:top w:val="nil"/>
              <w:left w:val="nil"/>
              <w:bottom w:val="single" w:sz="4" w:space="0" w:color="auto"/>
              <w:right w:val="single" w:sz="4" w:space="0" w:color="auto"/>
            </w:tcBorders>
            <w:shd w:val="clear" w:color="auto" w:fill="auto"/>
            <w:noWrap/>
            <w:vAlign w:val="center"/>
            <w:hideMark/>
          </w:tcPr>
          <w:p w14:paraId="3A9EDC2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17.346</w:t>
            </w:r>
          </w:p>
        </w:tc>
        <w:tc>
          <w:tcPr>
            <w:tcW w:w="409" w:type="pct"/>
            <w:tcBorders>
              <w:top w:val="nil"/>
              <w:left w:val="nil"/>
              <w:bottom w:val="single" w:sz="4" w:space="0" w:color="auto"/>
              <w:right w:val="single" w:sz="4" w:space="0" w:color="auto"/>
            </w:tcBorders>
            <w:shd w:val="clear" w:color="auto" w:fill="auto"/>
            <w:noWrap/>
            <w:vAlign w:val="center"/>
            <w:hideMark/>
          </w:tcPr>
          <w:p w14:paraId="7B712F7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22.088</w:t>
            </w:r>
          </w:p>
        </w:tc>
        <w:tc>
          <w:tcPr>
            <w:tcW w:w="409" w:type="pct"/>
            <w:tcBorders>
              <w:top w:val="nil"/>
              <w:left w:val="nil"/>
              <w:bottom w:val="single" w:sz="4" w:space="0" w:color="auto"/>
              <w:right w:val="single" w:sz="4" w:space="0" w:color="auto"/>
            </w:tcBorders>
            <w:shd w:val="clear" w:color="auto" w:fill="auto"/>
            <w:noWrap/>
            <w:vAlign w:val="center"/>
            <w:hideMark/>
          </w:tcPr>
          <w:p w14:paraId="4035E96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6F46F44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3CF16DBE"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7DF7597"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julio</w:t>
            </w:r>
          </w:p>
        </w:tc>
        <w:tc>
          <w:tcPr>
            <w:tcW w:w="409" w:type="pct"/>
            <w:tcBorders>
              <w:top w:val="nil"/>
              <w:left w:val="nil"/>
              <w:bottom w:val="single" w:sz="4" w:space="0" w:color="auto"/>
              <w:right w:val="single" w:sz="4" w:space="0" w:color="auto"/>
            </w:tcBorders>
            <w:shd w:val="clear" w:color="000000" w:fill="FFFFFF"/>
            <w:noWrap/>
            <w:vAlign w:val="center"/>
            <w:hideMark/>
          </w:tcPr>
          <w:p w14:paraId="32AF0E3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14.428</w:t>
            </w:r>
          </w:p>
        </w:tc>
        <w:tc>
          <w:tcPr>
            <w:tcW w:w="409" w:type="pct"/>
            <w:tcBorders>
              <w:top w:val="nil"/>
              <w:left w:val="nil"/>
              <w:bottom w:val="single" w:sz="4" w:space="0" w:color="auto"/>
              <w:right w:val="single" w:sz="4" w:space="0" w:color="auto"/>
            </w:tcBorders>
            <w:shd w:val="clear" w:color="000000" w:fill="FFFFFF"/>
            <w:noWrap/>
            <w:vAlign w:val="center"/>
            <w:hideMark/>
          </w:tcPr>
          <w:p w14:paraId="00C0AD6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24.244</w:t>
            </w:r>
          </w:p>
        </w:tc>
        <w:tc>
          <w:tcPr>
            <w:tcW w:w="439" w:type="pct"/>
            <w:tcBorders>
              <w:top w:val="nil"/>
              <w:left w:val="nil"/>
              <w:bottom w:val="single" w:sz="4" w:space="0" w:color="auto"/>
              <w:right w:val="single" w:sz="4" w:space="0" w:color="auto"/>
            </w:tcBorders>
            <w:shd w:val="clear" w:color="000000" w:fill="FFFFFF"/>
            <w:noWrap/>
            <w:vAlign w:val="center"/>
            <w:hideMark/>
          </w:tcPr>
          <w:p w14:paraId="7AC8C09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22500</w:t>
            </w:r>
          </w:p>
        </w:tc>
        <w:tc>
          <w:tcPr>
            <w:tcW w:w="409" w:type="pct"/>
            <w:tcBorders>
              <w:top w:val="nil"/>
              <w:left w:val="nil"/>
              <w:bottom w:val="single" w:sz="4" w:space="0" w:color="auto"/>
              <w:right w:val="single" w:sz="4" w:space="0" w:color="auto"/>
            </w:tcBorders>
            <w:shd w:val="clear" w:color="000000" w:fill="FFFFFF"/>
            <w:noWrap/>
            <w:vAlign w:val="center"/>
            <w:hideMark/>
          </w:tcPr>
          <w:p w14:paraId="0292982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22.214</w:t>
            </w:r>
          </w:p>
        </w:tc>
        <w:tc>
          <w:tcPr>
            <w:tcW w:w="409" w:type="pct"/>
            <w:tcBorders>
              <w:top w:val="nil"/>
              <w:left w:val="nil"/>
              <w:bottom w:val="single" w:sz="4" w:space="0" w:color="auto"/>
              <w:right w:val="single" w:sz="4" w:space="0" w:color="auto"/>
            </w:tcBorders>
            <w:shd w:val="clear" w:color="000000" w:fill="FFFFFF"/>
            <w:noWrap/>
            <w:vAlign w:val="center"/>
            <w:hideMark/>
          </w:tcPr>
          <w:p w14:paraId="4CE440C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15.194</w:t>
            </w:r>
          </w:p>
        </w:tc>
        <w:tc>
          <w:tcPr>
            <w:tcW w:w="409" w:type="pct"/>
            <w:tcBorders>
              <w:top w:val="nil"/>
              <w:left w:val="nil"/>
              <w:bottom w:val="single" w:sz="4" w:space="0" w:color="auto"/>
              <w:right w:val="single" w:sz="4" w:space="0" w:color="auto"/>
            </w:tcBorders>
            <w:shd w:val="clear" w:color="auto" w:fill="auto"/>
            <w:noWrap/>
            <w:vAlign w:val="center"/>
            <w:hideMark/>
          </w:tcPr>
          <w:p w14:paraId="6B95CAA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20.978</w:t>
            </w:r>
          </w:p>
        </w:tc>
        <w:tc>
          <w:tcPr>
            <w:tcW w:w="409" w:type="pct"/>
            <w:tcBorders>
              <w:top w:val="nil"/>
              <w:left w:val="nil"/>
              <w:bottom w:val="single" w:sz="4" w:space="0" w:color="auto"/>
              <w:right w:val="single" w:sz="4" w:space="0" w:color="auto"/>
            </w:tcBorders>
            <w:shd w:val="clear" w:color="auto" w:fill="auto"/>
            <w:noWrap/>
            <w:vAlign w:val="center"/>
            <w:hideMark/>
          </w:tcPr>
          <w:p w14:paraId="6C8BD6D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20.978</w:t>
            </w:r>
          </w:p>
        </w:tc>
        <w:tc>
          <w:tcPr>
            <w:tcW w:w="409" w:type="pct"/>
            <w:tcBorders>
              <w:top w:val="nil"/>
              <w:left w:val="nil"/>
              <w:bottom w:val="single" w:sz="4" w:space="0" w:color="auto"/>
              <w:right w:val="single" w:sz="4" w:space="0" w:color="auto"/>
            </w:tcBorders>
            <w:shd w:val="clear" w:color="auto" w:fill="auto"/>
            <w:noWrap/>
            <w:vAlign w:val="center"/>
            <w:hideMark/>
          </w:tcPr>
          <w:p w14:paraId="4BBDA0E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20.978</w:t>
            </w:r>
          </w:p>
        </w:tc>
        <w:tc>
          <w:tcPr>
            <w:tcW w:w="409" w:type="pct"/>
            <w:tcBorders>
              <w:top w:val="nil"/>
              <w:left w:val="nil"/>
              <w:bottom w:val="single" w:sz="4" w:space="0" w:color="auto"/>
              <w:right w:val="single" w:sz="4" w:space="0" w:color="auto"/>
            </w:tcBorders>
            <w:shd w:val="clear" w:color="auto" w:fill="auto"/>
            <w:noWrap/>
            <w:vAlign w:val="center"/>
            <w:hideMark/>
          </w:tcPr>
          <w:p w14:paraId="44D219E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13.396</w:t>
            </w:r>
          </w:p>
        </w:tc>
        <w:tc>
          <w:tcPr>
            <w:tcW w:w="409" w:type="pct"/>
            <w:tcBorders>
              <w:top w:val="nil"/>
              <w:left w:val="nil"/>
              <w:bottom w:val="single" w:sz="4" w:space="0" w:color="auto"/>
              <w:right w:val="single" w:sz="4" w:space="0" w:color="auto"/>
            </w:tcBorders>
            <w:shd w:val="clear" w:color="auto" w:fill="auto"/>
            <w:noWrap/>
            <w:vAlign w:val="center"/>
            <w:hideMark/>
          </w:tcPr>
          <w:p w14:paraId="4B37986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239</w:t>
            </w:r>
          </w:p>
        </w:tc>
        <w:tc>
          <w:tcPr>
            <w:tcW w:w="306" w:type="pct"/>
            <w:tcBorders>
              <w:top w:val="nil"/>
              <w:left w:val="nil"/>
              <w:bottom w:val="single" w:sz="4" w:space="0" w:color="auto"/>
              <w:right w:val="single" w:sz="4" w:space="0" w:color="auto"/>
            </w:tcBorders>
            <w:shd w:val="clear" w:color="auto" w:fill="auto"/>
            <w:noWrap/>
            <w:vAlign w:val="center"/>
            <w:hideMark/>
          </w:tcPr>
          <w:p w14:paraId="2EDF05E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3935878D"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50BE62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agosto</w:t>
            </w:r>
          </w:p>
        </w:tc>
        <w:tc>
          <w:tcPr>
            <w:tcW w:w="409" w:type="pct"/>
            <w:tcBorders>
              <w:top w:val="nil"/>
              <w:left w:val="nil"/>
              <w:bottom w:val="single" w:sz="4" w:space="0" w:color="auto"/>
              <w:right w:val="single" w:sz="4" w:space="0" w:color="auto"/>
            </w:tcBorders>
            <w:shd w:val="clear" w:color="000000" w:fill="FFFFFF"/>
            <w:noWrap/>
            <w:vAlign w:val="center"/>
            <w:hideMark/>
          </w:tcPr>
          <w:p w14:paraId="0489D8C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19.485</w:t>
            </w:r>
          </w:p>
        </w:tc>
        <w:tc>
          <w:tcPr>
            <w:tcW w:w="409" w:type="pct"/>
            <w:tcBorders>
              <w:top w:val="nil"/>
              <w:left w:val="nil"/>
              <w:bottom w:val="single" w:sz="4" w:space="0" w:color="auto"/>
              <w:right w:val="single" w:sz="4" w:space="0" w:color="auto"/>
            </w:tcBorders>
            <w:shd w:val="clear" w:color="000000" w:fill="FFFFFF"/>
            <w:noWrap/>
            <w:vAlign w:val="center"/>
            <w:hideMark/>
          </w:tcPr>
          <w:p w14:paraId="374E76B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42.024</w:t>
            </w:r>
          </w:p>
        </w:tc>
        <w:tc>
          <w:tcPr>
            <w:tcW w:w="439" w:type="pct"/>
            <w:tcBorders>
              <w:top w:val="nil"/>
              <w:left w:val="nil"/>
              <w:bottom w:val="single" w:sz="4" w:space="0" w:color="auto"/>
              <w:right w:val="single" w:sz="4" w:space="0" w:color="auto"/>
            </w:tcBorders>
            <w:shd w:val="clear" w:color="000000" w:fill="FFFFFF"/>
            <w:noWrap/>
            <w:vAlign w:val="center"/>
            <w:hideMark/>
          </w:tcPr>
          <w:p w14:paraId="582CAF8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42338</w:t>
            </w:r>
          </w:p>
        </w:tc>
        <w:tc>
          <w:tcPr>
            <w:tcW w:w="409" w:type="pct"/>
            <w:tcBorders>
              <w:top w:val="nil"/>
              <w:left w:val="nil"/>
              <w:bottom w:val="single" w:sz="4" w:space="0" w:color="auto"/>
              <w:right w:val="single" w:sz="4" w:space="0" w:color="auto"/>
            </w:tcBorders>
            <w:shd w:val="clear" w:color="000000" w:fill="FFFFFF"/>
            <w:noWrap/>
            <w:vAlign w:val="center"/>
            <w:hideMark/>
          </w:tcPr>
          <w:p w14:paraId="4555D91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46.105</w:t>
            </w:r>
          </w:p>
        </w:tc>
        <w:tc>
          <w:tcPr>
            <w:tcW w:w="409" w:type="pct"/>
            <w:tcBorders>
              <w:top w:val="nil"/>
              <w:left w:val="nil"/>
              <w:bottom w:val="single" w:sz="4" w:space="0" w:color="auto"/>
              <w:right w:val="single" w:sz="4" w:space="0" w:color="auto"/>
            </w:tcBorders>
            <w:shd w:val="clear" w:color="auto" w:fill="auto"/>
            <w:noWrap/>
            <w:vAlign w:val="center"/>
            <w:hideMark/>
          </w:tcPr>
          <w:p w14:paraId="0975BFB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51.616</w:t>
            </w:r>
          </w:p>
        </w:tc>
        <w:tc>
          <w:tcPr>
            <w:tcW w:w="409" w:type="pct"/>
            <w:tcBorders>
              <w:top w:val="nil"/>
              <w:left w:val="nil"/>
              <w:bottom w:val="single" w:sz="4" w:space="0" w:color="auto"/>
              <w:right w:val="single" w:sz="4" w:space="0" w:color="auto"/>
            </w:tcBorders>
            <w:shd w:val="clear" w:color="000000" w:fill="FFFFFF"/>
            <w:noWrap/>
            <w:vAlign w:val="center"/>
            <w:hideMark/>
          </w:tcPr>
          <w:p w14:paraId="0548951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64.200</w:t>
            </w:r>
          </w:p>
        </w:tc>
        <w:tc>
          <w:tcPr>
            <w:tcW w:w="409" w:type="pct"/>
            <w:tcBorders>
              <w:top w:val="nil"/>
              <w:left w:val="nil"/>
              <w:bottom w:val="single" w:sz="4" w:space="0" w:color="auto"/>
              <w:right w:val="single" w:sz="4" w:space="0" w:color="auto"/>
            </w:tcBorders>
            <w:shd w:val="clear" w:color="000000" w:fill="FFFFFF"/>
            <w:noWrap/>
            <w:vAlign w:val="center"/>
            <w:hideMark/>
          </w:tcPr>
          <w:p w14:paraId="4C8C636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64.200</w:t>
            </w:r>
          </w:p>
        </w:tc>
        <w:tc>
          <w:tcPr>
            <w:tcW w:w="409" w:type="pct"/>
            <w:tcBorders>
              <w:top w:val="nil"/>
              <w:left w:val="nil"/>
              <w:bottom w:val="single" w:sz="4" w:space="0" w:color="auto"/>
              <w:right w:val="single" w:sz="4" w:space="0" w:color="auto"/>
            </w:tcBorders>
            <w:shd w:val="clear" w:color="000000" w:fill="FFFFFF"/>
            <w:noWrap/>
            <w:vAlign w:val="center"/>
            <w:hideMark/>
          </w:tcPr>
          <w:p w14:paraId="40CD59C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64.200</w:t>
            </w:r>
          </w:p>
        </w:tc>
        <w:tc>
          <w:tcPr>
            <w:tcW w:w="409" w:type="pct"/>
            <w:tcBorders>
              <w:top w:val="nil"/>
              <w:left w:val="nil"/>
              <w:bottom w:val="single" w:sz="4" w:space="0" w:color="auto"/>
              <w:right w:val="single" w:sz="4" w:space="0" w:color="auto"/>
            </w:tcBorders>
            <w:shd w:val="clear" w:color="auto" w:fill="auto"/>
            <w:noWrap/>
            <w:vAlign w:val="center"/>
            <w:hideMark/>
          </w:tcPr>
          <w:p w14:paraId="20FA037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71.926</w:t>
            </w:r>
          </w:p>
        </w:tc>
        <w:tc>
          <w:tcPr>
            <w:tcW w:w="409" w:type="pct"/>
            <w:tcBorders>
              <w:top w:val="nil"/>
              <w:left w:val="nil"/>
              <w:bottom w:val="single" w:sz="4" w:space="0" w:color="auto"/>
              <w:right w:val="single" w:sz="4" w:space="0" w:color="auto"/>
            </w:tcBorders>
            <w:shd w:val="clear" w:color="auto" w:fill="auto"/>
            <w:noWrap/>
            <w:vAlign w:val="center"/>
            <w:hideMark/>
          </w:tcPr>
          <w:p w14:paraId="3263630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29DA5D2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4EA33FF9"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59DFDE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septiembre</w:t>
            </w:r>
          </w:p>
        </w:tc>
        <w:tc>
          <w:tcPr>
            <w:tcW w:w="409" w:type="pct"/>
            <w:tcBorders>
              <w:top w:val="nil"/>
              <w:left w:val="nil"/>
              <w:bottom w:val="single" w:sz="4" w:space="0" w:color="auto"/>
              <w:right w:val="single" w:sz="4" w:space="0" w:color="auto"/>
            </w:tcBorders>
            <w:shd w:val="clear" w:color="000000" w:fill="FFFFFF"/>
            <w:noWrap/>
            <w:vAlign w:val="center"/>
            <w:hideMark/>
          </w:tcPr>
          <w:p w14:paraId="2922139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19.985</w:t>
            </w:r>
          </w:p>
        </w:tc>
        <w:tc>
          <w:tcPr>
            <w:tcW w:w="409" w:type="pct"/>
            <w:tcBorders>
              <w:top w:val="nil"/>
              <w:left w:val="nil"/>
              <w:bottom w:val="single" w:sz="4" w:space="0" w:color="auto"/>
              <w:right w:val="single" w:sz="4" w:space="0" w:color="auto"/>
            </w:tcBorders>
            <w:shd w:val="clear" w:color="000000" w:fill="FFFFFF"/>
            <w:noWrap/>
            <w:vAlign w:val="center"/>
            <w:hideMark/>
          </w:tcPr>
          <w:p w14:paraId="1B56095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41.728</w:t>
            </w:r>
          </w:p>
        </w:tc>
        <w:tc>
          <w:tcPr>
            <w:tcW w:w="439" w:type="pct"/>
            <w:tcBorders>
              <w:top w:val="nil"/>
              <w:left w:val="nil"/>
              <w:bottom w:val="single" w:sz="4" w:space="0" w:color="auto"/>
              <w:right w:val="single" w:sz="4" w:space="0" w:color="auto"/>
            </w:tcBorders>
            <w:shd w:val="clear" w:color="000000" w:fill="FFFFFF"/>
            <w:noWrap/>
            <w:vAlign w:val="center"/>
            <w:hideMark/>
          </w:tcPr>
          <w:p w14:paraId="4EB1B3C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42728</w:t>
            </w:r>
          </w:p>
        </w:tc>
        <w:tc>
          <w:tcPr>
            <w:tcW w:w="409" w:type="pct"/>
            <w:tcBorders>
              <w:top w:val="nil"/>
              <w:left w:val="nil"/>
              <w:bottom w:val="single" w:sz="4" w:space="0" w:color="auto"/>
              <w:right w:val="single" w:sz="4" w:space="0" w:color="auto"/>
            </w:tcBorders>
            <w:shd w:val="clear" w:color="000000" w:fill="FFFFFF"/>
            <w:noWrap/>
            <w:vAlign w:val="center"/>
            <w:hideMark/>
          </w:tcPr>
          <w:p w14:paraId="124BFE8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43.043</w:t>
            </w:r>
          </w:p>
        </w:tc>
        <w:tc>
          <w:tcPr>
            <w:tcW w:w="409" w:type="pct"/>
            <w:tcBorders>
              <w:top w:val="nil"/>
              <w:left w:val="nil"/>
              <w:bottom w:val="single" w:sz="4" w:space="0" w:color="auto"/>
              <w:right w:val="single" w:sz="4" w:space="0" w:color="auto"/>
            </w:tcBorders>
            <w:shd w:val="clear" w:color="000000" w:fill="FFFFFF"/>
            <w:noWrap/>
            <w:vAlign w:val="center"/>
            <w:hideMark/>
          </w:tcPr>
          <w:p w14:paraId="0870D50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43.997</w:t>
            </w:r>
          </w:p>
        </w:tc>
        <w:tc>
          <w:tcPr>
            <w:tcW w:w="409" w:type="pct"/>
            <w:tcBorders>
              <w:top w:val="nil"/>
              <w:left w:val="nil"/>
              <w:bottom w:val="single" w:sz="4" w:space="0" w:color="auto"/>
              <w:right w:val="single" w:sz="4" w:space="0" w:color="auto"/>
            </w:tcBorders>
            <w:shd w:val="clear" w:color="000000" w:fill="FFFFFF"/>
            <w:noWrap/>
            <w:vAlign w:val="center"/>
            <w:hideMark/>
          </w:tcPr>
          <w:p w14:paraId="6BA8CEF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65.734</w:t>
            </w:r>
          </w:p>
        </w:tc>
        <w:tc>
          <w:tcPr>
            <w:tcW w:w="409" w:type="pct"/>
            <w:tcBorders>
              <w:top w:val="nil"/>
              <w:left w:val="nil"/>
              <w:bottom w:val="single" w:sz="4" w:space="0" w:color="auto"/>
              <w:right w:val="single" w:sz="4" w:space="0" w:color="auto"/>
            </w:tcBorders>
            <w:shd w:val="clear" w:color="000000" w:fill="FFFFFF"/>
            <w:noWrap/>
            <w:vAlign w:val="center"/>
            <w:hideMark/>
          </w:tcPr>
          <w:p w14:paraId="4618FC1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65.734</w:t>
            </w:r>
          </w:p>
        </w:tc>
        <w:tc>
          <w:tcPr>
            <w:tcW w:w="409" w:type="pct"/>
            <w:tcBorders>
              <w:top w:val="nil"/>
              <w:left w:val="nil"/>
              <w:bottom w:val="single" w:sz="4" w:space="0" w:color="auto"/>
              <w:right w:val="single" w:sz="4" w:space="0" w:color="auto"/>
            </w:tcBorders>
            <w:shd w:val="clear" w:color="000000" w:fill="FFFFFF"/>
            <w:noWrap/>
            <w:vAlign w:val="center"/>
            <w:hideMark/>
          </w:tcPr>
          <w:p w14:paraId="478C3C9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65.734</w:t>
            </w:r>
          </w:p>
        </w:tc>
        <w:tc>
          <w:tcPr>
            <w:tcW w:w="409" w:type="pct"/>
            <w:tcBorders>
              <w:top w:val="nil"/>
              <w:left w:val="nil"/>
              <w:bottom w:val="single" w:sz="4" w:space="0" w:color="auto"/>
              <w:right w:val="single" w:sz="4" w:space="0" w:color="auto"/>
            </w:tcBorders>
            <w:shd w:val="clear" w:color="000000" w:fill="FFFFFF"/>
            <w:noWrap/>
            <w:vAlign w:val="center"/>
            <w:hideMark/>
          </w:tcPr>
          <w:p w14:paraId="69FD9A8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73.102</w:t>
            </w:r>
          </w:p>
        </w:tc>
        <w:tc>
          <w:tcPr>
            <w:tcW w:w="409" w:type="pct"/>
            <w:tcBorders>
              <w:top w:val="nil"/>
              <w:left w:val="nil"/>
              <w:bottom w:val="single" w:sz="4" w:space="0" w:color="auto"/>
              <w:right w:val="single" w:sz="4" w:space="0" w:color="auto"/>
            </w:tcBorders>
            <w:shd w:val="clear" w:color="auto" w:fill="auto"/>
            <w:noWrap/>
            <w:vAlign w:val="center"/>
            <w:hideMark/>
          </w:tcPr>
          <w:p w14:paraId="411E7B9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84</w:t>
            </w:r>
          </w:p>
        </w:tc>
        <w:tc>
          <w:tcPr>
            <w:tcW w:w="306" w:type="pct"/>
            <w:tcBorders>
              <w:top w:val="nil"/>
              <w:left w:val="nil"/>
              <w:bottom w:val="single" w:sz="4" w:space="0" w:color="auto"/>
              <w:right w:val="single" w:sz="4" w:space="0" w:color="auto"/>
            </w:tcBorders>
            <w:shd w:val="clear" w:color="auto" w:fill="auto"/>
            <w:noWrap/>
            <w:vAlign w:val="center"/>
            <w:hideMark/>
          </w:tcPr>
          <w:p w14:paraId="4979544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1F03CB39"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7DA09E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octubre</w:t>
            </w:r>
          </w:p>
        </w:tc>
        <w:tc>
          <w:tcPr>
            <w:tcW w:w="409" w:type="pct"/>
            <w:tcBorders>
              <w:top w:val="nil"/>
              <w:left w:val="nil"/>
              <w:bottom w:val="single" w:sz="4" w:space="0" w:color="auto"/>
              <w:right w:val="single" w:sz="4" w:space="0" w:color="auto"/>
            </w:tcBorders>
            <w:shd w:val="clear" w:color="000000" w:fill="FFFFFF"/>
            <w:noWrap/>
            <w:vAlign w:val="center"/>
            <w:hideMark/>
          </w:tcPr>
          <w:p w14:paraId="32BB941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25.492</w:t>
            </w:r>
          </w:p>
        </w:tc>
        <w:tc>
          <w:tcPr>
            <w:tcW w:w="409" w:type="pct"/>
            <w:tcBorders>
              <w:top w:val="nil"/>
              <w:left w:val="nil"/>
              <w:bottom w:val="single" w:sz="4" w:space="0" w:color="auto"/>
              <w:right w:val="single" w:sz="4" w:space="0" w:color="auto"/>
            </w:tcBorders>
            <w:shd w:val="clear" w:color="000000" w:fill="FFFFFF"/>
            <w:noWrap/>
            <w:vAlign w:val="center"/>
            <w:hideMark/>
          </w:tcPr>
          <w:p w14:paraId="612D7C7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36.024</w:t>
            </w:r>
          </w:p>
        </w:tc>
        <w:tc>
          <w:tcPr>
            <w:tcW w:w="439" w:type="pct"/>
            <w:tcBorders>
              <w:top w:val="nil"/>
              <w:left w:val="nil"/>
              <w:bottom w:val="single" w:sz="4" w:space="0" w:color="auto"/>
              <w:right w:val="single" w:sz="4" w:space="0" w:color="auto"/>
            </w:tcBorders>
            <w:shd w:val="clear" w:color="000000" w:fill="FFFFFF"/>
            <w:noWrap/>
            <w:vAlign w:val="center"/>
            <w:hideMark/>
          </w:tcPr>
          <w:p w14:paraId="290CC4F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35448</w:t>
            </w:r>
          </w:p>
        </w:tc>
        <w:tc>
          <w:tcPr>
            <w:tcW w:w="409" w:type="pct"/>
            <w:tcBorders>
              <w:top w:val="nil"/>
              <w:left w:val="nil"/>
              <w:bottom w:val="single" w:sz="4" w:space="0" w:color="auto"/>
              <w:right w:val="single" w:sz="4" w:space="0" w:color="auto"/>
            </w:tcBorders>
            <w:shd w:val="clear" w:color="000000" w:fill="FFFFFF"/>
            <w:noWrap/>
            <w:vAlign w:val="center"/>
            <w:hideMark/>
          </w:tcPr>
          <w:p w14:paraId="69ECE22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41.974</w:t>
            </w:r>
          </w:p>
        </w:tc>
        <w:tc>
          <w:tcPr>
            <w:tcW w:w="409" w:type="pct"/>
            <w:tcBorders>
              <w:top w:val="nil"/>
              <w:left w:val="nil"/>
              <w:bottom w:val="single" w:sz="4" w:space="0" w:color="auto"/>
              <w:right w:val="single" w:sz="4" w:space="0" w:color="auto"/>
            </w:tcBorders>
            <w:shd w:val="clear" w:color="000000" w:fill="FFFFFF"/>
            <w:noWrap/>
            <w:vAlign w:val="center"/>
            <w:hideMark/>
          </w:tcPr>
          <w:p w14:paraId="3FAC519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51.277</w:t>
            </w:r>
          </w:p>
        </w:tc>
        <w:tc>
          <w:tcPr>
            <w:tcW w:w="409" w:type="pct"/>
            <w:tcBorders>
              <w:top w:val="nil"/>
              <w:left w:val="nil"/>
              <w:bottom w:val="single" w:sz="4" w:space="0" w:color="auto"/>
              <w:right w:val="single" w:sz="4" w:space="0" w:color="auto"/>
            </w:tcBorders>
            <w:shd w:val="clear" w:color="000000" w:fill="FFFFFF"/>
            <w:noWrap/>
            <w:vAlign w:val="center"/>
            <w:hideMark/>
          </w:tcPr>
          <w:p w14:paraId="50C24DB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64.406</w:t>
            </w:r>
          </w:p>
        </w:tc>
        <w:tc>
          <w:tcPr>
            <w:tcW w:w="409" w:type="pct"/>
            <w:tcBorders>
              <w:top w:val="nil"/>
              <w:left w:val="nil"/>
              <w:bottom w:val="single" w:sz="4" w:space="0" w:color="auto"/>
              <w:right w:val="single" w:sz="4" w:space="0" w:color="auto"/>
            </w:tcBorders>
            <w:shd w:val="clear" w:color="000000" w:fill="FFFFFF"/>
            <w:noWrap/>
            <w:vAlign w:val="center"/>
            <w:hideMark/>
          </w:tcPr>
          <w:p w14:paraId="492C531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64.406</w:t>
            </w:r>
          </w:p>
        </w:tc>
        <w:tc>
          <w:tcPr>
            <w:tcW w:w="409" w:type="pct"/>
            <w:tcBorders>
              <w:top w:val="nil"/>
              <w:left w:val="nil"/>
              <w:bottom w:val="single" w:sz="4" w:space="0" w:color="auto"/>
              <w:right w:val="single" w:sz="4" w:space="0" w:color="auto"/>
            </w:tcBorders>
            <w:shd w:val="clear" w:color="000000" w:fill="FFFFFF"/>
            <w:noWrap/>
            <w:vAlign w:val="center"/>
            <w:hideMark/>
          </w:tcPr>
          <w:p w14:paraId="447CDC5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64.406</w:t>
            </w:r>
          </w:p>
        </w:tc>
        <w:tc>
          <w:tcPr>
            <w:tcW w:w="409" w:type="pct"/>
            <w:tcBorders>
              <w:top w:val="nil"/>
              <w:left w:val="nil"/>
              <w:bottom w:val="single" w:sz="4" w:space="0" w:color="auto"/>
              <w:right w:val="single" w:sz="4" w:space="0" w:color="auto"/>
            </w:tcBorders>
            <w:shd w:val="clear" w:color="000000" w:fill="FFFFFF"/>
            <w:noWrap/>
            <w:vAlign w:val="center"/>
            <w:hideMark/>
          </w:tcPr>
          <w:p w14:paraId="051D016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71.207</w:t>
            </w:r>
          </w:p>
        </w:tc>
        <w:tc>
          <w:tcPr>
            <w:tcW w:w="409" w:type="pct"/>
            <w:tcBorders>
              <w:top w:val="nil"/>
              <w:left w:val="nil"/>
              <w:bottom w:val="single" w:sz="4" w:space="0" w:color="auto"/>
              <w:right w:val="single" w:sz="4" w:space="0" w:color="auto"/>
            </w:tcBorders>
            <w:shd w:val="clear" w:color="auto" w:fill="auto"/>
            <w:noWrap/>
            <w:vAlign w:val="center"/>
            <w:hideMark/>
          </w:tcPr>
          <w:p w14:paraId="44CB3DB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2.037</w:t>
            </w:r>
          </w:p>
        </w:tc>
        <w:tc>
          <w:tcPr>
            <w:tcW w:w="306" w:type="pct"/>
            <w:tcBorders>
              <w:top w:val="nil"/>
              <w:left w:val="nil"/>
              <w:bottom w:val="single" w:sz="4" w:space="0" w:color="auto"/>
              <w:right w:val="single" w:sz="4" w:space="0" w:color="auto"/>
            </w:tcBorders>
            <w:shd w:val="clear" w:color="auto" w:fill="auto"/>
            <w:noWrap/>
            <w:vAlign w:val="center"/>
            <w:hideMark/>
          </w:tcPr>
          <w:p w14:paraId="440C180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4DF48661"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F980007"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noviembre</w:t>
            </w:r>
          </w:p>
        </w:tc>
        <w:tc>
          <w:tcPr>
            <w:tcW w:w="409" w:type="pct"/>
            <w:tcBorders>
              <w:top w:val="nil"/>
              <w:left w:val="nil"/>
              <w:bottom w:val="single" w:sz="4" w:space="0" w:color="auto"/>
              <w:right w:val="single" w:sz="4" w:space="0" w:color="auto"/>
            </w:tcBorders>
            <w:shd w:val="clear" w:color="000000" w:fill="FFFFFF"/>
            <w:noWrap/>
            <w:vAlign w:val="center"/>
            <w:hideMark/>
          </w:tcPr>
          <w:p w14:paraId="354600D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14.684</w:t>
            </w:r>
          </w:p>
        </w:tc>
        <w:tc>
          <w:tcPr>
            <w:tcW w:w="409" w:type="pct"/>
            <w:tcBorders>
              <w:top w:val="nil"/>
              <w:left w:val="nil"/>
              <w:bottom w:val="single" w:sz="4" w:space="0" w:color="auto"/>
              <w:right w:val="single" w:sz="4" w:space="0" w:color="auto"/>
            </w:tcBorders>
            <w:shd w:val="clear" w:color="000000" w:fill="FFFFFF"/>
            <w:noWrap/>
            <w:vAlign w:val="center"/>
            <w:hideMark/>
          </w:tcPr>
          <w:p w14:paraId="599AC19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24.450</w:t>
            </w:r>
          </w:p>
        </w:tc>
        <w:tc>
          <w:tcPr>
            <w:tcW w:w="439" w:type="pct"/>
            <w:tcBorders>
              <w:top w:val="nil"/>
              <w:left w:val="nil"/>
              <w:bottom w:val="single" w:sz="4" w:space="0" w:color="auto"/>
              <w:right w:val="single" w:sz="4" w:space="0" w:color="auto"/>
            </w:tcBorders>
            <w:shd w:val="clear" w:color="000000" w:fill="FFFFFF"/>
            <w:noWrap/>
            <w:vAlign w:val="center"/>
            <w:hideMark/>
          </w:tcPr>
          <w:p w14:paraId="2102CD3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21320</w:t>
            </w:r>
          </w:p>
        </w:tc>
        <w:tc>
          <w:tcPr>
            <w:tcW w:w="409" w:type="pct"/>
            <w:tcBorders>
              <w:top w:val="nil"/>
              <w:left w:val="nil"/>
              <w:bottom w:val="single" w:sz="4" w:space="0" w:color="auto"/>
              <w:right w:val="single" w:sz="4" w:space="0" w:color="auto"/>
            </w:tcBorders>
            <w:shd w:val="clear" w:color="000000" w:fill="FFFFFF"/>
            <w:noWrap/>
            <w:vAlign w:val="center"/>
            <w:hideMark/>
          </w:tcPr>
          <w:p w14:paraId="0387E31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28.578</w:t>
            </w:r>
          </w:p>
        </w:tc>
        <w:tc>
          <w:tcPr>
            <w:tcW w:w="409" w:type="pct"/>
            <w:tcBorders>
              <w:top w:val="nil"/>
              <w:left w:val="nil"/>
              <w:bottom w:val="single" w:sz="4" w:space="0" w:color="auto"/>
              <w:right w:val="single" w:sz="4" w:space="0" w:color="auto"/>
            </w:tcBorders>
            <w:shd w:val="clear" w:color="auto" w:fill="auto"/>
            <w:noWrap/>
            <w:vAlign w:val="center"/>
            <w:hideMark/>
          </w:tcPr>
          <w:p w14:paraId="0F1FCBF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47.480</w:t>
            </w:r>
          </w:p>
        </w:tc>
        <w:tc>
          <w:tcPr>
            <w:tcW w:w="409" w:type="pct"/>
            <w:tcBorders>
              <w:top w:val="nil"/>
              <w:left w:val="nil"/>
              <w:bottom w:val="single" w:sz="4" w:space="0" w:color="auto"/>
              <w:right w:val="single" w:sz="4" w:space="0" w:color="auto"/>
            </w:tcBorders>
            <w:shd w:val="clear" w:color="000000" w:fill="FFFFFF"/>
            <w:noWrap/>
            <w:vAlign w:val="center"/>
            <w:hideMark/>
          </w:tcPr>
          <w:p w14:paraId="51E077B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53.790</w:t>
            </w:r>
          </w:p>
        </w:tc>
        <w:tc>
          <w:tcPr>
            <w:tcW w:w="409" w:type="pct"/>
            <w:tcBorders>
              <w:top w:val="nil"/>
              <w:left w:val="nil"/>
              <w:bottom w:val="single" w:sz="4" w:space="0" w:color="auto"/>
              <w:right w:val="single" w:sz="4" w:space="0" w:color="auto"/>
            </w:tcBorders>
            <w:shd w:val="clear" w:color="000000" w:fill="FFFFFF"/>
            <w:noWrap/>
            <w:vAlign w:val="center"/>
            <w:hideMark/>
          </w:tcPr>
          <w:p w14:paraId="2B5D1E5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53.790</w:t>
            </w:r>
          </w:p>
        </w:tc>
        <w:tc>
          <w:tcPr>
            <w:tcW w:w="409" w:type="pct"/>
            <w:tcBorders>
              <w:top w:val="nil"/>
              <w:left w:val="nil"/>
              <w:bottom w:val="single" w:sz="4" w:space="0" w:color="auto"/>
              <w:right w:val="single" w:sz="4" w:space="0" w:color="auto"/>
            </w:tcBorders>
            <w:shd w:val="clear" w:color="000000" w:fill="FFFFFF"/>
            <w:noWrap/>
            <w:vAlign w:val="center"/>
            <w:hideMark/>
          </w:tcPr>
          <w:p w14:paraId="2E61C34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53.790</w:t>
            </w:r>
          </w:p>
        </w:tc>
        <w:tc>
          <w:tcPr>
            <w:tcW w:w="409" w:type="pct"/>
            <w:tcBorders>
              <w:top w:val="nil"/>
              <w:left w:val="nil"/>
              <w:bottom w:val="single" w:sz="4" w:space="0" w:color="auto"/>
              <w:right w:val="single" w:sz="4" w:space="0" w:color="auto"/>
            </w:tcBorders>
            <w:shd w:val="clear" w:color="000000" w:fill="FFFFFF"/>
            <w:noWrap/>
            <w:vAlign w:val="center"/>
            <w:hideMark/>
          </w:tcPr>
          <w:p w14:paraId="778E36B0"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51.027</w:t>
            </w:r>
          </w:p>
        </w:tc>
        <w:tc>
          <w:tcPr>
            <w:tcW w:w="409" w:type="pct"/>
            <w:tcBorders>
              <w:top w:val="nil"/>
              <w:left w:val="nil"/>
              <w:bottom w:val="single" w:sz="4" w:space="0" w:color="auto"/>
              <w:right w:val="single" w:sz="4" w:space="0" w:color="auto"/>
            </w:tcBorders>
            <w:shd w:val="clear" w:color="000000" w:fill="FFFFFF"/>
            <w:noWrap/>
            <w:vAlign w:val="center"/>
            <w:hideMark/>
          </w:tcPr>
          <w:p w14:paraId="25D4F65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2.168</w:t>
            </w:r>
          </w:p>
        </w:tc>
        <w:tc>
          <w:tcPr>
            <w:tcW w:w="306" w:type="pct"/>
            <w:tcBorders>
              <w:top w:val="nil"/>
              <w:left w:val="nil"/>
              <w:bottom w:val="single" w:sz="4" w:space="0" w:color="auto"/>
              <w:right w:val="single" w:sz="4" w:space="0" w:color="auto"/>
            </w:tcBorders>
            <w:shd w:val="clear" w:color="000000" w:fill="FFFFFF"/>
            <w:noWrap/>
            <w:vAlign w:val="center"/>
            <w:hideMark/>
          </w:tcPr>
          <w:p w14:paraId="75FB8A4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2C7F9BD4"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8D42742"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diciembre</w:t>
            </w:r>
          </w:p>
        </w:tc>
        <w:tc>
          <w:tcPr>
            <w:tcW w:w="409" w:type="pct"/>
            <w:tcBorders>
              <w:top w:val="nil"/>
              <w:left w:val="nil"/>
              <w:bottom w:val="single" w:sz="4" w:space="0" w:color="auto"/>
              <w:right w:val="single" w:sz="4" w:space="0" w:color="auto"/>
            </w:tcBorders>
            <w:shd w:val="clear" w:color="000000" w:fill="FFFFFF"/>
            <w:noWrap/>
            <w:vAlign w:val="center"/>
            <w:hideMark/>
          </w:tcPr>
          <w:p w14:paraId="3DF2D7A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33.348</w:t>
            </w:r>
          </w:p>
        </w:tc>
        <w:tc>
          <w:tcPr>
            <w:tcW w:w="409" w:type="pct"/>
            <w:tcBorders>
              <w:top w:val="nil"/>
              <w:left w:val="nil"/>
              <w:bottom w:val="single" w:sz="4" w:space="0" w:color="auto"/>
              <w:right w:val="single" w:sz="4" w:space="0" w:color="auto"/>
            </w:tcBorders>
            <w:shd w:val="clear" w:color="000000" w:fill="FFFFFF"/>
            <w:noWrap/>
            <w:vAlign w:val="center"/>
            <w:hideMark/>
          </w:tcPr>
          <w:p w14:paraId="2848293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34.928</w:t>
            </w:r>
          </w:p>
        </w:tc>
        <w:tc>
          <w:tcPr>
            <w:tcW w:w="439" w:type="pct"/>
            <w:tcBorders>
              <w:top w:val="nil"/>
              <w:left w:val="nil"/>
              <w:bottom w:val="single" w:sz="4" w:space="0" w:color="auto"/>
              <w:right w:val="single" w:sz="4" w:space="0" w:color="auto"/>
            </w:tcBorders>
            <w:shd w:val="clear" w:color="000000" w:fill="FFFFFF"/>
            <w:noWrap/>
            <w:vAlign w:val="center"/>
            <w:hideMark/>
          </w:tcPr>
          <w:p w14:paraId="7361ED0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31512</w:t>
            </w:r>
          </w:p>
        </w:tc>
        <w:tc>
          <w:tcPr>
            <w:tcW w:w="409" w:type="pct"/>
            <w:tcBorders>
              <w:top w:val="nil"/>
              <w:left w:val="nil"/>
              <w:bottom w:val="single" w:sz="4" w:space="0" w:color="auto"/>
              <w:right w:val="single" w:sz="4" w:space="0" w:color="auto"/>
            </w:tcBorders>
            <w:shd w:val="clear" w:color="000000" w:fill="FFFFFF"/>
            <w:noWrap/>
            <w:vAlign w:val="center"/>
            <w:hideMark/>
          </w:tcPr>
          <w:p w14:paraId="0ECE514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39.142</w:t>
            </w:r>
          </w:p>
        </w:tc>
        <w:tc>
          <w:tcPr>
            <w:tcW w:w="409" w:type="pct"/>
            <w:tcBorders>
              <w:top w:val="nil"/>
              <w:left w:val="nil"/>
              <w:bottom w:val="single" w:sz="4" w:space="0" w:color="auto"/>
              <w:right w:val="single" w:sz="4" w:space="0" w:color="auto"/>
            </w:tcBorders>
            <w:shd w:val="clear" w:color="000000" w:fill="FFFFFF"/>
            <w:noWrap/>
            <w:vAlign w:val="center"/>
            <w:hideMark/>
          </w:tcPr>
          <w:p w14:paraId="1C0FD0E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43.678</w:t>
            </w:r>
          </w:p>
        </w:tc>
        <w:tc>
          <w:tcPr>
            <w:tcW w:w="409" w:type="pct"/>
            <w:tcBorders>
              <w:top w:val="nil"/>
              <w:left w:val="nil"/>
              <w:bottom w:val="single" w:sz="4" w:space="0" w:color="auto"/>
              <w:right w:val="single" w:sz="4" w:space="0" w:color="auto"/>
            </w:tcBorders>
            <w:shd w:val="clear" w:color="000000" w:fill="FFFFFF"/>
            <w:noWrap/>
            <w:vAlign w:val="center"/>
            <w:hideMark/>
          </w:tcPr>
          <w:p w14:paraId="25CE00C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47.252</w:t>
            </w:r>
          </w:p>
        </w:tc>
        <w:tc>
          <w:tcPr>
            <w:tcW w:w="409" w:type="pct"/>
            <w:tcBorders>
              <w:top w:val="nil"/>
              <w:left w:val="nil"/>
              <w:bottom w:val="single" w:sz="4" w:space="0" w:color="auto"/>
              <w:right w:val="single" w:sz="4" w:space="0" w:color="auto"/>
            </w:tcBorders>
            <w:shd w:val="clear" w:color="000000" w:fill="FFFFFF"/>
            <w:noWrap/>
            <w:vAlign w:val="center"/>
            <w:hideMark/>
          </w:tcPr>
          <w:p w14:paraId="6B011B2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47.252</w:t>
            </w:r>
          </w:p>
        </w:tc>
        <w:tc>
          <w:tcPr>
            <w:tcW w:w="409" w:type="pct"/>
            <w:tcBorders>
              <w:top w:val="nil"/>
              <w:left w:val="nil"/>
              <w:bottom w:val="single" w:sz="4" w:space="0" w:color="auto"/>
              <w:right w:val="single" w:sz="4" w:space="0" w:color="auto"/>
            </w:tcBorders>
            <w:shd w:val="clear" w:color="000000" w:fill="FFFFFF"/>
            <w:noWrap/>
            <w:vAlign w:val="center"/>
            <w:hideMark/>
          </w:tcPr>
          <w:p w14:paraId="247C665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47.252</w:t>
            </w:r>
          </w:p>
        </w:tc>
        <w:tc>
          <w:tcPr>
            <w:tcW w:w="409" w:type="pct"/>
            <w:tcBorders>
              <w:top w:val="nil"/>
              <w:left w:val="nil"/>
              <w:bottom w:val="single" w:sz="4" w:space="0" w:color="auto"/>
              <w:right w:val="single" w:sz="4" w:space="0" w:color="auto"/>
            </w:tcBorders>
            <w:shd w:val="clear" w:color="000000" w:fill="FFFFFF"/>
            <w:noWrap/>
            <w:vAlign w:val="center"/>
            <w:hideMark/>
          </w:tcPr>
          <w:p w14:paraId="536FCF8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37.062</w:t>
            </w:r>
          </w:p>
        </w:tc>
        <w:tc>
          <w:tcPr>
            <w:tcW w:w="409" w:type="pct"/>
            <w:tcBorders>
              <w:top w:val="nil"/>
              <w:left w:val="nil"/>
              <w:bottom w:val="single" w:sz="4" w:space="0" w:color="auto"/>
              <w:right w:val="single" w:sz="4" w:space="0" w:color="auto"/>
            </w:tcBorders>
            <w:shd w:val="clear" w:color="000000" w:fill="FFFFFF"/>
            <w:noWrap/>
            <w:vAlign w:val="center"/>
            <w:hideMark/>
          </w:tcPr>
          <w:p w14:paraId="037974C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3.150</w:t>
            </w:r>
          </w:p>
        </w:tc>
        <w:tc>
          <w:tcPr>
            <w:tcW w:w="306" w:type="pct"/>
            <w:tcBorders>
              <w:top w:val="nil"/>
              <w:left w:val="nil"/>
              <w:bottom w:val="single" w:sz="4" w:space="0" w:color="auto"/>
              <w:right w:val="single" w:sz="4" w:space="0" w:color="auto"/>
            </w:tcBorders>
            <w:shd w:val="clear" w:color="000000" w:fill="FFFFFF"/>
            <w:noWrap/>
            <w:vAlign w:val="center"/>
            <w:hideMark/>
          </w:tcPr>
          <w:p w14:paraId="65814D4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4E3AA655"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000000" w:fill="FFF2CC"/>
            <w:noWrap/>
            <w:vAlign w:val="bottom"/>
            <w:hideMark/>
          </w:tcPr>
          <w:p w14:paraId="3689DC79"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TOTALES</w:t>
            </w:r>
          </w:p>
        </w:tc>
        <w:tc>
          <w:tcPr>
            <w:tcW w:w="409" w:type="pct"/>
            <w:tcBorders>
              <w:top w:val="nil"/>
              <w:left w:val="nil"/>
              <w:bottom w:val="single" w:sz="4" w:space="0" w:color="auto"/>
              <w:right w:val="single" w:sz="4" w:space="0" w:color="auto"/>
            </w:tcBorders>
            <w:shd w:val="clear" w:color="000000" w:fill="FFF2CC"/>
            <w:noWrap/>
            <w:vAlign w:val="center"/>
            <w:hideMark/>
          </w:tcPr>
          <w:p w14:paraId="61DBDA3B"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216.510</w:t>
            </w:r>
          </w:p>
        </w:tc>
        <w:tc>
          <w:tcPr>
            <w:tcW w:w="409" w:type="pct"/>
            <w:tcBorders>
              <w:top w:val="nil"/>
              <w:left w:val="nil"/>
              <w:bottom w:val="single" w:sz="4" w:space="0" w:color="auto"/>
              <w:right w:val="single" w:sz="4" w:space="0" w:color="auto"/>
            </w:tcBorders>
            <w:shd w:val="clear" w:color="000000" w:fill="FFF2CC"/>
            <w:noWrap/>
            <w:vAlign w:val="center"/>
            <w:hideMark/>
          </w:tcPr>
          <w:p w14:paraId="4A500630"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388.897</w:t>
            </w:r>
          </w:p>
        </w:tc>
        <w:tc>
          <w:tcPr>
            <w:tcW w:w="439" w:type="pct"/>
            <w:tcBorders>
              <w:top w:val="nil"/>
              <w:left w:val="nil"/>
              <w:bottom w:val="single" w:sz="4" w:space="0" w:color="auto"/>
              <w:right w:val="single" w:sz="4" w:space="0" w:color="auto"/>
            </w:tcBorders>
            <w:shd w:val="clear" w:color="000000" w:fill="FFF2CC"/>
            <w:noWrap/>
            <w:vAlign w:val="center"/>
            <w:hideMark/>
          </w:tcPr>
          <w:p w14:paraId="7B0A49D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385.792</w:t>
            </w:r>
          </w:p>
        </w:tc>
        <w:tc>
          <w:tcPr>
            <w:tcW w:w="409" w:type="pct"/>
            <w:tcBorders>
              <w:top w:val="nil"/>
              <w:left w:val="nil"/>
              <w:bottom w:val="single" w:sz="4" w:space="0" w:color="auto"/>
              <w:right w:val="single" w:sz="4" w:space="0" w:color="auto"/>
            </w:tcBorders>
            <w:shd w:val="clear" w:color="000000" w:fill="FFF2CC"/>
            <w:noWrap/>
            <w:vAlign w:val="center"/>
            <w:hideMark/>
          </w:tcPr>
          <w:p w14:paraId="54BF6DE2"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405.650</w:t>
            </w:r>
          </w:p>
        </w:tc>
        <w:tc>
          <w:tcPr>
            <w:tcW w:w="409" w:type="pct"/>
            <w:tcBorders>
              <w:top w:val="nil"/>
              <w:left w:val="nil"/>
              <w:bottom w:val="single" w:sz="4" w:space="0" w:color="auto"/>
              <w:right w:val="single" w:sz="4" w:space="0" w:color="auto"/>
            </w:tcBorders>
            <w:shd w:val="clear" w:color="000000" w:fill="FFF2CC"/>
            <w:noWrap/>
            <w:vAlign w:val="center"/>
            <w:hideMark/>
          </w:tcPr>
          <w:p w14:paraId="4EE75A88"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456.826</w:t>
            </w:r>
          </w:p>
        </w:tc>
        <w:tc>
          <w:tcPr>
            <w:tcW w:w="409" w:type="pct"/>
            <w:tcBorders>
              <w:top w:val="nil"/>
              <w:left w:val="nil"/>
              <w:bottom w:val="single" w:sz="4" w:space="0" w:color="auto"/>
              <w:right w:val="single" w:sz="4" w:space="0" w:color="auto"/>
            </w:tcBorders>
            <w:shd w:val="clear" w:color="000000" w:fill="FFF2CC"/>
            <w:noWrap/>
            <w:vAlign w:val="center"/>
            <w:hideMark/>
          </w:tcPr>
          <w:p w14:paraId="1C88EEA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590.304</w:t>
            </w:r>
          </w:p>
        </w:tc>
        <w:tc>
          <w:tcPr>
            <w:tcW w:w="409" w:type="pct"/>
            <w:tcBorders>
              <w:top w:val="nil"/>
              <w:left w:val="nil"/>
              <w:bottom w:val="single" w:sz="4" w:space="0" w:color="auto"/>
              <w:right w:val="single" w:sz="4" w:space="0" w:color="auto"/>
            </w:tcBorders>
            <w:shd w:val="clear" w:color="000000" w:fill="FFF2CC"/>
            <w:noWrap/>
            <w:vAlign w:val="center"/>
            <w:hideMark/>
          </w:tcPr>
          <w:p w14:paraId="4C38F91A"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590.304</w:t>
            </w:r>
          </w:p>
        </w:tc>
        <w:tc>
          <w:tcPr>
            <w:tcW w:w="409" w:type="pct"/>
            <w:tcBorders>
              <w:top w:val="nil"/>
              <w:left w:val="nil"/>
              <w:bottom w:val="single" w:sz="4" w:space="0" w:color="auto"/>
              <w:right w:val="single" w:sz="4" w:space="0" w:color="auto"/>
            </w:tcBorders>
            <w:shd w:val="clear" w:color="000000" w:fill="FFF2CC"/>
            <w:noWrap/>
            <w:vAlign w:val="center"/>
            <w:hideMark/>
          </w:tcPr>
          <w:p w14:paraId="40B93243"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590.304</w:t>
            </w:r>
          </w:p>
        </w:tc>
        <w:tc>
          <w:tcPr>
            <w:tcW w:w="409" w:type="pct"/>
            <w:tcBorders>
              <w:top w:val="nil"/>
              <w:left w:val="nil"/>
              <w:bottom w:val="single" w:sz="4" w:space="0" w:color="auto"/>
              <w:right w:val="single" w:sz="4" w:space="0" w:color="auto"/>
            </w:tcBorders>
            <w:shd w:val="clear" w:color="000000" w:fill="FFF2CC"/>
            <w:noWrap/>
            <w:vAlign w:val="center"/>
            <w:hideMark/>
          </w:tcPr>
          <w:p w14:paraId="1BCA09B0"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631.654</w:t>
            </w:r>
          </w:p>
        </w:tc>
        <w:tc>
          <w:tcPr>
            <w:tcW w:w="409" w:type="pct"/>
            <w:tcBorders>
              <w:top w:val="nil"/>
              <w:left w:val="nil"/>
              <w:bottom w:val="single" w:sz="4" w:space="0" w:color="auto"/>
              <w:right w:val="single" w:sz="4" w:space="0" w:color="auto"/>
            </w:tcBorders>
            <w:shd w:val="clear" w:color="000000" w:fill="FFF2CC"/>
            <w:noWrap/>
            <w:vAlign w:val="center"/>
            <w:hideMark/>
          </w:tcPr>
          <w:p w14:paraId="30E2542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156.306</w:t>
            </w:r>
          </w:p>
        </w:tc>
        <w:tc>
          <w:tcPr>
            <w:tcW w:w="306" w:type="pct"/>
            <w:tcBorders>
              <w:top w:val="nil"/>
              <w:left w:val="nil"/>
              <w:bottom w:val="single" w:sz="4" w:space="0" w:color="auto"/>
              <w:right w:val="single" w:sz="4" w:space="0" w:color="auto"/>
            </w:tcBorders>
            <w:shd w:val="clear" w:color="000000" w:fill="FFF2CC"/>
            <w:noWrap/>
            <w:vAlign w:val="center"/>
            <w:hideMark/>
          </w:tcPr>
          <w:p w14:paraId="75C2D38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6.748</w:t>
            </w:r>
          </w:p>
        </w:tc>
      </w:tr>
    </w:tbl>
    <w:p w14:paraId="6EEBDF52" w14:textId="69E33B28" w:rsidR="008C1E8C" w:rsidRDefault="008C1E8C" w:rsidP="00A868D4">
      <w:pPr>
        <w:jc w:val="both"/>
        <w:rPr>
          <w:bCs/>
        </w:rPr>
      </w:pPr>
    </w:p>
    <w:p w14:paraId="49ED94E2" w14:textId="77777777" w:rsidR="00A868D4" w:rsidRPr="00A868D4" w:rsidRDefault="00A868D4" w:rsidP="00A868D4">
      <w:pPr>
        <w:jc w:val="both"/>
        <w:rPr>
          <w:rFonts w:asciiTheme="majorBidi" w:hAnsiTheme="majorBidi" w:cstheme="majorBidi"/>
          <w:bCs/>
        </w:rPr>
      </w:pPr>
      <w:r w:rsidRPr="00A868D4">
        <w:rPr>
          <w:rFonts w:asciiTheme="majorBidi" w:hAnsiTheme="majorBidi" w:cstheme="majorBidi"/>
          <w:bCs/>
        </w:rPr>
        <w:t xml:space="preserve">El operador </w:t>
      </w:r>
      <w:proofErr w:type="spellStart"/>
      <w:r w:rsidRPr="00A868D4">
        <w:rPr>
          <w:rFonts w:asciiTheme="majorBidi" w:hAnsiTheme="majorBidi" w:cstheme="majorBidi"/>
          <w:bCs/>
        </w:rPr>
        <w:t>Turistren</w:t>
      </w:r>
      <w:proofErr w:type="spellEnd"/>
      <w:r w:rsidRPr="00A868D4">
        <w:rPr>
          <w:rFonts w:asciiTheme="majorBidi" w:hAnsiTheme="majorBidi" w:cstheme="majorBidi"/>
          <w:bCs/>
        </w:rPr>
        <w:t xml:space="preserve"> informa la activación de los protocolos de bioseguridad dando inicio al servicio tanto de turismo como de transporte público a partir del 27 de septiembre de 2020.</w:t>
      </w:r>
    </w:p>
    <w:p w14:paraId="3A756CA8" w14:textId="77777777" w:rsidR="00A868D4" w:rsidRPr="00A868D4" w:rsidRDefault="00A868D4" w:rsidP="00A868D4">
      <w:pPr>
        <w:rPr>
          <w:rFonts w:asciiTheme="majorBidi" w:hAnsiTheme="majorBidi" w:cstheme="majorBidi"/>
          <w:bCs/>
        </w:rPr>
      </w:pPr>
    </w:p>
    <w:p w14:paraId="3DD6D74B" w14:textId="46466867" w:rsidR="00A868D4" w:rsidRPr="00A868D4" w:rsidRDefault="00A868D4" w:rsidP="00A868D4">
      <w:pPr>
        <w:jc w:val="both"/>
        <w:rPr>
          <w:rFonts w:asciiTheme="majorBidi" w:hAnsiTheme="majorBidi" w:cstheme="majorBidi"/>
          <w:bCs/>
        </w:rPr>
      </w:pPr>
      <w:r w:rsidRPr="00A868D4">
        <w:rPr>
          <w:rFonts w:asciiTheme="majorBidi" w:hAnsiTheme="majorBidi" w:cstheme="majorBidi"/>
          <w:bCs/>
        </w:rPr>
        <w:t>Para el año 2020 se movilizaron 156.303 pasajeros.</w:t>
      </w:r>
    </w:p>
    <w:p w14:paraId="162005F2" w14:textId="6590D62D" w:rsidR="00A868D4" w:rsidRPr="00A868D4" w:rsidRDefault="00A868D4" w:rsidP="00A868D4">
      <w:pPr>
        <w:jc w:val="both"/>
        <w:rPr>
          <w:rFonts w:asciiTheme="majorBidi" w:hAnsiTheme="majorBidi" w:cstheme="majorBidi"/>
          <w:bCs/>
        </w:rPr>
      </w:pPr>
    </w:p>
    <w:p w14:paraId="27D4EADE" w14:textId="77777777" w:rsidR="00A868D4" w:rsidRPr="00A868D4" w:rsidRDefault="00A868D4" w:rsidP="00A868D4">
      <w:pPr>
        <w:jc w:val="both"/>
        <w:rPr>
          <w:rFonts w:asciiTheme="majorBidi" w:hAnsiTheme="majorBidi" w:cstheme="majorBidi"/>
        </w:rPr>
      </w:pPr>
      <w:r w:rsidRPr="00A868D4">
        <w:rPr>
          <w:rFonts w:asciiTheme="majorBidi" w:hAnsiTheme="majorBidi" w:cstheme="majorBidi"/>
        </w:rPr>
        <w:t>Para el mes de abril con corte al 15 (en el entendido de la finalización del contrato de administración con IBINES), se movilizaron 1.784 pasajeros, solo trenes de turismos fines de semana teniendo un total de 6.748 pasajeros en lo corrido del 2021.</w:t>
      </w:r>
    </w:p>
    <w:p w14:paraId="00755E35" w14:textId="77777777" w:rsidR="00A868D4" w:rsidRPr="00A868D4" w:rsidRDefault="00A868D4" w:rsidP="00A868D4">
      <w:pPr>
        <w:jc w:val="both"/>
        <w:rPr>
          <w:rFonts w:asciiTheme="majorBidi" w:hAnsiTheme="majorBidi" w:cstheme="majorBidi"/>
          <w:bCs/>
        </w:rPr>
      </w:pPr>
    </w:p>
    <w:p w14:paraId="78833BA8" w14:textId="72B22478" w:rsidR="00D7686D" w:rsidRDefault="00D7686D" w:rsidP="00D84A13">
      <w:pPr>
        <w:jc w:val="both"/>
        <w:rPr>
          <w:rFonts w:asciiTheme="majorBidi" w:hAnsiTheme="majorBidi" w:cstheme="majorBidi"/>
          <w:bCs/>
        </w:rPr>
      </w:pPr>
      <w:r w:rsidRPr="00D7686D">
        <w:rPr>
          <w:rFonts w:asciiTheme="majorBidi" w:hAnsiTheme="majorBidi" w:cstheme="majorBidi"/>
          <w:bCs/>
        </w:rPr>
        <w:t xml:space="preserve">El servicio de transporte de pasajeros se encuentra suspendido desde el 16 de abril de 2021 por finalización del contrato de obra con el administrador férreo Consorcio </w:t>
      </w:r>
      <w:proofErr w:type="spellStart"/>
      <w:r w:rsidRPr="00D7686D">
        <w:rPr>
          <w:rFonts w:asciiTheme="majorBidi" w:hAnsiTheme="majorBidi" w:cstheme="majorBidi"/>
          <w:bCs/>
        </w:rPr>
        <w:t>Ibines</w:t>
      </w:r>
      <w:proofErr w:type="spellEnd"/>
      <w:r w:rsidRPr="00D7686D">
        <w:rPr>
          <w:rFonts w:asciiTheme="majorBidi" w:hAnsiTheme="majorBidi" w:cstheme="majorBidi"/>
          <w:bCs/>
        </w:rPr>
        <w:t>, y se espera se reactive nuevamente conforme a la estrategia suscrita por la Agencia Nacional de Infraestructura (ANI) y la Financiera de Desarrollo Territorial S.A. (FINDETER) en virtud del Contrato Interadministrativo No. VEJ-VE-477-2021 suscrito entre las dos partes.</w:t>
      </w:r>
    </w:p>
    <w:p w14:paraId="1BDE74A7" w14:textId="402DDA9F" w:rsidR="00A868D4" w:rsidRDefault="00A868D4" w:rsidP="00D84A13">
      <w:pPr>
        <w:jc w:val="both"/>
        <w:rPr>
          <w:rFonts w:asciiTheme="majorBidi" w:hAnsiTheme="majorBidi" w:cstheme="majorBidi"/>
          <w:bCs/>
        </w:rPr>
      </w:pPr>
    </w:p>
    <w:p w14:paraId="3A28E931" w14:textId="644E9B7E" w:rsidR="00A868D4" w:rsidRDefault="00A868D4" w:rsidP="00D84A13">
      <w:pPr>
        <w:jc w:val="both"/>
        <w:rPr>
          <w:rFonts w:asciiTheme="majorBidi" w:hAnsiTheme="majorBidi" w:cstheme="majorBidi"/>
          <w:bCs/>
        </w:rPr>
      </w:pPr>
    </w:p>
    <w:p w14:paraId="36B0213E" w14:textId="045DEAFE" w:rsidR="00ED2D37" w:rsidRDefault="00ED2D37" w:rsidP="00ED2D37">
      <w:pPr>
        <w:jc w:val="center"/>
        <w:rPr>
          <w:rFonts w:asciiTheme="majorBidi" w:hAnsiTheme="majorBidi" w:cstheme="majorBidi"/>
          <w:bCs/>
        </w:rPr>
      </w:pPr>
      <w:r w:rsidRPr="00ED2D37">
        <w:rPr>
          <w:rFonts w:asciiTheme="majorBidi" w:hAnsiTheme="majorBidi" w:cstheme="majorBidi"/>
          <w:bCs/>
        </w:rPr>
        <w:t xml:space="preserve">Cantidad Pasajeros movilizados </w:t>
      </w:r>
      <w:proofErr w:type="spellStart"/>
      <w:r w:rsidRPr="00ED2D37">
        <w:rPr>
          <w:rFonts w:asciiTheme="majorBidi" w:hAnsiTheme="majorBidi" w:cstheme="majorBidi"/>
          <w:bCs/>
        </w:rPr>
        <w:t>Coopsercol</w:t>
      </w:r>
      <w:proofErr w:type="spellEnd"/>
      <w:r w:rsidRPr="00ED2D37">
        <w:rPr>
          <w:rFonts w:asciiTheme="majorBidi" w:hAnsiTheme="majorBidi" w:cstheme="majorBidi"/>
          <w:bCs/>
        </w:rPr>
        <w:t xml:space="preserve"> La Dorada-Chiriguaná con corte al 15 de abril de 2021</w:t>
      </w:r>
    </w:p>
    <w:p w14:paraId="4630354F" w14:textId="427A022C" w:rsidR="00ED2D37" w:rsidRDefault="00ED2D37" w:rsidP="00D84A13">
      <w:pPr>
        <w:jc w:val="both"/>
        <w:rPr>
          <w:rFonts w:asciiTheme="majorBidi" w:hAnsiTheme="majorBidi" w:cstheme="majorBidi"/>
          <w:bCs/>
        </w:rPr>
      </w:pPr>
    </w:p>
    <w:tbl>
      <w:tblPr>
        <w:tblW w:w="5000" w:type="pct"/>
        <w:jc w:val="center"/>
        <w:tblCellMar>
          <w:left w:w="70" w:type="dxa"/>
          <w:right w:w="70" w:type="dxa"/>
        </w:tblCellMar>
        <w:tblLook w:val="04A0" w:firstRow="1" w:lastRow="0" w:firstColumn="1" w:lastColumn="0" w:noHBand="0" w:noVBand="1"/>
      </w:tblPr>
      <w:tblGrid>
        <w:gridCol w:w="1200"/>
        <w:gridCol w:w="871"/>
        <w:gridCol w:w="870"/>
        <w:gridCol w:w="870"/>
        <w:gridCol w:w="870"/>
        <w:gridCol w:w="856"/>
        <w:gridCol w:w="842"/>
        <w:gridCol w:w="828"/>
        <w:gridCol w:w="816"/>
        <w:gridCol w:w="805"/>
      </w:tblGrid>
      <w:tr w:rsidR="00ED2D37" w:rsidRPr="00ED2D37" w14:paraId="770BB46A" w14:textId="77777777" w:rsidTr="00ED2D37">
        <w:trPr>
          <w:trHeight w:val="300"/>
          <w:tblHeader/>
          <w:jc w:val="center"/>
        </w:trPr>
        <w:tc>
          <w:tcPr>
            <w:tcW w:w="679" w:type="pct"/>
            <w:tcBorders>
              <w:top w:val="nil"/>
              <w:left w:val="single" w:sz="4" w:space="0" w:color="auto"/>
              <w:bottom w:val="single" w:sz="4" w:space="0" w:color="auto"/>
              <w:right w:val="single" w:sz="4" w:space="0" w:color="auto"/>
            </w:tcBorders>
            <w:shd w:val="clear" w:color="000000" w:fill="1F4E78"/>
            <w:noWrap/>
            <w:vAlign w:val="center"/>
            <w:hideMark/>
          </w:tcPr>
          <w:p w14:paraId="0424F0CB"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MES</w:t>
            </w:r>
          </w:p>
        </w:tc>
        <w:tc>
          <w:tcPr>
            <w:tcW w:w="493" w:type="pct"/>
            <w:tcBorders>
              <w:top w:val="nil"/>
              <w:left w:val="nil"/>
              <w:bottom w:val="single" w:sz="4" w:space="0" w:color="auto"/>
              <w:right w:val="single" w:sz="4" w:space="0" w:color="auto"/>
            </w:tcBorders>
            <w:shd w:val="clear" w:color="000000" w:fill="1F4E78"/>
            <w:vAlign w:val="center"/>
            <w:hideMark/>
          </w:tcPr>
          <w:p w14:paraId="18363DB1"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2013</w:t>
            </w:r>
          </w:p>
        </w:tc>
        <w:tc>
          <w:tcPr>
            <w:tcW w:w="493" w:type="pct"/>
            <w:tcBorders>
              <w:top w:val="nil"/>
              <w:left w:val="nil"/>
              <w:bottom w:val="single" w:sz="4" w:space="0" w:color="auto"/>
              <w:right w:val="single" w:sz="4" w:space="0" w:color="auto"/>
            </w:tcBorders>
            <w:shd w:val="clear" w:color="000000" w:fill="1F4E78"/>
            <w:vAlign w:val="center"/>
            <w:hideMark/>
          </w:tcPr>
          <w:p w14:paraId="73E96DA3"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2014</w:t>
            </w:r>
          </w:p>
        </w:tc>
        <w:tc>
          <w:tcPr>
            <w:tcW w:w="493" w:type="pct"/>
            <w:tcBorders>
              <w:top w:val="nil"/>
              <w:left w:val="nil"/>
              <w:bottom w:val="single" w:sz="4" w:space="0" w:color="auto"/>
              <w:right w:val="single" w:sz="4" w:space="0" w:color="auto"/>
            </w:tcBorders>
            <w:shd w:val="clear" w:color="000000" w:fill="1F4E78"/>
            <w:vAlign w:val="center"/>
            <w:hideMark/>
          </w:tcPr>
          <w:p w14:paraId="5D200B36"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2015</w:t>
            </w:r>
          </w:p>
        </w:tc>
        <w:tc>
          <w:tcPr>
            <w:tcW w:w="493" w:type="pct"/>
            <w:tcBorders>
              <w:top w:val="nil"/>
              <w:left w:val="nil"/>
              <w:bottom w:val="single" w:sz="4" w:space="0" w:color="auto"/>
              <w:right w:val="single" w:sz="4" w:space="0" w:color="auto"/>
            </w:tcBorders>
            <w:shd w:val="clear" w:color="000000" w:fill="1F4E78"/>
            <w:vAlign w:val="center"/>
            <w:hideMark/>
          </w:tcPr>
          <w:p w14:paraId="315B0058"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2016</w:t>
            </w:r>
          </w:p>
        </w:tc>
        <w:tc>
          <w:tcPr>
            <w:tcW w:w="485" w:type="pct"/>
            <w:tcBorders>
              <w:top w:val="nil"/>
              <w:left w:val="nil"/>
              <w:bottom w:val="single" w:sz="4" w:space="0" w:color="auto"/>
              <w:right w:val="single" w:sz="4" w:space="0" w:color="auto"/>
            </w:tcBorders>
            <w:shd w:val="clear" w:color="000000" w:fill="1F4E78"/>
            <w:vAlign w:val="center"/>
            <w:hideMark/>
          </w:tcPr>
          <w:p w14:paraId="0B28EEC3"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2017</w:t>
            </w:r>
          </w:p>
        </w:tc>
        <w:tc>
          <w:tcPr>
            <w:tcW w:w="477" w:type="pct"/>
            <w:tcBorders>
              <w:top w:val="nil"/>
              <w:left w:val="nil"/>
              <w:bottom w:val="single" w:sz="4" w:space="0" w:color="auto"/>
              <w:right w:val="single" w:sz="4" w:space="0" w:color="auto"/>
            </w:tcBorders>
            <w:shd w:val="clear" w:color="000000" w:fill="1F4E78"/>
            <w:vAlign w:val="center"/>
            <w:hideMark/>
          </w:tcPr>
          <w:p w14:paraId="3C5C6A8F"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2018</w:t>
            </w:r>
          </w:p>
        </w:tc>
        <w:tc>
          <w:tcPr>
            <w:tcW w:w="469" w:type="pct"/>
            <w:tcBorders>
              <w:top w:val="nil"/>
              <w:left w:val="nil"/>
              <w:bottom w:val="single" w:sz="4" w:space="0" w:color="auto"/>
              <w:right w:val="single" w:sz="4" w:space="0" w:color="auto"/>
            </w:tcBorders>
            <w:shd w:val="clear" w:color="000000" w:fill="1F4E78"/>
            <w:vAlign w:val="center"/>
            <w:hideMark/>
          </w:tcPr>
          <w:p w14:paraId="4070C0DF"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2019</w:t>
            </w:r>
          </w:p>
        </w:tc>
        <w:tc>
          <w:tcPr>
            <w:tcW w:w="462" w:type="pct"/>
            <w:tcBorders>
              <w:top w:val="nil"/>
              <w:left w:val="nil"/>
              <w:bottom w:val="single" w:sz="4" w:space="0" w:color="auto"/>
              <w:right w:val="single" w:sz="4" w:space="0" w:color="auto"/>
            </w:tcBorders>
            <w:shd w:val="clear" w:color="000000" w:fill="1F4E78"/>
            <w:vAlign w:val="center"/>
            <w:hideMark/>
          </w:tcPr>
          <w:p w14:paraId="40A40B72"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2020</w:t>
            </w:r>
          </w:p>
        </w:tc>
        <w:tc>
          <w:tcPr>
            <w:tcW w:w="456" w:type="pct"/>
            <w:tcBorders>
              <w:top w:val="nil"/>
              <w:left w:val="nil"/>
              <w:bottom w:val="single" w:sz="4" w:space="0" w:color="auto"/>
              <w:right w:val="single" w:sz="4" w:space="0" w:color="auto"/>
            </w:tcBorders>
            <w:shd w:val="clear" w:color="000000" w:fill="1F4E78"/>
            <w:vAlign w:val="center"/>
            <w:hideMark/>
          </w:tcPr>
          <w:p w14:paraId="7057E57C"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2021</w:t>
            </w:r>
          </w:p>
        </w:tc>
      </w:tr>
      <w:tr w:rsidR="00ED2D37" w:rsidRPr="00ED2D37" w14:paraId="2BB41DF1"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171535C7"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enero</w:t>
            </w:r>
          </w:p>
        </w:tc>
        <w:tc>
          <w:tcPr>
            <w:tcW w:w="493" w:type="pct"/>
            <w:tcBorders>
              <w:top w:val="nil"/>
              <w:left w:val="nil"/>
              <w:bottom w:val="single" w:sz="4" w:space="0" w:color="auto"/>
              <w:right w:val="single" w:sz="4" w:space="0" w:color="auto"/>
            </w:tcBorders>
            <w:shd w:val="clear" w:color="000000" w:fill="FFFFFF"/>
            <w:noWrap/>
            <w:vAlign w:val="center"/>
            <w:hideMark/>
          </w:tcPr>
          <w:p w14:paraId="23BCE31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6.130</w:t>
            </w:r>
          </w:p>
        </w:tc>
        <w:tc>
          <w:tcPr>
            <w:tcW w:w="493" w:type="pct"/>
            <w:tcBorders>
              <w:top w:val="nil"/>
              <w:left w:val="nil"/>
              <w:bottom w:val="single" w:sz="4" w:space="0" w:color="auto"/>
              <w:right w:val="single" w:sz="4" w:space="0" w:color="auto"/>
            </w:tcBorders>
            <w:shd w:val="clear" w:color="000000" w:fill="FFFFFF"/>
            <w:noWrap/>
            <w:vAlign w:val="center"/>
            <w:hideMark/>
          </w:tcPr>
          <w:p w14:paraId="2060D45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6.696</w:t>
            </w:r>
          </w:p>
        </w:tc>
        <w:tc>
          <w:tcPr>
            <w:tcW w:w="493" w:type="pct"/>
            <w:tcBorders>
              <w:top w:val="nil"/>
              <w:left w:val="nil"/>
              <w:bottom w:val="single" w:sz="4" w:space="0" w:color="auto"/>
              <w:right w:val="single" w:sz="4" w:space="0" w:color="auto"/>
            </w:tcBorders>
            <w:shd w:val="clear" w:color="000000" w:fill="FFFFFF"/>
            <w:noWrap/>
            <w:vAlign w:val="center"/>
            <w:hideMark/>
          </w:tcPr>
          <w:p w14:paraId="3DBF693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6.895</w:t>
            </w:r>
          </w:p>
        </w:tc>
        <w:tc>
          <w:tcPr>
            <w:tcW w:w="493" w:type="pct"/>
            <w:tcBorders>
              <w:top w:val="nil"/>
              <w:left w:val="nil"/>
              <w:bottom w:val="single" w:sz="4" w:space="0" w:color="auto"/>
              <w:right w:val="single" w:sz="4" w:space="0" w:color="auto"/>
            </w:tcBorders>
            <w:shd w:val="clear" w:color="000000" w:fill="FFFFFF"/>
            <w:noWrap/>
            <w:vAlign w:val="center"/>
            <w:hideMark/>
          </w:tcPr>
          <w:p w14:paraId="7334721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6.591</w:t>
            </w:r>
          </w:p>
        </w:tc>
        <w:tc>
          <w:tcPr>
            <w:tcW w:w="485" w:type="pct"/>
            <w:tcBorders>
              <w:top w:val="nil"/>
              <w:left w:val="nil"/>
              <w:bottom w:val="single" w:sz="4" w:space="0" w:color="auto"/>
              <w:right w:val="single" w:sz="4" w:space="0" w:color="auto"/>
            </w:tcBorders>
            <w:shd w:val="clear" w:color="000000" w:fill="FFFFFF"/>
            <w:noWrap/>
            <w:vAlign w:val="center"/>
            <w:hideMark/>
          </w:tcPr>
          <w:p w14:paraId="3E09DA0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7.234</w:t>
            </w:r>
          </w:p>
        </w:tc>
        <w:tc>
          <w:tcPr>
            <w:tcW w:w="477" w:type="pct"/>
            <w:tcBorders>
              <w:top w:val="nil"/>
              <w:left w:val="nil"/>
              <w:bottom w:val="single" w:sz="4" w:space="0" w:color="auto"/>
              <w:right w:val="single" w:sz="4" w:space="0" w:color="auto"/>
            </w:tcBorders>
            <w:shd w:val="clear" w:color="000000" w:fill="FFFFFF"/>
            <w:noWrap/>
            <w:vAlign w:val="center"/>
            <w:hideMark/>
          </w:tcPr>
          <w:p w14:paraId="1AFD701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6.524</w:t>
            </w:r>
          </w:p>
        </w:tc>
        <w:tc>
          <w:tcPr>
            <w:tcW w:w="469" w:type="pct"/>
            <w:tcBorders>
              <w:top w:val="nil"/>
              <w:left w:val="nil"/>
              <w:bottom w:val="single" w:sz="4" w:space="0" w:color="auto"/>
              <w:right w:val="single" w:sz="4" w:space="0" w:color="auto"/>
            </w:tcBorders>
            <w:shd w:val="clear" w:color="000000" w:fill="FFFFFF"/>
            <w:noWrap/>
            <w:vAlign w:val="center"/>
            <w:hideMark/>
          </w:tcPr>
          <w:p w14:paraId="07C21BB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6.548</w:t>
            </w:r>
          </w:p>
        </w:tc>
        <w:tc>
          <w:tcPr>
            <w:tcW w:w="462" w:type="pct"/>
            <w:tcBorders>
              <w:top w:val="nil"/>
              <w:left w:val="nil"/>
              <w:bottom w:val="single" w:sz="4" w:space="0" w:color="auto"/>
              <w:right w:val="single" w:sz="4" w:space="0" w:color="auto"/>
            </w:tcBorders>
            <w:shd w:val="clear" w:color="000000" w:fill="FFFFFF"/>
            <w:noWrap/>
            <w:vAlign w:val="center"/>
            <w:hideMark/>
          </w:tcPr>
          <w:p w14:paraId="3CAF056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6.408</w:t>
            </w:r>
          </w:p>
        </w:tc>
        <w:tc>
          <w:tcPr>
            <w:tcW w:w="456" w:type="pct"/>
            <w:tcBorders>
              <w:top w:val="nil"/>
              <w:left w:val="nil"/>
              <w:bottom w:val="single" w:sz="4" w:space="0" w:color="auto"/>
              <w:right w:val="single" w:sz="4" w:space="0" w:color="auto"/>
            </w:tcBorders>
            <w:shd w:val="clear" w:color="000000" w:fill="FFFFFF"/>
            <w:noWrap/>
            <w:vAlign w:val="center"/>
            <w:hideMark/>
          </w:tcPr>
          <w:p w14:paraId="216E9E1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3.515</w:t>
            </w:r>
          </w:p>
        </w:tc>
      </w:tr>
      <w:tr w:rsidR="00ED2D37" w:rsidRPr="00ED2D37" w14:paraId="62E470CF"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37ED7FDE"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febrero</w:t>
            </w:r>
          </w:p>
        </w:tc>
        <w:tc>
          <w:tcPr>
            <w:tcW w:w="493" w:type="pct"/>
            <w:tcBorders>
              <w:top w:val="nil"/>
              <w:left w:val="nil"/>
              <w:bottom w:val="single" w:sz="4" w:space="0" w:color="auto"/>
              <w:right w:val="single" w:sz="4" w:space="0" w:color="auto"/>
            </w:tcBorders>
            <w:shd w:val="clear" w:color="000000" w:fill="FFFFFF"/>
            <w:noWrap/>
            <w:vAlign w:val="center"/>
            <w:hideMark/>
          </w:tcPr>
          <w:p w14:paraId="2D4F2EE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5.702</w:t>
            </w:r>
          </w:p>
        </w:tc>
        <w:tc>
          <w:tcPr>
            <w:tcW w:w="493" w:type="pct"/>
            <w:tcBorders>
              <w:top w:val="nil"/>
              <w:left w:val="nil"/>
              <w:bottom w:val="single" w:sz="4" w:space="0" w:color="auto"/>
              <w:right w:val="single" w:sz="4" w:space="0" w:color="auto"/>
            </w:tcBorders>
            <w:shd w:val="clear" w:color="000000" w:fill="FFFFFF"/>
            <w:noWrap/>
            <w:vAlign w:val="center"/>
            <w:hideMark/>
          </w:tcPr>
          <w:p w14:paraId="51C74A2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5.241</w:t>
            </w:r>
          </w:p>
        </w:tc>
        <w:tc>
          <w:tcPr>
            <w:tcW w:w="493" w:type="pct"/>
            <w:tcBorders>
              <w:top w:val="nil"/>
              <w:left w:val="nil"/>
              <w:bottom w:val="single" w:sz="4" w:space="0" w:color="auto"/>
              <w:right w:val="single" w:sz="4" w:space="0" w:color="auto"/>
            </w:tcBorders>
            <w:shd w:val="clear" w:color="000000" w:fill="FFFFFF"/>
            <w:noWrap/>
            <w:vAlign w:val="center"/>
            <w:hideMark/>
          </w:tcPr>
          <w:p w14:paraId="6574AC2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5.069</w:t>
            </w:r>
          </w:p>
        </w:tc>
        <w:tc>
          <w:tcPr>
            <w:tcW w:w="493" w:type="pct"/>
            <w:tcBorders>
              <w:top w:val="nil"/>
              <w:left w:val="nil"/>
              <w:bottom w:val="single" w:sz="4" w:space="0" w:color="auto"/>
              <w:right w:val="single" w:sz="4" w:space="0" w:color="auto"/>
            </w:tcBorders>
            <w:shd w:val="clear" w:color="000000" w:fill="FFFFFF"/>
            <w:noWrap/>
            <w:vAlign w:val="center"/>
            <w:hideMark/>
          </w:tcPr>
          <w:p w14:paraId="47FC78C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4.516</w:t>
            </w:r>
          </w:p>
        </w:tc>
        <w:tc>
          <w:tcPr>
            <w:tcW w:w="485" w:type="pct"/>
            <w:tcBorders>
              <w:top w:val="nil"/>
              <w:left w:val="nil"/>
              <w:bottom w:val="single" w:sz="4" w:space="0" w:color="auto"/>
              <w:right w:val="single" w:sz="4" w:space="0" w:color="auto"/>
            </w:tcBorders>
            <w:shd w:val="clear" w:color="000000" w:fill="FFFFFF"/>
            <w:noWrap/>
            <w:vAlign w:val="center"/>
            <w:hideMark/>
          </w:tcPr>
          <w:p w14:paraId="3BB16D3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5.626</w:t>
            </w:r>
          </w:p>
        </w:tc>
        <w:tc>
          <w:tcPr>
            <w:tcW w:w="477" w:type="pct"/>
            <w:tcBorders>
              <w:top w:val="nil"/>
              <w:left w:val="nil"/>
              <w:bottom w:val="single" w:sz="4" w:space="0" w:color="auto"/>
              <w:right w:val="single" w:sz="4" w:space="0" w:color="auto"/>
            </w:tcBorders>
            <w:shd w:val="clear" w:color="000000" w:fill="FFFFFF"/>
            <w:noWrap/>
            <w:vAlign w:val="center"/>
            <w:hideMark/>
          </w:tcPr>
          <w:p w14:paraId="20B890E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6.479</w:t>
            </w:r>
          </w:p>
        </w:tc>
        <w:tc>
          <w:tcPr>
            <w:tcW w:w="469" w:type="pct"/>
            <w:tcBorders>
              <w:top w:val="nil"/>
              <w:left w:val="nil"/>
              <w:bottom w:val="single" w:sz="4" w:space="0" w:color="auto"/>
              <w:right w:val="single" w:sz="4" w:space="0" w:color="auto"/>
            </w:tcBorders>
            <w:shd w:val="clear" w:color="000000" w:fill="FFFFFF"/>
            <w:noWrap/>
            <w:vAlign w:val="center"/>
            <w:hideMark/>
          </w:tcPr>
          <w:p w14:paraId="639CD72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6.683</w:t>
            </w:r>
          </w:p>
        </w:tc>
        <w:tc>
          <w:tcPr>
            <w:tcW w:w="462" w:type="pct"/>
            <w:tcBorders>
              <w:top w:val="nil"/>
              <w:left w:val="nil"/>
              <w:bottom w:val="single" w:sz="4" w:space="0" w:color="auto"/>
              <w:right w:val="single" w:sz="4" w:space="0" w:color="auto"/>
            </w:tcBorders>
            <w:shd w:val="clear" w:color="000000" w:fill="FFFFFF"/>
            <w:noWrap/>
            <w:vAlign w:val="center"/>
            <w:hideMark/>
          </w:tcPr>
          <w:p w14:paraId="12F69AB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4.633</w:t>
            </w:r>
          </w:p>
        </w:tc>
        <w:tc>
          <w:tcPr>
            <w:tcW w:w="456" w:type="pct"/>
            <w:tcBorders>
              <w:top w:val="nil"/>
              <w:left w:val="nil"/>
              <w:bottom w:val="single" w:sz="4" w:space="0" w:color="auto"/>
              <w:right w:val="single" w:sz="4" w:space="0" w:color="auto"/>
            </w:tcBorders>
            <w:shd w:val="clear" w:color="000000" w:fill="FFFFFF"/>
            <w:noWrap/>
            <w:vAlign w:val="center"/>
            <w:hideMark/>
          </w:tcPr>
          <w:p w14:paraId="199ACE2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3.035</w:t>
            </w:r>
          </w:p>
        </w:tc>
      </w:tr>
      <w:tr w:rsidR="00ED2D37" w:rsidRPr="00ED2D37" w14:paraId="4401022D"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70C8949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marzo</w:t>
            </w:r>
          </w:p>
        </w:tc>
        <w:tc>
          <w:tcPr>
            <w:tcW w:w="493" w:type="pct"/>
            <w:tcBorders>
              <w:top w:val="nil"/>
              <w:left w:val="nil"/>
              <w:bottom w:val="single" w:sz="4" w:space="0" w:color="auto"/>
              <w:right w:val="single" w:sz="4" w:space="0" w:color="auto"/>
            </w:tcBorders>
            <w:shd w:val="clear" w:color="000000" w:fill="FFFFFF"/>
            <w:noWrap/>
            <w:vAlign w:val="center"/>
            <w:hideMark/>
          </w:tcPr>
          <w:p w14:paraId="59F8FAB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7.800</w:t>
            </w:r>
          </w:p>
        </w:tc>
        <w:tc>
          <w:tcPr>
            <w:tcW w:w="493" w:type="pct"/>
            <w:tcBorders>
              <w:top w:val="nil"/>
              <w:left w:val="nil"/>
              <w:bottom w:val="single" w:sz="4" w:space="0" w:color="auto"/>
              <w:right w:val="single" w:sz="4" w:space="0" w:color="auto"/>
            </w:tcBorders>
            <w:shd w:val="clear" w:color="000000" w:fill="FFFFFF"/>
            <w:noWrap/>
            <w:vAlign w:val="center"/>
            <w:hideMark/>
          </w:tcPr>
          <w:p w14:paraId="3FB7D9A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6.250</w:t>
            </w:r>
          </w:p>
        </w:tc>
        <w:tc>
          <w:tcPr>
            <w:tcW w:w="493" w:type="pct"/>
            <w:tcBorders>
              <w:top w:val="nil"/>
              <w:left w:val="nil"/>
              <w:bottom w:val="single" w:sz="4" w:space="0" w:color="auto"/>
              <w:right w:val="single" w:sz="4" w:space="0" w:color="auto"/>
            </w:tcBorders>
            <w:shd w:val="clear" w:color="000000" w:fill="FFFFFF"/>
            <w:noWrap/>
            <w:vAlign w:val="center"/>
            <w:hideMark/>
          </w:tcPr>
          <w:p w14:paraId="0B2505C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5.587</w:t>
            </w:r>
          </w:p>
        </w:tc>
        <w:tc>
          <w:tcPr>
            <w:tcW w:w="493" w:type="pct"/>
            <w:tcBorders>
              <w:top w:val="nil"/>
              <w:left w:val="nil"/>
              <w:bottom w:val="single" w:sz="4" w:space="0" w:color="auto"/>
              <w:right w:val="single" w:sz="4" w:space="0" w:color="auto"/>
            </w:tcBorders>
            <w:shd w:val="clear" w:color="000000" w:fill="FFFFFF"/>
            <w:noWrap/>
            <w:vAlign w:val="center"/>
            <w:hideMark/>
          </w:tcPr>
          <w:p w14:paraId="265C5D2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5.651</w:t>
            </w:r>
          </w:p>
        </w:tc>
        <w:tc>
          <w:tcPr>
            <w:tcW w:w="485" w:type="pct"/>
            <w:tcBorders>
              <w:top w:val="nil"/>
              <w:left w:val="nil"/>
              <w:bottom w:val="single" w:sz="4" w:space="0" w:color="auto"/>
              <w:right w:val="single" w:sz="4" w:space="0" w:color="auto"/>
            </w:tcBorders>
            <w:shd w:val="clear" w:color="000000" w:fill="FFFFFF"/>
            <w:noWrap/>
            <w:vAlign w:val="center"/>
            <w:hideMark/>
          </w:tcPr>
          <w:p w14:paraId="406F105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7.121</w:t>
            </w:r>
          </w:p>
        </w:tc>
        <w:tc>
          <w:tcPr>
            <w:tcW w:w="477" w:type="pct"/>
            <w:tcBorders>
              <w:top w:val="nil"/>
              <w:left w:val="nil"/>
              <w:bottom w:val="single" w:sz="4" w:space="0" w:color="auto"/>
              <w:right w:val="single" w:sz="4" w:space="0" w:color="auto"/>
            </w:tcBorders>
            <w:shd w:val="clear" w:color="auto" w:fill="auto"/>
            <w:noWrap/>
            <w:vAlign w:val="center"/>
            <w:hideMark/>
          </w:tcPr>
          <w:p w14:paraId="7FD2ABA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7.843</w:t>
            </w:r>
          </w:p>
        </w:tc>
        <w:tc>
          <w:tcPr>
            <w:tcW w:w="469" w:type="pct"/>
            <w:tcBorders>
              <w:top w:val="nil"/>
              <w:left w:val="nil"/>
              <w:bottom w:val="single" w:sz="4" w:space="0" w:color="auto"/>
              <w:right w:val="single" w:sz="4" w:space="0" w:color="auto"/>
            </w:tcBorders>
            <w:shd w:val="clear" w:color="auto" w:fill="auto"/>
            <w:noWrap/>
            <w:vAlign w:val="center"/>
            <w:hideMark/>
          </w:tcPr>
          <w:p w14:paraId="500FFB8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6.221</w:t>
            </w:r>
          </w:p>
        </w:tc>
        <w:tc>
          <w:tcPr>
            <w:tcW w:w="462" w:type="pct"/>
            <w:tcBorders>
              <w:top w:val="nil"/>
              <w:left w:val="nil"/>
              <w:bottom w:val="single" w:sz="4" w:space="0" w:color="auto"/>
              <w:right w:val="single" w:sz="4" w:space="0" w:color="auto"/>
            </w:tcBorders>
            <w:shd w:val="clear" w:color="auto" w:fill="auto"/>
            <w:noWrap/>
            <w:vAlign w:val="center"/>
            <w:hideMark/>
          </w:tcPr>
          <w:p w14:paraId="103196E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4.218</w:t>
            </w:r>
          </w:p>
        </w:tc>
        <w:tc>
          <w:tcPr>
            <w:tcW w:w="456" w:type="pct"/>
            <w:tcBorders>
              <w:top w:val="nil"/>
              <w:left w:val="nil"/>
              <w:bottom w:val="single" w:sz="4" w:space="0" w:color="auto"/>
              <w:right w:val="single" w:sz="4" w:space="0" w:color="auto"/>
            </w:tcBorders>
            <w:shd w:val="clear" w:color="auto" w:fill="auto"/>
            <w:noWrap/>
            <w:vAlign w:val="center"/>
            <w:hideMark/>
          </w:tcPr>
          <w:p w14:paraId="5976F77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4.200</w:t>
            </w:r>
          </w:p>
        </w:tc>
      </w:tr>
      <w:tr w:rsidR="00ED2D37" w:rsidRPr="00ED2D37" w14:paraId="09AF42BB"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75BD3FAD"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abril</w:t>
            </w:r>
          </w:p>
        </w:tc>
        <w:tc>
          <w:tcPr>
            <w:tcW w:w="493" w:type="pct"/>
            <w:tcBorders>
              <w:top w:val="nil"/>
              <w:left w:val="nil"/>
              <w:bottom w:val="single" w:sz="4" w:space="0" w:color="auto"/>
              <w:right w:val="single" w:sz="4" w:space="0" w:color="auto"/>
            </w:tcBorders>
            <w:shd w:val="clear" w:color="000000" w:fill="FFFFFF"/>
            <w:noWrap/>
            <w:vAlign w:val="center"/>
            <w:hideMark/>
          </w:tcPr>
          <w:p w14:paraId="7840CD0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7.089</w:t>
            </w:r>
          </w:p>
        </w:tc>
        <w:tc>
          <w:tcPr>
            <w:tcW w:w="493" w:type="pct"/>
            <w:tcBorders>
              <w:top w:val="nil"/>
              <w:left w:val="nil"/>
              <w:bottom w:val="single" w:sz="4" w:space="0" w:color="auto"/>
              <w:right w:val="single" w:sz="4" w:space="0" w:color="auto"/>
            </w:tcBorders>
            <w:shd w:val="clear" w:color="000000" w:fill="FFFFFF"/>
            <w:noWrap/>
            <w:vAlign w:val="center"/>
            <w:hideMark/>
          </w:tcPr>
          <w:p w14:paraId="690759A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6.398</w:t>
            </w:r>
          </w:p>
        </w:tc>
        <w:tc>
          <w:tcPr>
            <w:tcW w:w="493" w:type="pct"/>
            <w:tcBorders>
              <w:top w:val="nil"/>
              <w:left w:val="nil"/>
              <w:bottom w:val="single" w:sz="4" w:space="0" w:color="auto"/>
              <w:right w:val="single" w:sz="4" w:space="0" w:color="auto"/>
            </w:tcBorders>
            <w:shd w:val="clear" w:color="000000" w:fill="FFFFFF"/>
            <w:noWrap/>
            <w:vAlign w:val="center"/>
            <w:hideMark/>
          </w:tcPr>
          <w:p w14:paraId="5A06D46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5.259</w:t>
            </w:r>
          </w:p>
        </w:tc>
        <w:tc>
          <w:tcPr>
            <w:tcW w:w="493" w:type="pct"/>
            <w:tcBorders>
              <w:top w:val="nil"/>
              <w:left w:val="nil"/>
              <w:bottom w:val="single" w:sz="4" w:space="0" w:color="auto"/>
              <w:right w:val="single" w:sz="4" w:space="0" w:color="auto"/>
            </w:tcBorders>
            <w:shd w:val="clear" w:color="000000" w:fill="FFFFFF"/>
            <w:noWrap/>
            <w:vAlign w:val="center"/>
            <w:hideMark/>
          </w:tcPr>
          <w:p w14:paraId="530F358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5.036</w:t>
            </w:r>
          </w:p>
        </w:tc>
        <w:tc>
          <w:tcPr>
            <w:tcW w:w="485" w:type="pct"/>
            <w:tcBorders>
              <w:top w:val="nil"/>
              <w:left w:val="nil"/>
              <w:bottom w:val="single" w:sz="4" w:space="0" w:color="auto"/>
              <w:right w:val="single" w:sz="4" w:space="0" w:color="auto"/>
            </w:tcBorders>
            <w:shd w:val="clear" w:color="000000" w:fill="FFFFFF"/>
            <w:noWrap/>
            <w:vAlign w:val="center"/>
            <w:hideMark/>
          </w:tcPr>
          <w:p w14:paraId="098477A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6.075</w:t>
            </w:r>
          </w:p>
        </w:tc>
        <w:tc>
          <w:tcPr>
            <w:tcW w:w="477" w:type="pct"/>
            <w:tcBorders>
              <w:top w:val="nil"/>
              <w:left w:val="nil"/>
              <w:bottom w:val="single" w:sz="4" w:space="0" w:color="auto"/>
              <w:right w:val="single" w:sz="4" w:space="0" w:color="auto"/>
            </w:tcBorders>
            <w:shd w:val="clear" w:color="000000" w:fill="FFFFFF"/>
            <w:noWrap/>
            <w:vAlign w:val="center"/>
            <w:hideMark/>
          </w:tcPr>
          <w:p w14:paraId="39EED05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6.743</w:t>
            </w:r>
          </w:p>
        </w:tc>
        <w:tc>
          <w:tcPr>
            <w:tcW w:w="469" w:type="pct"/>
            <w:tcBorders>
              <w:top w:val="nil"/>
              <w:left w:val="nil"/>
              <w:bottom w:val="single" w:sz="4" w:space="0" w:color="auto"/>
              <w:right w:val="single" w:sz="4" w:space="0" w:color="auto"/>
            </w:tcBorders>
            <w:shd w:val="clear" w:color="000000" w:fill="FFFFFF"/>
            <w:noWrap/>
            <w:vAlign w:val="center"/>
            <w:hideMark/>
          </w:tcPr>
          <w:p w14:paraId="19BBFD9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5.308</w:t>
            </w:r>
          </w:p>
        </w:tc>
        <w:tc>
          <w:tcPr>
            <w:tcW w:w="462" w:type="pct"/>
            <w:tcBorders>
              <w:top w:val="nil"/>
              <w:left w:val="nil"/>
              <w:bottom w:val="single" w:sz="4" w:space="0" w:color="auto"/>
              <w:right w:val="single" w:sz="4" w:space="0" w:color="auto"/>
            </w:tcBorders>
            <w:shd w:val="clear" w:color="000000" w:fill="FFFFFF"/>
            <w:noWrap/>
            <w:vAlign w:val="center"/>
            <w:hideMark/>
          </w:tcPr>
          <w:p w14:paraId="5BFD3F9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auto" w:fill="auto"/>
            <w:noWrap/>
            <w:vAlign w:val="center"/>
            <w:hideMark/>
          </w:tcPr>
          <w:p w14:paraId="1D7E19C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1.776</w:t>
            </w:r>
          </w:p>
        </w:tc>
      </w:tr>
      <w:tr w:rsidR="00ED2D37" w:rsidRPr="00ED2D37" w14:paraId="1B16C7F1"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239FC133"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mayo</w:t>
            </w:r>
          </w:p>
        </w:tc>
        <w:tc>
          <w:tcPr>
            <w:tcW w:w="493" w:type="pct"/>
            <w:tcBorders>
              <w:top w:val="nil"/>
              <w:left w:val="nil"/>
              <w:bottom w:val="single" w:sz="4" w:space="0" w:color="auto"/>
              <w:right w:val="single" w:sz="4" w:space="0" w:color="auto"/>
            </w:tcBorders>
            <w:shd w:val="clear" w:color="000000" w:fill="FFFFFF"/>
            <w:noWrap/>
            <w:vAlign w:val="center"/>
            <w:hideMark/>
          </w:tcPr>
          <w:p w14:paraId="42C37D0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7.823</w:t>
            </w:r>
          </w:p>
        </w:tc>
        <w:tc>
          <w:tcPr>
            <w:tcW w:w="493" w:type="pct"/>
            <w:tcBorders>
              <w:top w:val="nil"/>
              <w:left w:val="nil"/>
              <w:bottom w:val="single" w:sz="4" w:space="0" w:color="auto"/>
              <w:right w:val="single" w:sz="4" w:space="0" w:color="auto"/>
            </w:tcBorders>
            <w:shd w:val="clear" w:color="000000" w:fill="FFFFFF"/>
            <w:noWrap/>
            <w:vAlign w:val="center"/>
            <w:hideMark/>
          </w:tcPr>
          <w:p w14:paraId="60A00B3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7.177</w:t>
            </w:r>
          </w:p>
        </w:tc>
        <w:tc>
          <w:tcPr>
            <w:tcW w:w="493" w:type="pct"/>
            <w:tcBorders>
              <w:top w:val="nil"/>
              <w:left w:val="nil"/>
              <w:bottom w:val="single" w:sz="4" w:space="0" w:color="auto"/>
              <w:right w:val="single" w:sz="4" w:space="0" w:color="auto"/>
            </w:tcBorders>
            <w:shd w:val="clear" w:color="000000" w:fill="FFFFFF"/>
            <w:noWrap/>
            <w:vAlign w:val="center"/>
            <w:hideMark/>
          </w:tcPr>
          <w:p w14:paraId="76DA69F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5.847</w:t>
            </w:r>
          </w:p>
        </w:tc>
        <w:tc>
          <w:tcPr>
            <w:tcW w:w="493" w:type="pct"/>
            <w:tcBorders>
              <w:top w:val="nil"/>
              <w:left w:val="nil"/>
              <w:bottom w:val="single" w:sz="4" w:space="0" w:color="auto"/>
              <w:right w:val="single" w:sz="4" w:space="0" w:color="auto"/>
            </w:tcBorders>
            <w:shd w:val="clear" w:color="000000" w:fill="FFFFFF"/>
            <w:noWrap/>
            <w:vAlign w:val="center"/>
            <w:hideMark/>
          </w:tcPr>
          <w:p w14:paraId="341FD25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5.908</w:t>
            </w:r>
          </w:p>
        </w:tc>
        <w:tc>
          <w:tcPr>
            <w:tcW w:w="485" w:type="pct"/>
            <w:tcBorders>
              <w:top w:val="nil"/>
              <w:left w:val="nil"/>
              <w:bottom w:val="single" w:sz="4" w:space="0" w:color="auto"/>
              <w:right w:val="single" w:sz="4" w:space="0" w:color="auto"/>
            </w:tcBorders>
            <w:shd w:val="clear" w:color="000000" w:fill="FFFFFF"/>
            <w:noWrap/>
            <w:vAlign w:val="center"/>
            <w:hideMark/>
          </w:tcPr>
          <w:p w14:paraId="43D4401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5.845</w:t>
            </w:r>
          </w:p>
        </w:tc>
        <w:tc>
          <w:tcPr>
            <w:tcW w:w="477" w:type="pct"/>
            <w:tcBorders>
              <w:top w:val="nil"/>
              <w:left w:val="nil"/>
              <w:bottom w:val="single" w:sz="4" w:space="0" w:color="auto"/>
              <w:right w:val="single" w:sz="4" w:space="0" w:color="auto"/>
            </w:tcBorders>
            <w:shd w:val="clear" w:color="000000" w:fill="FFFFFF"/>
            <w:noWrap/>
            <w:vAlign w:val="center"/>
            <w:hideMark/>
          </w:tcPr>
          <w:p w14:paraId="40AAD9C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5.991</w:t>
            </w:r>
          </w:p>
        </w:tc>
        <w:tc>
          <w:tcPr>
            <w:tcW w:w="469" w:type="pct"/>
            <w:tcBorders>
              <w:top w:val="nil"/>
              <w:left w:val="nil"/>
              <w:bottom w:val="single" w:sz="4" w:space="0" w:color="auto"/>
              <w:right w:val="single" w:sz="4" w:space="0" w:color="auto"/>
            </w:tcBorders>
            <w:shd w:val="clear" w:color="000000" w:fill="FFFFFF"/>
            <w:noWrap/>
            <w:vAlign w:val="center"/>
            <w:hideMark/>
          </w:tcPr>
          <w:p w14:paraId="7571FFC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6.161</w:t>
            </w:r>
          </w:p>
        </w:tc>
        <w:tc>
          <w:tcPr>
            <w:tcW w:w="462" w:type="pct"/>
            <w:tcBorders>
              <w:top w:val="nil"/>
              <w:left w:val="nil"/>
              <w:bottom w:val="single" w:sz="4" w:space="0" w:color="auto"/>
              <w:right w:val="single" w:sz="4" w:space="0" w:color="auto"/>
            </w:tcBorders>
            <w:shd w:val="clear" w:color="000000" w:fill="FFFFFF"/>
            <w:noWrap/>
            <w:vAlign w:val="center"/>
            <w:hideMark/>
          </w:tcPr>
          <w:p w14:paraId="316DAC7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577E15C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68CCBE44"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54012F0F"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junio</w:t>
            </w:r>
          </w:p>
        </w:tc>
        <w:tc>
          <w:tcPr>
            <w:tcW w:w="493" w:type="pct"/>
            <w:tcBorders>
              <w:top w:val="nil"/>
              <w:left w:val="nil"/>
              <w:bottom w:val="single" w:sz="4" w:space="0" w:color="auto"/>
              <w:right w:val="single" w:sz="4" w:space="0" w:color="auto"/>
            </w:tcBorders>
            <w:shd w:val="clear" w:color="000000" w:fill="FFFFFF"/>
            <w:noWrap/>
            <w:vAlign w:val="center"/>
            <w:hideMark/>
          </w:tcPr>
          <w:p w14:paraId="4C77295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6.534</w:t>
            </w:r>
          </w:p>
        </w:tc>
        <w:tc>
          <w:tcPr>
            <w:tcW w:w="493" w:type="pct"/>
            <w:tcBorders>
              <w:top w:val="nil"/>
              <w:left w:val="nil"/>
              <w:bottom w:val="single" w:sz="4" w:space="0" w:color="auto"/>
              <w:right w:val="single" w:sz="4" w:space="0" w:color="auto"/>
            </w:tcBorders>
            <w:shd w:val="clear" w:color="000000" w:fill="FFFFFF"/>
            <w:noWrap/>
            <w:vAlign w:val="center"/>
            <w:hideMark/>
          </w:tcPr>
          <w:p w14:paraId="127AC99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6.506</w:t>
            </w:r>
          </w:p>
        </w:tc>
        <w:tc>
          <w:tcPr>
            <w:tcW w:w="493" w:type="pct"/>
            <w:tcBorders>
              <w:top w:val="nil"/>
              <w:left w:val="nil"/>
              <w:bottom w:val="single" w:sz="4" w:space="0" w:color="auto"/>
              <w:right w:val="single" w:sz="4" w:space="0" w:color="auto"/>
            </w:tcBorders>
            <w:shd w:val="clear" w:color="000000" w:fill="FFFFFF"/>
            <w:noWrap/>
            <w:vAlign w:val="center"/>
            <w:hideMark/>
          </w:tcPr>
          <w:p w14:paraId="0B94D33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5.827</w:t>
            </w:r>
          </w:p>
        </w:tc>
        <w:tc>
          <w:tcPr>
            <w:tcW w:w="493" w:type="pct"/>
            <w:tcBorders>
              <w:top w:val="nil"/>
              <w:left w:val="nil"/>
              <w:bottom w:val="single" w:sz="4" w:space="0" w:color="auto"/>
              <w:right w:val="single" w:sz="4" w:space="0" w:color="auto"/>
            </w:tcBorders>
            <w:shd w:val="clear" w:color="000000" w:fill="FFFFFF"/>
            <w:noWrap/>
            <w:vAlign w:val="center"/>
            <w:hideMark/>
          </w:tcPr>
          <w:p w14:paraId="6778B12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6.059</w:t>
            </w:r>
          </w:p>
        </w:tc>
        <w:tc>
          <w:tcPr>
            <w:tcW w:w="485" w:type="pct"/>
            <w:tcBorders>
              <w:top w:val="nil"/>
              <w:left w:val="nil"/>
              <w:bottom w:val="single" w:sz="4" w:space="0" w:color="auto"/>
              <w:right w:val="single" w:sz="4" w:space="0" w:color="auto"/>
            </w:tcBorders>
            <w:shd w:val="clear" w:color="000000" w:fill="FFFFFF"/>
            <w:noWrap/>
            <w:vAlign w:val="center"/>
            <w:hideMark/>
          </w:tcPr>
          <w:p w14:paraId="1C306DB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5.896</w:t>
            </w:r>
          </w:p>
        </w:tc>
        <w:tc>
          <w:tcPr>
            <w:tcW w:w="477" w:type="pct"/>
            <w:tcBorders>
              <w:top w:val="nil"/>
              <w:left w:val="nil"/>
              <w:bottom w:val="single" w:sz="4" w:space="0" w:color="auto"/>
              <w:right w:val="single" w:sz="4" w:space="0" w:color="auto"/>
            </w:tcBorders>
            <w:shd w:val="clear" w:color="000000" w:fill="FFFFFF"/>
            <w:noWrap/>
            <w:vAlign w:val="center"/>
            <w:hideMark/>
          </w:tcPr>
          <w:p w14:paraId="08EE1C2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4.218</w:t>
            </w:r>
          </w:p>
        </w:tc>
        <w:tc>
          <w:tcPr>
            <w:tcW w:w="469" w:type="pct"/>
            <w:tcBorders>
              <w:top w:val="nil"/>
              <w:left w:val="nil"/>
              <w:bottom w:val="single" w:sz="4" w:space="0" w:color="auto"/>
              <w:right w:val="single" w:sz="4" w:space="0" w:color="auto"/>
            </w:tcBorders>
            <w:shd w:val="clear" w:color="000000" w:fill="FFFFFF"/>
            <w:noWrap/>
            <w:vAlign w:val="center"/>
            <w:hideMark/>
          </w:tcPr>
          <w:p w14:paraId="31BB357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6.374</w:t>
            </w:r>
          </w:p>
        </w:tc>
        <w:tc>
          <w:tcPr>
            <w:tcW w:w="462" w:type="pct"/>
            <w:tcBorders>
              <w:top w:val="nil"/>
              <w:left w:val="nil"/>
              <w:bottom w:val="single" w:sz="4" w:space="0" w:color="auto"/>
              <w:right w:val="single" w:sz="4" w:space="0" w:color="auto"/>
            </w:tcBorders>
            <w:shd w:val="clear" w:color="000000" w:fill="FFFFFF"/>
            <w:noWrap/>
            <w:vAlign w:val="center"/>
            <w:hideMark/>
          </w:tcPr>
          <w:p w14:paraId="75FE4D7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37EF0CD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48651184"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11AC23F4"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julio</w:t>
            </w:r>
          </w:p>
        </w:tc>
        <w:tc>
          <w:tcPr>
            <w:tcW w:w="493" w:type="pct"/>
            <w:tcBorders>
              <w:top w:val="nil"/>
              <w:left w:val="nil"/>
              <w:bottom w:val="single" w:sz="4" w:space="0" w:color="auto"/>
              <w:right w:val="single" w:sz="4" w:space="0" w:color="auto"/>
            </w:tcBorders>
            <w:shd w:val="clear" w:color="000000" w:fill="FFFFFF"/>
            <w:noWrap/>
            <w:vAlign w:val="center"/>
            <w:hideMark/>
          </w:tcPr>
          <w:p w14:paraId="13EBF4A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7.152</w:t>
            </w:r>
          </w:p>
        </w:tc>
        <w:tc>
          <w:tcPr>
            <w:tcW w:w="493" w:type="pct"/>
            <w:tcBorders>
              <w:top w:val="nil"/>
              <w:left w:val="nil"/>
              <w:bottom w:val="single" w:sz="4" w:space="0" w:color="auto"/>
              <w:right w:val="single" w:sz="4" w:space="0" w:color="auto"/>
            </w:tcBorders>
            <w:shd w:val="clear" w:color="000000" w:fill="FFFFFF"/>
            <w:noWrap/>
            <w:vAlign w:val="center"/>
            <w:hideMark/>
          </w:tcPr>
          <w:p w14:paraId="5E164AB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7.044</w:t>
            </w:r>
          </w:p>
        </w:tc>
        <w:tc>
          <w:tcPr>
            <w:tcW w:w="493" w:type="pct"/>
            <w:tcBorders>
              <w:top w:val="nil"/>
              <w:left w:val="nil"/>
              <w:bottom w:val="single" w:sz="4" w:space="0" w:color="auto"/>
              <w:right w:val="single" w:sz="4" w:space="0" w:color="auto"/>
            </w:tcBorders>
            <w:shd w:val="clear" w:color="000000" w:fill="FFFFFF"/>
            <w:noWrap/>
            <w:vAlign w:val="center"/>
            <w:hideMark/>
          </w:tcPr>
          <w:p w14:paraId="183C4AD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6.561</w:t>
            </w:r>
          </w:p>
        </w:tc>
        <w:tc>
          <w:tcPr>
            <w:tcW w:w="493" w:type="pct"/>
            <w:tcBorders>
              <w:top w:val="nil"/>
              <w:left w:val="nil"/>
              <w:bottom w:val="single" w:sz="4" w:space="0" w:color="auto"/>
              <w:right w:val="single" w:sz="4" w:space="0" w:color="auto"/>
            </w:tcBorders>
            <w:shd w:val="clear" w:color="000000" w:fill="FFFFFF"/>
            <w:noWrap/>
            <w:vAlign w:val="center"/>
            <w:hideMark/>
          </w:tcPr>
          <w:p w14:paraId="5C0FA1B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6.267</w:t>
            </w:r>
          </w:p>
        </w:tc>
        <w:tc>
          <w:tcPr>
            <w:tcW w:w="485" w:type="pct"/>
            <w:tcBorders>
              <w:top w:val="nil"/>
              <w:left w:val="nil"/>
              <w:bottom w:val="single" w:sz="4" w:space="0" w:color="auto"/>
              <w:right w:val="single" w:sz="4" w:space="0" w:color="auto"/>
            </w:tcBorders>
            <w:shd w:val="clear" w:color="000000" w:fill="FFFFFF"/>
            <w:noWrap/>
            <w:vAlign w:val="center"/>
            <w:hideMark/>
          </w:tcPr>
          <w:p w14:paraId="5EBD0A7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7.788</w:t>
            </w:r>
          </w:p>
        </w:tc>
        <w:tc>
          <w:tcPr>
            <w:tcW w:w="477" w:type="pct"/>
            <w:tcBorders>
              <w:top w:val="nil"/>
              <w:left w:val="nil"/>
              <w:bottom w:val="single" w:sz="4" w:space="0" w:color="auto"/>
              <w:right w:val="single" w:sz="4" w:space="0" w:color="auto"/>
            </w:tcBorders>
            <w:shd w:val="clear" w:color="000000" w:fill="FFFFFF"/>
            <w:noWrap/>
            <w:vAlign w:val="center"/>
            <w:hideMark/>
          </w:tcPr>
          <w:p w14:paraId="1546FDD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5.048</w:t>
            </w:r>
          </w:p>
        </w:tc>
        <w:tc>
          <w:tcPr>
            <w:tcW w:w="469" w:type="pct"/>
            <w:tcBorders>
              <w:top w:val="nil"/>
              <w:left w:val="nil"/>
              <w:bottom w:val="single" w:sz="4" w:space="0" w:color="auto"/>
              <w:right w:val="single" w:sz="4" w:space="0" w:color="auto"/>
            </w:tcBorders>
            <w:shd w:val="clear" w:color="000000" w:fill="FFFFFF"/>
            <w:noWrap/>
            <w:vAlign w:val="center"/>
            <w:hideMark/>
          </w:tcPr>
          <w:p w14:paraId="5F8460E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5.853</w:t>
            </w:r>
          </w:p>
        </w:tc>
        <w:tc>
          <w:tcPr>
            <w:tcW w:w="462" w:type="pct"/>
            <w:tcBorders>
              <w:top w:val="nil"/>
              <w:left w:val="nil"/>
              <w:bottom w:val="single" w:sz="4" w:space="0" w:color="auto"/>
              <w:right w:val="single" w:sz="4" w:space="0" w:color="auto"/>
            </w:tcBorders>
            <w:shd w:val="clear" w:color="000000" w:fill="FFFFFF"/>
            <w:noWrap/>
            <w:vAlign w:val="center"/>
            <w:hideMark/>
          </w:tcPr>
          <w:p w14:paraId="7485F17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518DCFA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3ACF1FCC"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685DBD7B"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agosto</w:t>
            </w:r>
          </w:p>
        </w:tc>
        <w:tc>
          <w:tcPr>
            <w:tcW w:w="493" w:type="pct"/>
            <w:tcBorders>
              <w:top w:val="nil"/>
              <w:left w:val="nil"/>
              <w:bottom w:val="single" w:sz="4" w:space="0" w:color="auto"/>
              <w:right w:val="single" w:sz="4" w:space="0" w:color="auto"/>
            </w:tcBorders>
            <w:shd w:val="clear" w:color="000000" w:fill="FFFFFF"/>
            <w:noWrap/>
            <w:vAlign w:val="center"/>
            <w:hideMark/>
          </w:tcPr>
          <w:p w14:paraId="6F3B114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4.156</w:t>
            </w:r>
          </w:p>
        </w:tc>
        <w:tc>
          <w:tcPr>
            <w:tcW w:w="493" w:type="pct"/>
            <w:tcBorders>
              <w:top w:val="nil"/>
              <w:left w:val="nil"/>
              <w:bottom w:val="single" w:sz="4" w:space="0" w:color="auto"/>
              <w:right w:val="single" w:sz="4" w:space="0" w:color="auto"/>
            </w:tcBorders>
            <w:shd w:val="clear" w:color="000000" w:fill="FFFFFF"/>
            <w:noWrap/>
            <w:vAlign w:val="center"/>
            <w:hideMark/>
          </w:tcPr>
          <w:p w14:paraId="48133C8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5.224</w:t>
            </w:r>
          </w:p>
        </w:tc>
        <w:tc>
          <w:tcPr>
            <w:tcW w:w="493" w:type="pct"/>
            <w:tcBorders>
              <w:top w:val="nil"/>
              <w:left w:val="nil"/>
              <w:bottom w:val="single" w:sz="4" w:space="0" w:color="auto"/>
              <w:right w:val="single" w:sz="4" w:space="0" w:color="auto"/>
            </w:tcBorders>
            <w:shd w:val="clear" w:color="000000" w:fill="FFFFFF"/>
            <w:noWrap/>
            <w:vAlign w:val="center"/>
            <w:hideMark/>
          </w:tcPr>
          <w:p w14:paraId="25057EE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6.223</w:t>
            </w:r>
          </w:p>
        </w:tc>
        <w:tc>
          <w:tcPr>
            <w:tcW w:w="493" w:type="pct"/>
            <w:tcBorders>
              <w:top w:val="nil"/>
              <w:left w:val="nil"/>
              <w:bottom w:val="single" w:sz="4" w:space="0" w:color="auto"/>
              <w:right w:val="single" w:sz="4" w:space="0" w:color="auto"/>
            </w:tcBorders>
            <w:shd w:val="clear" w:color="000000" w:fill="FFFFFF"/>
            <w:noWrap/>
            <w:vAlign w:val="center"/>
            <w:hideMark/>
          </w:tcPr>
          <w:p w14:paraId="5EE138E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5.772</w:t>
            </w:r>
          </w:p>
        </w:tc>
        <w:tc>
          <w:tcPr>
            <w:tcW w:w="485" w:type="pct"/>
            <w:tcBorders>
              <w:top w:val="nil"/>
              <w:left w:val="nil"/>
              <w:bottom w:val="single" w:sz="4" w:space="0" w:color="auto"/>
              <w:right w:val="single" w:sz="4" w:space="0" w:color="auto"/>
            </w:tcBorders>
            <w:shd w:val="clear" w:color="000000" w:fill="FFFFFF"/>
            <w:noWrap/>
            <w:vAlign w:val="center"/>
            <w:hideMark/>
          </w:tcPr>
          <w:p w14:paraId="0151EF5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7.717</w:t>
            </w:r>
          </w:p>
        </w:tc>
        <w:tc>
          <w:tcPr>
            <w:tcW w:w="477" w:type="pct"/>
            <w:tcBorders>
              <w:top w:val="nil"/>
              <w:left w:val="nil"/>
              <w:bottom w:val="single" w:sz="4" w:space="0" w:color="auto"/>
              <w:right w:val="single" w:sz="4" w:space="0" w:color="auto"/>
            </w:tcBorders>
            <w:shd w:val="clear" w:color="000000" w:fill="FFFFFF"/>
            <w:noWrap/>
            <w:vAlign w:val="center"/>
            <w:hideMark/>
          </w:tcPr>
          <w:p w14:paraId="3F5766C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5.693</w:t>
            </w:r>
          </w:p>
        </w:tc>
        <w:tc>
          <w:tcPr>
            <w:tcW w:w="469" w:type="pct"/>
            <w:tcBorders>
              <w:top w:val="nil"/>
              <w:left w:val="nil"/>
              <w:bottom w:val="single" w:sz="4" w:space="0" w:color="auto"/>
              <w:right w:val="single" w:sz="4" w:space="0" w:color="auto"/>
            </w:tcBorders>
            <w:shd w:val="clear" w:color="000000" w:fill="FFFFFF"/>
            <w:noWrap/>
            <w:vAlign w:val="center"/>
            <w:hideMark/>
          </w:tcPr>
          <w:p w14:paraId="170F6E90"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6.404</w:t>
            </w:r>
          </w:p>
        </w:tc>
        <w:tc>
          <w:tcPr>
            <w:tcW w:w="462" w:type="pct"/>
            <w:tcBorders>
              <w:top w:val="nil"/>
              <w:left w:val="nil"/>
              <w:bottom w:val="single" w:sz="4" w:space="0" w:color="auto"/>
              <w:right w:val="single" w:sz="4" w:space="0" w:color="auto"/>
            </w:tcBorders>
            <w:shd w:val="clear" w:color="000000" w:fill="FFFFFF"/>
            <w:noWrap/>
            <w:vAlign w:val="center"/>
            <w:hideMark/>
          </w:tcPr>
          <w:p w14:paraId="4611501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2139A080"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48B7F6C2"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3703B20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septiembre</w:t>
            </w:r>
          </w:p>
        </w:tc>
        <w:tc>
          <w:tcPr>
            <w:tcW w:w="493" w:type="pct"/>
            <w:tcBorders>
              <w:top w:val="nil"/>
              <w:left w:val="nil"/>
              <w:bottom w:val="single" w:sz="4" w:space="0" w:color="auto"/>
              <w:right w:val="single" w:sz="4" w:space="0" w:color="auto"/>
            </w:tcBorders>
            <w:shd w:val="clear" w:color="000000" w:fill="FFFFFF"/>
            <w:noWrap/>
            <w:vAlign w:val="center"/>
            <w:hideMark/>
          </w:tcPr>
          <w:p w14:paraId="23D14CA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6.130</w:t>
            </w:r>
          </w:p>
        </w:tc>
        <w:tc>
          <w:tcPr>
            <w:tcW w:w="493" w:type="pct"/>
            <w:tcBorders>
              <w:top w:val="nil"/>
              <w:left w:val="nil"/>
              <w:bottom w:val="single" w:sz="4" w:space="0" w:color="auto"/>
              <w:right w:val="single" w:sz="4" w:space="0" w:color="auto"/>
            </w:tcBorders>
            <w:shd w:val="clear" w:color="000000" w:fill="FFFFFF"/>
            <w:noWrap/>
            <w:vAlign w:val="center"/>
            <w:hideMark/>
          </w:tcPr>
          <w:p w14:paraId="2F76462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4.959</w:t>
            </w:r>
          </w:p>
        </w:tc>
        <w:tc>
          <w:tcPr>
            <w:tcW w:w="493" w:type="pct"/>
            <w:tcBorders>
              <w:top w:val="nil"/>
              <w:left w:val="nil"/>
              <w:bottom w:val="single" w:sz="4" w:space="0" w:color="auto"/>
              <w:right w:val="single" w:sz="4" w:space="0" w:color="auto"/>
            </w:tcBorders>
            <w:shd w:val="clear" w:color="000000" w:fill="FFFFFF"/>
            <w:noWrap/>
            <w:vAlign w:val="center"/>
            <w:hideMark/>
          </w:tcPr>
          <w:p w14:paraId="676F56A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5.452</w:t>
            </w:r>
          </w:p>
        </w:tc>
        <w:tc>
          <w:tcPr>
            <w:tcW w:w="493" w:type="pct"/>
            <w:tcBorders>
              <w:top w:val="nil"/>
              <w:left w:val="nil"/>
              <w:bottom w:val="single" w:sz="4" w:space="0" w:color="auto"/>
              <w:right w:val="single" w:sz="4" w:space="0" w:color="auto"/>
            </w:tcBorders>
            <w:shd w:val="clear" w:color="000000" w:fill="FFFFFF"/>
            <w:noWrap/>
            <w:vAlign w:val="center"/>
            <w:hideMark/>
          </w:tcPr>
          <w:p w14:paraId="355C663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5.735</w:t>
            </w:r>
          </w:p>
        </w:tc>
        <w:tc>
          <w:tcPr>
            <w:tcW w:w="485" w:type="pct"/>
            <w:tcBorders>
              <w:top w:val="nil"/>
              <w:left w:val="nil"/>
              <w:bottom w:val="single" w:sz="4" w:space="0" w:color="auto"/>
              <w:right w:val="single" w:sz="4" w:space="0" w:color="auto"/>
            </w:tcBorders>
            <w:shd w:val="clear" w:color="000000" w:fill="FFFFFF"/>
            <w:noWrap/>
            <w:vAlign w:val="center"/>
            <w:hideMark/>
          </w:tcPr>
          <w:p w14:paraId="34CA172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7.031</w:t>
            </w:r>
          </w:p>
        </w:tc>
        <w:tc>
          <w:tcPr>
            <w:tcW w:w="477" w:type="pct"/>
            <w:tcBorders>
              <w:top w:val="nil"/>
              <w:left w:val="nil"/>
              <w:bottom w:val="single" w:sz="4" w:space="0" w:color="auto"/>
              <w:right w:val="single" w:sz="4" w:space="0" w:color="auto"/>
            </w:tcBorders>
            <w:shd w:val="clear" w:color="000000" w:fill="FFFFFF"/>
            <w:noWrap/>
            <w:vAlign w:val="center"/>
            <w:hideMark/>
          </w:tcPr>
          <w:p w14:paraId="47E6544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6.400</w:t>
            </w:r>
          </w:p>
        </w:tc>
        <w:tc>
          <w:tcPr>
            <w:tcW w:w="469" w:type="pct"/>
            <w:tcBorders>
              <w:top w:val="nil"/>
              <w:left w:val="nil"/>
              <w:bottom w:val="single" w:sz="4" w:space="0" w:color="auto"/>
              <w:right w:val="single" w:sz="4" w:space="0" w:color="auto"/>
            </w:tcBorders>
            <w:shd w:val="clear" w:color="000000" w:fill="FFFFFF"/>
            <w:noWrap/>
            <w:vAlign w:val="center"/>
            <w:hideMark/>
          </w:tcPr>
          <w:p w14:paraId="6A3D362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6.111</w:t>
            </w:r>
          </w:p>
        </w:tc>
        <w:tc>
          <w:tcPr>
            <w:tcW w:w="462" w:type="pct"/>
            <w:tcBorders>
              <w:top w:val="nil"/>
              <w:left w:val="nil"/>
              <w:bottom w:val="single" w:sz="4" w:space="0" w:color="auto"/>
              <w:right w:val="single" w:sz="4" w:space="0" w:color="auto"/>
            </w:tcBorders>
            <w:shd w:val="clear" w:color="000000" w:fill="FFFFFF"/>
            <w:noWrap/>
            <w:vAlign w:val="center"/>
            <w:hideMark/>
          </w:tcPr>
          <w:p w14:paraId="4954A0F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4EAFC8D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67FFD1D7"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54823B7B"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octubre</w:t>
            </w:r>
          </w:p>
        </w:tc>
        <w:tc>
          <w:tcPr>
            <w:tcW w:w="493" w:type="pct"/>
            <w:tcBorders>
              <w:top w:val="nil"/>
              <w:left w:val="nil"/>
              <w:bottom w:val="single" w:sz="4" w:space="0" w:color="auto"/>
              <w:right w:val="single" w:sz="4" w:space="0" w:color="auto"/>
            </w:tcBorders>
            <w:shd w:val="clear" w:color="000000" w:fill="FFFFFF"/>
            <w:noWrap/>
            <w:vAlign w:val="center"/>
            <w:hideMark/>
          </w:tcPr>
          <w:p w14:paraId="2330B0B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4.193</w:t>
            </w:r>
          </w:p>
        </w:tc>
        <w:tc>
          <w:tcPr>
            <w:tcW w:w="493" w:type="pct"/>
            <w:tcBorders>
              <w:top w:val="nil"/>
              <w:left w:val="nil"/>
              <w:bottom w:val="single" w:sz="4" w:space="0" w:color="auto"/>
              <w:right w:val="single" w:sz="4" w:space="0" w:color="auto"/>
            </w:tcBorders>
            <w:shd w:val="clear" w:color="000000" w:fill="FFFFFF"/>
            <w:noWrap/>
            <w:vAlign w:val="center"/>
            <w:hideMark/>
          </w:tcPr>
          <w:p w14:paraId="1DF7CD1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6.098</w:t>
            </w:r>
          </w:p>
        </w:tc>
        <w:tc>
          <w:tcPr>
            <w:tcW w:w="493" w:type="pct"/>
            <w:tcBorders>
              <w:top w:val="nil"/>
              <w:left w:val="nil"/>
              <w:bottom w:val="single" w:sz="4" w:space="0" w:color="auto"/>
              <w:right w:val="single" w:sz="4" w:space="0" w:color="auto"/>
            </w:tcBorders>
            <w:shd w:val="clear" w:color="000000" w:fill="FFFFFF"/>
            <w:noWrap/>
            <w:vAlign w:val="center"/>
            <w:hideMark/>
          </w:tcPr>
          <w:p w14:paraId="4684EF0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5.789</w:t>
            </w:r>
          </w:p>
        </w:tc>
        <w:tc>
          <w:tcPr>
            <w:tcW w:w="493" w:type="pct"/>
            <w:tcBorders>
              <w:top w:val="nil"/>
              <w:left w:val="nil"/>
              <w:bottom w:val="single" w:sz="4" w:space="0" w:color="auto"/>
              <w:right w:val="single" w:sz="4" w:space="0" w:color="auto"/>
            </w:tcBorders>
            <w:shd w:val="clear" w:color="000000" w:fill="FFFFFF"/>
            <w:noWrap/>
            <w:vAlign w:val="center"/>
            <w:hideMark/>
          </w:tcPr>
          <w:p w14:paraId="74D2FEC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7.057</w:t>
            </w:r>
          </w:p>
        </w:tc>
        <w:tc>
          <w:tcPr>
            <w:tcW w:w="485" w:type="pct"/>
            <w:tcBorders>
              <w:top w:val="nil"/>
              <w:left w:val="nil"/>
              <w:bottom w:val="single" w:sz="4" w:space="0" w:color="auto"/>
              <w:right w:val="single" w:sz="4" w:space="0" w:color="auto"/>
            </w:tcBorders>
            <w:shd w:val="clear" w:color="000000" w:fill="FFFFFF"/>
            <w:noWrap/>
            <w:vAlign w:val="center"/>
            <w:hideMark/>
          </w:tcPr>
          <w:p w14:paraId="5D847E8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6.763</w:t>
            </w:r>
          </w:p>
        </w:tc>
        <w:tc>
          <w:tcPr>
            <w:tcW w:w="477" w:type="pct"/>
            <w:tcBorders>
              <w:top w:val="nil"/>
              <w:left w:val="nil"/>
              <w:bottom w:val="single" w:sz="4" w:space="0" w:color="auto"/>
              <w:right w:val="single" w:sz="4" w:space="0" w:color="auto"/>
            </w:tcBorders>
            <w:shd w:val="clear" w:color="000000" w:fill="FFFFFF"/>
            <w:noWrap/>
            <w:vAlign w:val="center"/>
            <w:hideMark/>
          </w:tcPr>
          <w:p w14:paraId="3EF67B9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6.852</w:t>
            </w:r>
          </w:p>
        </w:tc>
        <w:tc>
          <w:tcPr>
            <w:tcW w:w="469" w:type="pct"/>
            <w:tcBorders>
              <w:top w:val="nil"/>
              <w:left w:val="nil"/>
              <w:bottom w:val="single" w:sz="4" w:space="0" w:color="auto"/>
              <w:right w:val="single" w:sz="4" w:space="0" w:color="auto"/>
            </w:tcBorders>
            <w:shd w:val="clear" w:color="000000" w:fill="FFFFFF"/>
            <w:noWrap/>
            <w:vAlign w:val="center"/>
            <w:hideMark/>
          </w:tcPr>
          <w:p w14:paraId="10EF864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6.693</w:t>
            </w:r>
          </w:p>
        </w:tc>
        <w:tc>
          <w:tcPr>
            <w:tcW w:w="462" w:type="pct"/>
            <w:tcBorders>
              <w:top w:val="nil"/>
              <w:left w:val="nil"/>
              <w:bottom w:val="single" w:sz="4" w:space="0" w:color="auto"/>
              <w:right w:val="single" w:sz="4" w:space="0" w:color="auto"/>
            </w:tcBorders>
            <w:shd w:val="clear" w:color="000000" w:fill="FFFFFF"/>
            <w:noWrap/>
            <w:vAlign w:val="center"/>
            <w:hideMark/>
          </w:tcPr>
          <w:p w14:paraId="4FFF1D6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1.494</w:t>
            </w:r>
          </w:p>
        </w:tc>
        <w:tc>
          <w:tcPr>
            <w:tcW w:w="456" w:type="pct"/>
            <w:tcBorders>
              <w:top w:val="nil"/>
              <w:left w:val="nil"/>
              <w:bottom w:val="single" w:sz="4" w:space="0" w:color="auto"/>
              <w:right w:val="single" w:sz="4" w:space="0" w:color="auto"/>
            </w:tcBorders>
            <w:shd w:val="clear" w:color="000000" w:fill="FFFFFF"/>
            <w:noWrap/>
            <w:vAlign w:val="center"/>
            <w:hideMark/>
          </w:tcPr>
          <w:p w14:paraId="0917901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48B7773E"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5C221F3D"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noviembre</w:t>
            </w:r>
          </w:p>
        </w:tc>
        <w:tc>
          <w:tcPr>
            <w:tcW w:w="493" w:type="pct"/>
            <w:tcBorders>
              <w:top w:val="nil"/>
              <w:left w:val="nil"/>
              <w:bottom w:val="single" w:sz="4" w:space="0" w:color="auto"/>
              <w:right w:val="single" w:sz="4" w:space="0" w:color="auto"/>
            </w:tcBorders>
            <w:shd w:val="clear" w:color="000000" w:fill="FFFFFF"/>
            <w:noWrap/>
            <w:vAlign w:val="center"/>
            <w:hideMark/>
          </w:tcPr>
          <w:p w14:paraId="241543D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4.717</w:t>
            </w:r>
          </w:p>
        </w:tc>
        <w:tc>
          <w:tcPr>
            <w:tcW w:w="493" w:type="pct"/>
            <w:tcBorders>
              <w:top w:val="nil"/>
              <w:left w:val="nil"/>
              <w:bottom w:val="single" w:sz="4" w:space="0" w:color="auto"/>
              <w:right w:val="single" w:sz="4" w:space="0" w:color="auto"/>
            </w:tcBorders>
            <w:shd w:val="clear" w:color="000000" w:fill="FFFFFF"/>
            <w:noWrap/>
            <w:vAlign w:val="center"/>
            <w:hideMark/>
          </w:tcPr>
          <w:p w14:paraId="5ED8A9C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6.306</w:t>
            </w:r>
          </w:p>
        </w:tc>
        <w:tc>
          <w:tcPr>
            <w:tcW w:w="493" w:type="pct"/>
            <w:tcBorders>
              <w:top w:val="nil"/>
              <w:left w:val="nil"/>
              <w:bottom w:val="single" w:sz="4" w:space="0" w:color="auto"/>
              <w:right w:val="single" w:sz="4" w:space="0" w:color="auto"/>
            </w:tcBorders>
            <w:shd w:val="clear" w:color="000000" w:fill="FFFFFF"/>
            <w:noWrap/>
            <w:vAlign w:val="center"/>
            <w:hideMark/>
          </w:tcPr>
          <w:p w14:paraId="38F54DB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6.248</w:t>
            </w:r>
          </w:p>
        </w:tc>
        <w:tc>
          <w:tcPr>
            <w:tcW w:w="493" w:type="pct"/>
            <w:tcBorders>
              <w:top w:val="nil"/>
              <w:left w:val="nil"/>
              <w:bottom w:val="single" w:sz="4" w:space="0" w:color="auto"/>
              <w:right w:val="single" w:sz="4" w:space="0" w:color="auto"/>
            </w:tcBorders>
            <w:shd w:val="clear" w:color="000000" w:fill="FFFFFF"/>
            <w:noWrap/>
            <w:vAlign w:val="center"/>
            <w:hideMark/>
          </w:tcPr>
          <w:p w14:paraId="35B3684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6.745</w:t>
            </w:r>
          </w:p>
        </w:tc>
        <w:tc>
          <w:tcPr>
            <w:tcW w:w="485" w:type="pct"/>
            <w:tcBorders>
              <w:top w:val="nil"/>
              <w:left w:val="nil"/>
              <w:bottom w:val="single" w:sz="4" w:space="0" w:color="auto"/>
              <w:right w:val="single" w:sz="4" w:space="0" w:color="auto"/>
            </w:tcBorders>
            <w:shd w:val="clear" w:color="auto" w:fill="auto"/>
            <w:noWrap/>
            <w:vAlign w:val="center"/>
            <w:hideMark/>
          </w:tcPr>
          <w:p w14:paraId="3EB557B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7.013</w:t>
            </w:r>
          </w:p>
        </w:tc>
        <w:tc>
          <w:tcPr>
            <w:tcW w:w="477" w:type="pct"/>
            <w:tcBorders>
              <w:top w:val="nil"/>
              <w:left w:val="nil"/>
              <w:bottom w:val="single" w:sz="4" w:space="0" w:color="auto"/>
              <w:right w:val="single" w:sz="4" w:space="0" w:color="auto"/>
            </w:tcBorders>
            <w:shd w:val="clear" w:color="auto" w:fill="auto"/>
            <w:noWrap/>
            <w:vAlign w:val="center"/>
            <w:hideMark/>
          </w:tcPr>
          <w:p w14:paraId="4DF3107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6.132</w:t>
            </w:r>
          </w:p>
        </w:tc>
        <w:tc>
          <w:tcPr>
            <w:tcW w:w="469" w:type="pct"/>
            <w:tcBorders>
              <w:top w:val="nil"/>
              <w:left w:val="nil"/>
              <w:bottom w:val="single" w:sz="4" w:space="0" w:color="auto"/>
              <w:right w:val="single" w:sz="4" w:space="0" w:color="auto"/>
            </w:tcBorders>
            <w:shd w:val="clear" w:color="auto" w:fill="auto"/>
            <w:noWrap/>
            <w:vAlign w:val="center"/>
            <w:hideMark/>
          </w:tcPr>
          <w:p w14:paraId="00CAE71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5.457</w:t>
            </w:r>
          </w:p>
        </w:tc>
        <w:tc>
          <w:tcPr>
            <w:tcW w:w="462" w:type="pct"/>
            <w:tcBorders>
              <w:top w:val="nil"/>
              <w:left w:val="nil"/>
              <w:bottom w:val="single" w:sz="4" w:space="0" w:color="auto"/>
              <w:right w:val="single" w:sz="4" w:space="0" w:color="auto"/>
            </w:tcBorders>
            <w:shd w:val="clear" w:color="auto" w:fill="auto"/>
            <w:noWrap/>
            <w:vAlign w:val="center"/>
            <w:hideMark/>
          </w:tcPr>
          <w:p w14:paraId="03112D7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2.038</w:t>
            </w:r>
          </w:p>
        </w:tc>
        <w:tc>
          <w:tcPr>
            <w:tcW w:w="456" w:type="pct"/>
            <w:tcBorders>
              <w:top w:val="nil"/>
              <w:left w:val="nil"/>
              <w:bottom w:val="single" w:sz="4" w:space="0" w:color="auto"/>
              <w:right w:val="single" w:sz="4" w:space="0" w:color="auto"/>
            </w:tcBorders>
            <w:shd w:val="clear" w:color="auto" w:fill="auto"/>
            <w:noWrap/>
            <w:vAlign w:val="center"/>
            <w:hideMark/>
          </w:tcPr>
          <w:p w14:paraId="450AC1B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10DEC608"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41664F41"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diciembre</w:t>
            </w:r>
          </w:p>
        </w:tc>
        <w:tc>
          <w:tcPr>
            <w:tcW w:w="493" w:type="pct"/>
            <w:tcBorders>
              <w:top w:val="nil"/>
              <w:left w:val="nil"/>
              <w:bottom w:val="single" w:sz="4" w:space="0" w:color="auto"/>
              <w:right w:val="single" w:sz="4" w:space="0" w:color="auto"/>
            </w:tcBorders>
            <w:shd w:val="clear" w:color="000000" w:fill="FFFFFF"/>
            <w:noWrap/>
            <w:vAlign w:val="center"/>
            <w:hideMark/>
          </w:tcPr>
          <w:p w14:paraId="0CFB404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6.830</w:t>
            </w:r>
          </w:p>
        </w:tc>
        <w:tc>
          <w:tcPr>
            <w:tcW w:w="493" w:type="pct"/>
            <w:tcBorders>
              <w:top w:val="nil"/>
              <w:left w:val="nil"/>
              <w:bottom w:val="single" w:sz="4" w:space="0" w:color="auto"/>
              <w:right w:val="single" w:sz="4" w:space="0" w:color="auto"/>
            </w:tcBorders>
            <w:shd w:val="clear" w:color="000000" w:fill="FFFFFF"/>
            <w:noWrap/>
            <w:vAlign w:val="center"/>
            <w:hideMark/>
          </w:tcPr>
          <w:p w14:paraId="1DDD276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7.662</w:t>
            </w:r>
          </w:p>
        </w:tc>
        <w:tc>
          <w:tcPr>
            <w:tcW w:w="493" w:type="pct"/>
            <w:tcBorders>
              <w:top w:val="nil"/>
              <w:left w:val="nil"/>
              <w:bottom w:val="single" w:sz="4" w:space="0" w:color="auto"/>
              <w:right w:val="single" w:sz="4" w:space="0" w:color="auto"/>
            </w:tcBorders>
            <w:shd w:val="clear" w:color="000000" w:fill="FFFFFF"/>
            <w:noWrap/>
            <w:vAlign w:val="center"/>
            <w:hideMark/>
          </w:tcPr>
          <w:p w14:paraId="483D64D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8.070</w:t>
            </w:r>
          </w:p>
        </w:tc>
        <w:tc>
          <w:tcPr>
            <w:tcW w:w="493" w:type="pct"/>
            <w:tcBorders>
              <w:top w:val="nil"/>
              <w:left w:val="nil"/>
              <w:bottom w:val="single" w:sz="4" w:space="0" w:color="auto"/>
              <w:right w:val="single" w:sz="4" w:space="0" w:color="auto"/>
            </w:tcBorders>
            <w:shd w:val="clear" w:color="000000" w:fill="FFFFFF"/>
            <w:noWrap/>
            <w:vAlign w:val="center"/>
            <w:hideMark/>
          </w:tcPr>
          <w:p w14:paraId="7651B44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8.138</w:t>
            </w:r>
          </w:p>
        </w:tc>
        <w:tc>
          <w:tcPr>
            <w:tcW w:w="485" w:type="pct"/>
            <w:tcBorders>
              <w:top w:val="nil"/>
              <w:left w:val="nil"/>
              <w:bottom w:val="single" w:sz="4" w:space="0" w:color="auto"/>
              <w:right w:val="single" w:sz="4" w:space="0" w:color="auto"/>
            </w:tcBorders>
            <w:shd w:val="clear" w:color="000000" w:fill="FFFFFF"/>
            <w:noWrap/>
            <w:vAlign w:val="center"/>
            <w:hideMark/>
          </w:tcPr>
          <w:p w14:paraId="377E593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6.758</w:t>
            </w:r>
          </w:p>
        </w:tc>
        <w:tc>
          <w:tcPr>
            <w:tcW w:w="477" w:type="pct"/>
            <w:tcBorders>
              <w:top w:val="nil"/>
              <w:left w:val="nil"/>
              <w:bottom w:val="single" w:sz="4" w:space="0" w:color="auto"/>
              <w:right w:val="single" w:sz="4" w:space="0" w:color="auto"/>
            </w:tcBorders>
            <w:shd w:val="clear" w:color="000000" w:fill="FFFFFF"/>
            <w:noWrap/>
            <w:vAlign w:val="center"/>
            <w:hideMark/>
          </w:tcPr>
          <w:p w14:paraId="0531873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8.880</w:t>
            </w:r>
          </w:p>
        </w:tc>
        <w:tc>
          <w:tcPr>
            <w:tcW w:w="469" w:type="pct"/>
            <w:tcBorders>
              <w:top w:val="nil"/>
              <w:left w:val="nil"/>
              <w:bottom w:val="single" w:sz="4" w:space="0" w:color="auto"/>
              <w:right w:val="single" w:sz="4" w:space="0" w:color="auto"/>
            </w:tcBorders>
            <w:shd w:val="clear" w:color="000000" w:fill="FFFFFF"/>
            <w:noWrap/>
            <w:vAlign w:val="center"/>
            <w:hideMark/>
          </w:tcPr>
          <w:p w14:paraId="581C5870"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6.900</w:t>
            </w:r>
          </w:p>
        </w:tc>
        <w:tc>
          <w:tcPr>
            <w:tcW w:w="462" w:type="pct"/>
            <w:tcBorders>
              <w:top w:val="nil"/>
              <w:left w:val="nil"/>
              <w:bottom w:val="single" w:sz="4" w:space="0" w:color="auto"/>
              <w:right w:val="single" w:sz="4" w:space="0" w:color="auto"/>
            </w:tcBorders>
            <w:shd w:val="clear" w:color="000000" w:fill="FFFFFF"/>
            <w:noWrap/>
            <w:vAlign w:val="center"/>
            <w:hideMark/>
          </w:tcPr>
          <w:p w14:paraId="5279A14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3.567</w:t>
            </w:r>
          </w:p>
        </w:tc>
        <w:tc>
          <w:tcPr>
            <w:tcW w:w="456" w:type="pct"/>
            <w:tcBorders>
              <w:top w:val="nil"/>
              <w:left w:val="nil"/>
              <w:bottom w:val="single" w:sz="4" w:space="0" w:color="auto"/>
              <w:right w:val="single" w:sz="4" w:space="0" w:color="auto"/>
            </w:tcBorders>
            <w:shd w:val="clear" w:color="000000" w:fill="FFFFFF"/>
            <w:noWrap/>
            <w:vAlign w:val="center"/>
            <w:hideMark/>
          </w:tcPr>
          <w:p w14:paraId="1F2CB31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63E5FDD7"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000000" w:fill="FFF2CC"/>
            <w:noWrap/>
            <w:vAlign w:val="bottom"/>
            <w:hideMark/>
          </w:tcPr>
          <w:p w14:paraId="4D5FEA7C"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TOTALES</w:t>
            </w:r>
          </w:p>
        </w:tc>
        <w:tc>
          <w:tcPr>
            <w:tcW w:w="493" w:type="pct"/>
            <w:tcBorders>
              <w:top w:val="nil"/>
              <w:left w:val="nil"/>
              <w:bottom w:val="single" w:sz="4" w:space="0" w:color="auto"/>
              <w:right w:val="single" w:sz="4" w:space="0" w:color="auto"/>
            </w:tcBorders>
            <w:shd w:val="clear" w:color="000000" w:fill="FFF2CC"/>
            <w:noWrap/>
            <w:vAlign w:val="center"/>
            <w:hideMark/>
          </w:tcPr>
          <w:p w14:paraId="73B37F1F"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74.256</w:t>
            </w:r>
          </w:p>
        </w:tc>
        <w:tc>
          <w:tcPr>
            <w:tcW w:w="493" w:type="pct"/>
            <w:tcBorders>
              <w:top w:val="nil"/>
              <w:left w:val="nil"/>
              <w:bottom w:val="single" w:sz="4" w:space="0" w:color="auto"/>
              <w:right w:val="single" w:sz="4" w:space="0" w:color="auto"/>
            </w:tcBorders>
            <w:shd w:val="clear" w:color="000000" w:fill="FFF2CC"/>
            <w:noWrap/>
            <w:vAlign w:val="center"/>
            <w:hideMark/>
          </w:tcPr>
          <w:p w14:paraId="4820AD91"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75.561</w:t>
            </w:r>
          </w:p>
        </w:tc>
        <w:tc>
          <w:tcPr>
            <w:tcW w:w="493" w:type="pct"/>
            <w:tcBorders>
              <w:top w:val="nil"/>
              <w:left w:val="nil"/>
              <w:bottom w:val="single" w:sz="4" w:space="0" w:color="auto"/>
              <w:right w:val="single" w:sz="4" w:space="0" w:color="auto"/>
            </w:tcBorders>
            <w:shd w:val="clear" w:color="000000" w:fill="FFF2CC"/>
            <w:noWrap/>
            <w:vAlign w:val="center"/>
            <w:hideMark/>
          </w:tcPr>
          <w:p w14:paraId="28AF5D5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72.827</w:t>
            </w:r>
          </w:p>
        </w:tc>
        <w:tc>
          <w:tcPr>
            <w:tcW w:w="493" w:type="pct"/>
            <w:tcBorders>
              <w:top w:val="nil"/>
              <w:left w:val="nil"/>
              <w:bottom w:val="single" w:sz="4" w:space="0" w:color="auto"/>
              <w:right w:val="single" w:sz="4" w:space="0" w:color="auto"/>
            </w:tcBorders>
            <w:shd w:val="clear" w:color="000000" w:fill="FFF2CC"/>
            <w:noWrap/>
            <w:vAlign w:val="center"/>
            <w:hideMark/>
          </w:tcPr>
          <w:p w14:paraId="6A9C4E8F"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73.475</w:t>
            </w:r>
          </w:p>
        </w:tc>
        <w:tc>
          <w:tcPr>
            <w:tcW w:w="485" w:type="pct"/>
            <w:tcBorders>
              <w:top w:val="nil"/>
              <w:left w:val="nil"/>
              <w:bottom w:val="single" w:sz="4" w:space="0" w:color="auto"/>
              <w:right w:val="single" w:sz="4" w:space="0" w:color="auto"/>
            </w:tcBorders>
            <w:shd w:val="clear" w:color="000000" w:fill="FFF2CC"/>
            <w:noWrap/>
            <w:vAlign w:val="center"/>
            <w:hideMark/>
          </w:tcPr>
          <w:p w14:paraId="097EA523"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80.867</w:t>
            </w:r>
          </w:p>
        </w:tc>
        <w:tc>
          <w:tcPr>
            <w:tcW w:w="477" w:type="pct"/>
            <w:tcBorders>
              <w:top w:val="nil"/>
              <w:left w:val="nil"/>
              <w:bottom w:val="single" w:sz="4" w:space="0" w:color="auto"/>
              <w:right w:val="single" w:sz="4" w:space="0" w:color="auto"/>
            </w:tcBorders>
            <w:shd w:val="clear" w:color="000000" w:fill="FFF2CC"/>
            <w:noWrap/>
            <w:vAlign w:val="center"/>
            <w:hideMark/>
          </w:tcPr>
          <w:p w14:paraId="5A91D361"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76.803</w:t>
            </w:r>
          </w:p>
        </w:tc>
        <w:tc>
          <w:tcPr>
            <w:tcW w:w="469" w:type="pct"/>
            <w:tcBorders>
              <w:top w:val="nil"/>
              <w:left w:val="nil"/>
              <w:bottom w:val="single" w:sz="4" w:space="0" w:color="auto"/>
              <w:right w:val="single" w:sz="4" w:space="0" w:color="auto"/>
            </w:tcBorders>
            <w:shd w:val="clear" w:color="000000" w:fill="FFF2CC"/>
            <w:noWrap/>
            <w:vAlign w:val="center"/>
            <w:hideMark/>
          </w:tcPr>
          <w:p w14:paraId="27671BC3"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74.713</w:t>
            </w:r>
          </w:p>
        </w:tc>
        <w:tc>
          <w:tcPr>
            <w:tcW w:w="462" w:type="pct"/>
            <w:tcBorders>
              <w:top w:val="nil"/>
              <w:left w:val="nil"/>
              <w:bottom w:val="single" w:sz="4" w:space="0" w:color="auto"/>
              <w:right w:val="single" w:sz="4" w:space="0" w:color="auto"/>
            </w:tcBorders>
            <w:shd w:val="clear" w:color="000000" w:fill="FFF2CC"/>
            <w:noWrap/>
            <w:vAlign w:val="center"/>
            <w:hideMark/>
          </w:tcPr>
          <w:p w14:paraId="39A0D46B"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22.358</w:t>
            </w:r>
          </w:p>
        </w:tc>
        <w:tc>
          <w:tcPr>
            <w:tcW w:w="456" w:type="pct"/>
            <w:tcBorders>
              <w:top w:val="nil"/>
              <w:left w:val="nil"/>
              <w:bottom w:val="single" w:sz="4" w:space="0" w:color="auto"/>
              <w:right w:val="single" w:sz="4" w:space="0" w:color="auto"/>
            </w:tcBorders>
            <w:shd w:val="clear" w:color="000000" w:fill="FFF2CC"/>
            <w:noWrap/>
            <w:vAlign w:val="center"/>
            <w:hideMark/>
          </w:tcPr>
          <w:p w14:paraId="6A01D8C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12.526</w:t>
            </w:r>
          </w:p>
        </w:tc>
      </w:tr>
    </w:tbl>
    <w:p w14:paraId="5DB23018" w14:textId="17EBE7F5" w:rsidR="00ED2D37" w:rsidRDefault="00ED2D37" w:rsidP="00D84A13">
      <w:pPr>
        <w:jc w:val="both"/>
        <w:rPr>
          <w:rFonts w:asciiTheme="majorBidi" w:hAnsiTheme="majorBidi" w:cstheme="majorBidi"/>
          <w:bCs/>
        </w:rPr>
      </w:pPr>
    </w:p>
    <w:p w14:paraId="402B0258" w14:textId="39E4C319" w:rsidR="00ED2D37" w:rsidRDefault="00ED2D37" w:rsidP="00D84A13">
      <w:pPr>
        <w:jc w:val="both"/>
        <w:rPr>
          <w:rFonts w:asciiTheme="majorBidi" w:hAnsiTheme="majorBidi" w:cstheme="majorBidi"/>
          <w:bCs/>
        </w:rPr>
      </w:pPr>
      <w:r w:rsidRPr="00ED2D37">
        <w:rPr>
          <w:rFonts w:asciiTheme="majorBidi" w:hAnsiTheme="majorBidi" w:cstheme="majorBidi"/>
          <w:bCs/>
        </w:rPr>
        <w:lastRenderedPageBreak/>
        <w:t>Para el mes de abril</w:t>
      </w:r>
      <w:r>
        <w:rPr>
          <w:rFonts w:asciiTheme="majorBidi" w:hAnsiTheme="majorBidi" w:cstheme="majorBidi"/>
          <w:bCs/>
        </w:rPr>
        <w:t>,</w:t>
      </w:r>
      <w:r w:rsidRPr="00ED2D37">
        <w:rPr>
          <w:rFonts w:asciiTheme="majorBidi" w:hAnsiTheme="majorBidi" w:cstheme="majorBidi"/>
          <w:bCs/>
        </w:rPr>
        <w:t xml:space="preserve"> con corte al 15</w:t>
      </w:r>
      <w:r>
        <w:rPr>
          <w:rFonts w:asciiTheme="majorBidi" w:hAnsiTheme="majorBidi" w:cstheme="majorBidi"/>
          <w:bCs/>
        </w:rPr>
        <w:t>,</w:t>
      </w:r>
      <w:r w:rsidRPr="00ED2D37">
        <w:rPr>
          <w:rFonts w:asciiTheme="majorBidi" w:hAnsiTheme="majorBidi" w:cstheme="majorBidi"/>
          <w:bCs/>
        </w:rPr>
        <w:t xml:space="preserve"> (en el entendido de la finalización del contrato de administración con IBINES) se movilizaron 1.776 pasajeros, teniendo un total de 12.526 pasajeros en lo corrido del 2021.</w:t>
      </w:r>
    </w:p>
    <w:p w14:paraId="6F8C4102" w14:textId="181D78FD" w:rsidR="00ED2D37" w:rsidRDefault="00ED2D37" w:rsidP="00D84A13">
      <w:pPr>
        <w:jc w:val="both"/>
        <w:rPr>
          <w:rFonts w:asciiTheme="majorBidi" w:hAnsiTheme="majorBidi" w:cstheme="majorBidi"/>
          <w:bCs/>
        </w:rPr>
      </w:pPr>
    </w:p>
    <w:p w14:paraId="3DB752C2" w14:textId="61584873" w:rsidR="00ED2D37" w:rsidRDefault="00ED2D37" w:rsidP="00D84A13">
      <w:pPr>
        <w:jc w:val="both"/>
        <w:rPr>
          <w:rFonts w:asciiTheme="majorBidi" w:hAnsiTheme="majorBidi" w:cstheme="majorBidi"/>
          <w:bCs/>
        </w:rPr>
      </w:pPr>
      <w:r w:rsidRPr="00ED2D37">
        <w:rPr>
          <w:rFonts w:asciiTheme="majorBidi" w:hAnsiTheme="majorBidi" w:cstheme="majorBidi"/>
          <w:bCs/>
        </w:rPr>
        <w:t xml:space="preserve">El servicio de transporte de pasajeros se encuentra suspendido desde el 16 de abril de 2021 por finalización del contrato del administrador férreo </w:t>
      </w:r>
      <w:proofErr w:type="spellStart"/>
      <w:r w:rsidRPr="00ED2D37">
        <w:rPr>
          <w:rFonts w:asciiTheme="majorBidi" w:hAnsiTheme="majorBidi" w:cstheme="majorBidi"/>
          <w:bCs/>
        </w:rPr>
        <w:t>Ibines</w:t>
      </w:r>
      <w:proofErr w:type="spellEnd"/>
      <w:r w:rsidRPr="00ED2D37">
        <w:rPr>
          <w:rFonts w:asciiTheme="majorBidi" w:hAnsiTheme="majorBidi" w:cstheme="majorBidi"/>
          <w:bCs/>
        </w:rPr>
        <w:t>.</w:t>
      </w:r>
    </w:p>
    <w:p w14:paraId="07C268B6" w14:textId="77777777" w:rsidR="00ED2D37" w:rsidRPr="00A868D4" w:rsidRDefault="00ED2D37" w:rsidP="00D84A13">
      <w:pPr>
        <w:jc w:val="both"/>
        <w:rPr>
          <w:rFonts w:asciiTheme="majorBidi" w:hAnsiTheme="majorBidi" w:cstheme="majorBidi"/>
          <w:bCs/>
        </w:rPr>
      </w:pPr>
    </w:p>
    <w:p w14:paraId="5D91B802" w14:textId="03E837CD" w:rsidR="00D84A13" w:rsidRDefault="00D84A13" w:rsidP="00D84A13">
      <w:pPr>
        <w:jc w:val="both"/>
        <w:rPr>
          <w:bCs/>
        </w:rPr>
      </w:pPr>
      <w:r w:rsidRPr="00A868D4">
        <w:rPr>
          <w:rFonts w:asciiTheme="majorBidi" w:hAnsiTheme="majorBidi" w:cstheme="majorBidi"/>
          <w:bCs/>
        </w:rPr>
        <w:t>F</w:t>
      </w:r>
      <w:r w:rsidRPr="00D84A13">
        <w:rPr>
          <w:bCs/>
        </w:rPr>
        <w:t>inalmente, en promedio se están dejando de percibir alrededor de $ 26.000.000 mes, situación asociada a la Pandemia que hoy se afronta y que ha generado restricción de actividades en muchos sectores de la economía del país, donde el transporte terrestre de pasajeros no ha sido la excepción.</w:t>
      </w:r>
    </w:p>
    <w:p w14:paraId="72C9C68E" w14:textId="77777777" w:rsidR="00810814" w:rsidRDefault="00810814" w:rsidP="00D84A13">
      <w:pPr>
        <w:jc w:val="both"/>
        <w:rPr>
          <w:bCs/>
        </w:rPr>
      </w:pPr>
    </w:p>
    <w:p w14:paraId="0C89789A" w14:textId="10E451DD" w:rsidR="00D84A13" w:rsidRDefault="00D84A13" w:rsidP="00D84A13">
      <w:pPr>
        <w:jc w:val="both"/>
        <w:rPr>
          <w:bCs/>
        </w:rPr>
      </w:pPr>
    </w:p>
    <w:p w14:paraId="22253B51" w14:textId="23A8FE8E" w:rsidR="00D84A13" w:rsidRDefault="00F14DF5" w:rsidP="00D84A13">
      <w:pPr>
        <w:jc w:val="both"/>
        <w:rPr>
          <w:b/>
        </w:rPr>
      </w:pPr>
      <w:r w:rsidRPr="00F14DF5">
        <w:rPr>
          <w:b/>
        </w:rPr>
        <w:t>Operación carga Bogotá -Belencito y La Dorada-Chiriguaná</w:t>
      </w:r>
    </w:p>
    <w:p w14:paraId="253A47E2" w14:textId="47E468B7" w:rsidR="00F14DF5" w:rsidRDefault="00F14DF5" w:rsidP="00D84A13">
      <w:pPr>
        <w:jc w:val="both"/>
        <w:rPr>
          <w:b/>
        </w:rPr>
      </w:pPr>
    </w:p>
    <w:p w14:paraId="72A3E4C7" w14:textId="77777777" w:rsidR="00F14DF5" w:rsidRPr="00F14DF5" w:rsidRDefault="00F14DF5" w:rsidP="00F14DF5">
      <w:pPr>
        <w:jc w:val="both"/>
        <w:rPr>
          <w:bCs/>
        </w:rPr>
      </w:pPr>
      <w:r w:rsidRPr="00F14DF5">
        <w:rPr>
          <w:bCs/>
        </w:rPr>
        <w:t>En la situación específica de la Pandemia, esta operación se ha sostenido y por el contrario vemos que ha coadyuvado a tener otra alternativa de transporte para cargas no carbón.</w:t>
      </w:r>
    </w:p>
    <w:p w14:paraId="76F52C59" w14:textId="77777777" w:rsidR="00347751" w:rsidRDefault="00347751" w:rsidP="00F14DF5">
      <w:pPr>
        <w:rPr>
          <w:b/>
        </w:rPr>
      </w:pPr>
    </w:p>
    <w:p w14:paraId="18BFC01A" w14:textId="77777777" w:rsidR="00347751" w:rsidRDefault="00347751" w:rsidP="00F14DF5">
      <w:pPr>
        <w:rPr>
          <w:b/>
        </w:rPr>
      </w:pPr>
    </w:p>
    <w:p w14:paraId="6FC5AB5F" w14:textId="36B3548F" w:rsidR="00F14DF5" w:rsidRDefault="00F14DF5" w:rsidP="00F14DF5">
      <w:pPr>
        <w:rPr>
          <w:b/>
        </w:rPr>
      </w:pPr>
      <w:r w:rsidRPr="00F14DF5">
        <w:rPr>
          <w:b/>
        </w:rPr>
        <w:t>Bogot</w:t>
      </w:r>
      <w:r>
        <w:rPr>
          <w:b/>
        </w:rPr>
        <w:t>á</w:t>
      </w:r>
      <w:r w:rsidRPr="00F14DF5">
        <w:rPr>
          <w:b/>
        </w:rPr>
        <w:t>-Belencito</w:t>
      </w:r>
    </w:p>
    <w:p w14:paraId="261F2EB9" w14:textId="42A18CA4" w:rsidR="006F75C7" w:rsidRDefault="006F75C7" w:rsidP="00F14DF5">
      <w:pPr>
        <w:rPr>
          <w:b/>
        </w:rPr>
      </w:pPr>
    </w:p>
    <w:p w14:paraId="4A9D4346" w14:textId="77777777" w:rsidR="00F81243" w:rsidRDefault="00F81243" w:rsidP="00F14DF5">
      <w:pPr>
        <w:rPr>
          <w:b/>
        </w:rPr>
      </w:pPr>
    </w:p>
    <w:p w14:paraId="3F82F769" w14:textId="3489769A" w:rsidR="006F75C7" w:rsidRDefault="006F75C7" w:rsidP="006F75C7">
      <w:pPr>
        <w:jc w:val="center"/>
        <w:rPr>
          <w:b/>
        </w:rPr>
      </w:pPr>
      <w:r>
        <w:rPr>
          <w:noProof/>
        </w:rPr>
        <w:drawing>
          <wp:inline distT="0" distB="0" distL="0" distR="0" wp14:anchorId="06F926B8" wp14:editId="1F4F0D0E">
            <wp:extent cx="3486150" cy="2425700"/>
            <wp:effectExtent l="0" t="0" r="0" b="12700"/>
            <wp:docPr id="14" name="Gráfico 14">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97BCE0" w14:textId="34CB4A07" w:rsidR="006F75C7" w:rsidRPr="006F75C7" w:rsidRDefault="006F75C7" w:rsidP="006F75C7">
      <w:pPr>
        <w:jc w:val="center"/>
        <w:rPr>
          <w:bCs/>
        </w:rPr>
      </w:pPr>
    </w:p>
    <w:p w14:paraId="75E3D065" w14:textId="71489AA2" w:rsidR="006F75C7" w:rsidRDefault="006F75C7" w:rsidP="006F75C7">
      <w:pPr>
        <w:jc w:val="both"/>
        <w:rPr>
          <w:bCs/>
        </w:rPr>
      </w:pPr>
      <w:r w:rsidRPr="006F75C7">
        <w:rPr>
          <w:bCs/>
        </w:rPr>
        <w:t>Para el año 2020, se tenía una meta de 51.000 Ton, logrando una movilización de carga de 50.888 Ton, correspondiente a un 99.8% del total de la meta.</w:t>
      </w:r>
    </w:p>
    <w:p w14:paraId="096138C2" w14:textId="71CB2059" w:rsidR="006F75C7" w:rsidRDefault="006F75C7" w:rsidP="006F75C7">
      <w:pPr>
        <w:jc w:val="both"/>
        <w:rPr>
          <w:bCs/>
        </w:rPr>
      </w:pPr>
    </w:p>
    <w:p w14:paraId="18A4E72D" w14:textId="7E29BDDF" w:rsidR="006F75C7" w:rsidRPr="006F75C7" w:rsidRDefault="006F75C7" w:rsidP="006F75C7">
      <w:pPr>
        <w:jc w:val="both"/>
        <w:rPr>
          <w:bCs/>
        </w:rPr>
      </w:pPr>
      <w:r w:rsidRPr="006F75C7">
        <w:rPr>
          <w:bCs/>
        </w:rPr>
        <w:t>Para el año 2021, con corte al 15 de abril de 2021, se logró una movilización de carga de 15.930 ton, con una meta para el 2021 de 33.600 ton, logrando al corte un total del 47% del total de la meta.</w:t>
      </w:r>
    </w:p>
    <w:p w14:paraId="0D4C49A9" w14:textId="77777777" w:rsidR="00F14DF5" w:rsidRPr="00F14DF5" w:rsidRDefault="00F14DF5" w:rsidP="00F14DF5">
      <w:pPr>
        <w:rPr>
          <w:b/>
        </w:rPr>
      </w:pPr>
    </w:p>
    <w:p w14:paraId="72C5F3B5" w14:textId="0E2AAA27" w:rsidR="00F14DF5" w:rsidRDefault="00F14DF5" w:rsidP="00F14DF5">
      <w:pPr>
        <w:jc w:val="both"/>
        <w:rPr>
          <w:bCs/>
        </w:rPr>
      </w:pPr>
    </w:p>
    <w:p w14:paraId="15CE45DB" w14:textId="255A9211" w:rsidR="00F81243" w:rsidRDefault="00F81243" w:rsidP="00F14DF5">
      <w:pPr>
        <w:jc w:val="both"/>
        <w:rPr>
          <w:bCs/>
        </w:rPr>
      </w:pPr>
    </w:p>
    <w:p w14:paraId="1EA24FCC" w14:textId="53DC12BC" w:rsidR="00F81243" w:rsidRDefault="00F81243" w:rsidP="00F14DF5">
      <w:pPr>
        <w:jc w:val="both"/>
        <w:rPr>
          <w:bCs/>
        </w:rPr>
      </w:pPr>
    </w:p>
    <w:p w14:paraId="3CC79708" w14:textId="77777777" w:rsidR="00F81243" w:rsidRDefault="00F81243" w:rsidP="00F14DF5">
      <w:pPr>
        <w:jc w:val="both"/>
        <w:rPr>
          <w:bCs/>
        </w:rPr>
      </w:pPr>
    </w:p>
    <w:p w14:paraId="4F008DDA" w14:textId="77777777" w:rsidR="00F14DF5" w:rsidRPr="00F14DF5" w:rsidRDefault="00F14DF5" w:rsidP="00F14DF5">
      <w:pPr>
        <w:rPr>
          <w:b/>
        </w:rPr>
      </w:pPr>
      <w:r w:rsidRPr="00F14DF5">
        <w:rPr>
          <w:b/>
        </w:rPr>
        <w:lastRenderedPageBreak/>
        <w:t>La Dorada-Chiriguaná</w:t>
      </w:r>
    </w:p>
    <w:p w14:paraId="634EB0D8" w14:textId="549426FD" w:rsidR="00F14DF5" w:rsidRDefault="00F14DF5" w:rsidP="00F14DF5">
      <w:pPr>
        <w:rPr>
          <w:bCs/>
        </w:rPr>
      </w:pPr>
    </w:p>
    <w:p w14:paraId="52A88A8E" w14:textId="09539888" w:rsidR="006F75C7" w:rsidRDefault="006F75C7" w:rsidP="00F14DF5">
      <w:pPr>
        <w:rPr>
          <w:bCs/>
        </w:rPr>
      </w:pPr>
    </w:p>
    <w:p w14:paraId="2FDB3223" w14:textId="1770475B" w:rsidR="006F75C7" w:rsidRDefault="006F75C7" w:rsidP="006F75C7">
      <w:pPr>
        <w:jc w:val="center"/>
        <w:rPr>
          <w:bCs/>
        </w:rPr>
      </w:pPr>
      <w:r>
        <w:rPr>
          <w:noProof/>
        </w:rPr>
        <w:drawing>
          <wp:inline distT="0" distB="0" distL="0" distR="0" wp14:anchorId="496E377D" wp14:editId="5DE1A5C1">
            <wp:extent cx="3738880" cy="2477135"/>
            <wp:effectExtent l="0" t="0" r="13970" b="18415"/>
            <wp:docPr id="18" name="Gráfico 18">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B13CA4" w14:textId="34A0B5D4" w:rsidR="006F75C7" w:rsidRDefault="006F75C7" w:rsidP="00F14DF5">
      <w:pPr>
        <w:jc w:val="both"/>
        <w:rPr>
          <w:bCs/>
        </w:rPr>
      </w:pPr>
    </w:p>
    <w:p w14:paraId="146C6241" w14:textId="2E6ACCED" w:rsidR="006F75C7" w:rsidRDefault="006F75C7" w:rsidP="00F14DF5">
      <w:pPr>
        <w:jc w:val="both"/>
        <w:rPr>
          <w:bCs/>
        </w:rPr>
      </w:pPr>
      <w:r w:rsidRPr="006F75C7">
        <w:rPr>
          <w:bCs/>
        </w:rPr>
        <w:t>Para el año 2020, se tenía una meta de 55.000 Toneladas, logrando una movilización de carga de 41.232 Toneladas, correspondiente a un 75% del total de la meta.</w:t>
      </w:r>
    </w:p>
    <w:p w14:paraId="52446628" w14:textId="77777777" w:rsidR="009B7E89" w:rsidRDefault="009B7E89" w:rsidP="00F14DF5">
      <w:pPr>
        <w:jc w:val="both"/>
        <w:rPr>
          <w:bCs/>
        </w:rPr>
      </w:pPr>
    </w:p>
    <w:p w14:paraId="300C8F4A" w14:textId="0B5CED16" w:rsidR="00471A69" w:rsidRDefault="006F75C7" w:rsidP="007124A9">
      <w:pPr>
        <w:jc w:val="both"/>
        <w:rPr>
          <w:bCs/>
        </w:rPr>
      </w:pPr>
      <w:r w:rsidRPr="006F75C7">
        <w:rPr>
          <w:bCs/>
        </w:rPr>
        <w:t>Para el año 2021, con corte al 15 de abril de 2021, se logró una movilización de carga de 12.039 Toneladas, con una meta para el 2021 de 24.000 ton, logrando al corte un total del 50% del total de la meta.</w:t>
      </w:r>
    </w:p>
    <w:p w14:paraId="07000B6F" w14:textId="27C35BC5" w:rsidR="006F75C7" w:rsidRDefault="006F75C7" w:rsidP="007124A9">
      <w:pPr>
        <w:jc w:val="both"/>
        <w:rPr>
          <w:bCs/>
        </w:rPr>
      </w:pPr>
    </w:p>
    <w:p w14:paraId="0B87CBE3" w14:textId="77777777" w:rsidR="00C917B7" w:rsidRPr="00995A1F" w:rsidRDefault="00C917B7" w:rsidP="007124A9">
      <w:pPr>
        <w:jc w:val="both"/>
        <w:rPr>
          <w:bCs/>
        </w:rPr>
      </w:pPr>
    </w:p>
    <w:p w14:paraId="4DCC52F0" w14:textId="7FBC6ABF"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AF5860">
        <w:rPr>
          <w:b/>
          <w:bCs/>
        </w:rPr>
        <w:t>MAYO</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7" w:name="_Toc28337473"/>
      <w:r w:rsidRPr="00995A1F">
        <w:rPr>
          <w:b/>
          <w:bCs/>
        </w:rPr>
        <w:t>Ingresos de transacciones sin contraprestación</w:t>
      </w:r>
      <w:bookmarkEnd w:id="7"/>
    </w:p>
    <w:p w14:paraId="31E76E11" w14:textId="77777777" w:rsidR="00A43D03" w:rsidRPr="00995A1F" w:rsidRDefault="00A43D03" w:rsidP="00D46ECC">
      <w:pPr>
        <w:jc w:val="both"/>
        <w:rPr>
          <w:bCs/>
        </w:rPr>
      </w:pPr>
    </w:p>
    <w:p w14:paraId="53904B00" w14:textId="1BB7FF45" w:rsidR="004B62B3" w:rsidRPr="00FE182E" w:rsidRDefault="004B62B3" w:rsidP="00FE182E">
      <w:pPr>
        <w:jc w:val="both"/>
        <w:rPr>
          <w:bCs/>
        </w:rPr>
      </w:pPr>
      <w:r w:rsidRPr="00FE182E">
        <w:rPr>
          <w:bCs/>
        </w:rPr>
        <w:t>En el siguiente cuadro, se muestra los valores por subcuenta y por tercero del grupo 4.7 Operaciones interinstitucionales</w:t>
      </w:r>
      <w:r w:rsidR="00241EC3" w:rsidRPr="00FE182E">
        <w:rPr>
          <w:bCs/>
        </w:rPr>
        <w:t>,</w:t>
      </w:r>
      <w:r w:rsidRPr="00FE182E">
        <w:rPr>
          <w:bCs/>
        </w:rPr>
        <w:t xml:space="preserve"> a </w:t>
      </w:r>
      <w:r w:rsidR="003F3FF8" w:rsidRPr="00FE182E">
        <w:rPr>
          <w:bCs/>
        </w:rPr>
        <w:t>3</w:t>
      </w:r>
      <w:r w:rsidR="00B63E5F" w:rsidRPr="00FE182E">
        <w:rPr>
          <w:bCs/>
        </w:rPr>
        <w:t>1</w:t>
      </w:r>
      <w:r w:rsidRPr="00FE182E">
        <w:rPr>
          <w:bCs/>
        </w:rPr>
        <w:t xml:space="preserve"> de </w:t>
      </w:r>
      <w:r w:rsidR="00B63E5F" w:rsidRPr="00FE182E">
        <w:rPr>
          <w:bCs/>
        </w:rPr>
        <w:t>mayo</w:t>
      </w:r>
      <w:r w:rsidRPr="00FE182E">
        <w:rPr>
          <w:bCs/>
        </w:rPr>
        <w:t xml:space="preserve"> de 202</w:t>
      </w:r>
      <w:r w:rsidR="00CA09D5" w:rsidRPr="00FE182E">
        <w:rPr>
          <w:bCs/>
        </w:rPr>
        <w:t>1</w:t>
      </w:r>
      <w:r w:rsidRPr="00FE182E">
        <w:rPr>
          <w:bCs/>
        </w:rPr>
        <w:t>:</w:t>
      </w:r>
    </w:p>
    <w:p w14:paraId="24E3B0A6" w14:textId="781C6825" w:rsidR="005000BF" w:rsidRDefault="005000BF" w:rsidP="004B62B3">
      <w:pPr>
        <w:jc w:val="both"/>
        <w:rPr>
          <w:bCs/>
        </w:rPr>
      </w:pPr>
    </w:p>
    <w:p w14:paraId="74D43E36" w14:textId="487BF742" w:rsidR="00455E2C" w:rsidRDefault="00455E2C" w:rsidP="004B62B3">
      <w:pPr>
        <w:jc w:val="both"/>
        <w:rPr>
          <w:bCs/>
        </w:rPr>
      </w:pPr>
      <w:r w:rsidRPr="00455E2C">
        <w:rPr>
          <w:noProof/>
        </w:rPr>
        <w:drawing>
          <wp:inline distT="0" distB="0" distL="0" distR="0" wp14:anchorId="36CB1E5E" wp14:editId="5EEFAB6F">
            <wp:extent cx="5612130" cy="152654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526540"/>
                    </a:xfrm>
                    <a:prstGeom prst="rect">
                      <a:avLst/>
                    </a:prstGeom>
                    <a:noFill/>
                    <a:ln>
                      <a:noFill/>
                    </a:ln>
                  </pic:spPr>
                </pic:pic>
              </a:graphicData>
            </a:graphic>
          </wp:inline>
        </w:drawing>
      </w:r>
    </w:p>
    <w:p w14:paraId="6CB9F16B" w14:textId="7230C8B5" w:rsidR="005000BF" w:rsidRDefault="005000BF" w:rsidP="004B62B3">
      <w:pPr>
        <w:jc w:val="both"/>
        <w:rPr>
          <w:bCs/>
        </w:rPr>
      </w:pPr>
    </w:p>
    <w:p w14:paraId="36929773" w14:textId="2B90A49B" w:rsidR="005000BF" w:rsidRDefault="005000BF" w:rsidP="004B62B3">
      <w:pPr>
        <w:jc w:val="both"/>
        <w:rPr>
          <w:bCs/>
        </w:rPr>
      </w:pPr>
    </w:p>
    <w:p w14:paraId="44A51D16" w14:textId="0D59B760" w:rsidR="00FA22AA" w:rsidRDefault="00FA22AA" w:rsidP="004B62B3">
      <w:pPr>
        <w:jc w:val="both"/>
        <w:rPr>
          <w:bCs/>
        </w:rPr>
      </w:pPr>
    </w:p>
    <w:p w14:paraId="2824A7E0" w14:textId="297B7054" w:rsidR="00D24C33" w:rsidRPr="00995A1F" w:rsidRDefault="00D24C33" w:rsidP="00CA09D5">
      <w:pPr>
        <w:jc w:val="both"/>
        <w:rPr>
          <w:bCs/>
        </w:rPr>
      </w:pPr>
      <w:r w:rsidRPr="00995A1F">
        <w:rPr>
          <w:bCs/>
        </w:rPr>
        <w:lastRenderedPageBreak/>
        <w:t xml:space="preserve">El grupo 4.7 Operaciones interinstitucionales presenta </w:t>
      </w:r>
      <w:r w:rsidR="00CA09D5">
        <w:rPr>
          <w:bCs/>
        </w:rPr>
        <w:t xml:space="preserve">a </w:t>
      </w:r>
      <w:r w:rsidR="00C6654E">
        <w:rPr>
          <w:bCs/>
        </w:rPr>
        <w:t>mayo</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167B5B" w:rsidRPr="00167B5B">
        <w:rPr>
          <w:bCs/>
        </w:rPr>
        <w:t>251.632.322</w:t>
      </w:r>
      <w:r w:rsidR="00167B5B">
        <w:rPr>
          <w:bCs/>
        </w:rPr>
        <w:t xml:space="preserve"> </w:t>
      </w:r>
      <w:r w:rsidRPr="00995A1F">
        <w:rPr>
          <w:bCs/>
        </w:rPr>
        <w:t>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F53004">
        <w:rPr>
          <w:bCs/>
        </w:rPr>
        <w:t xml:space="preserve"> </w:t>
      </w:r>
      <w:r w:rsidRPr="00995A1F">
        <w:rPr>
          <w:bCs/>
        </w:rPr>
        <w:t>$</w:t>
      </w:r>
      <w:r w:rsidR="00405675" w:rsidRPr="00405675">
        <w:rPr>
          <w:bCs/>
        </w:rPr>
        <w:t>251.075.345</w:t>
      </w:r>
      <w:r w:rsidR="006F322F">
        <w:rPr>
          <w:bCs/>
        </w:rPr>
        <w:t xml:space="preserve">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w:t>
      </w:r>
      <w:r w:rsidR="00405675" w:rsidRPr="00405675">
        <w:rPr>
          <w:bCs/>
        </w:rPr>
        <w:t>556.977</w:t>
      </w:r>
      <w:r w:rsidR="00405675">
        <w:rPr>
          <w:bCs/>
        </w:rPr>
        <w:t xml:space="preserve"> </w:t>
      </w:r>
      <w:r w:rsidR="00CA09D5">
        <w:rPr>
          <w:bCs/>
        </w:rPr>
        <w:t>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61EBE382" w:rsidR="00D24C33" w:rsidRDefault="00D24C33" w:rsidP="00D24C33">
      <w:pPr>
        <w:jc w:val="both"/>
        <w:rPr>
          <w:bCs/>
        </w:rPr>
      </w:pPr>
      <w:r w:rsidRPr="00995A1F">
        <w:rPr>
          <w:bCs/>
        </w:rPr>
        <w:t xml:space="preserve">Los ingresos 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Funcionamiento y por </w:t>
      </w:r>
      <w:r w:rsidRPr="00995A1F">
        <w:rPr>
          <w:bCs/>
        </w:rPr>
        <w:t>el rubro de sentencias y conciliaciones.</w:t>
      </w:r>
    </w:p>
    <w:p w14:paraId="3183E94A" w14:textId="77777777" w:rsidR="0063624D" w:rsidRDefault="0063624D" w:rsidP="00D24C33">
      <w:pPr>
        <w:jc w:val="both"/>
        <w:rPr>
          <w:bCs/>
        </w:rPr>
      </w:pPr>
    </w:p>
    <w:p w14:paraId="0A7BFD94" w14:textId="26B4B690" w:rsidR="006113EF" w:rsidRDefault="006113EF" w:rsidP="00D24C33">
      <w:pPr>
        <w:jc w:val="both"/>
        <w:rPr>
          <w:bCs/>
        </w:rPr>
      </w:pPr>
      <w:r>
        <w:rPr>
          <w:bCs/>
        </w:rPr>
        <w:t xml:space="preserve">Los ingresos de la subcuenta </w:t>
      </w:r>
      <w:r w:rsidRPr="006113EF">
        <w:rPr>
          <w:bCs/>
          <w:i/>
          <w:iCs/>
        </w:rPr>
        <w:t>Servicio de la deuda</w:t>
      </w:r>
      <w:r>
        <w:rPr>
          <w:bCs/>
        </w:rPr>
        <w:t xml:space="preserve"> por valor de $</w:t>
      </w:r>
      <w:r w:rsidR="00900CFE" w:rsidRPr="00900CFE">
        <w:rPr>
          <w:bCs/>
        </w:rPr>
        <w:t>64.166.248</w:t>
      </w:r>
      <w:r w:rsidR="00900CFE">
        <w:rPr>
          <w:bCs/>
        </w:rPr>
        <w:t xml:space="preserve"> </w:t>
      </w:r>
      <w:r>
        <w:rPr>
          <w:bCs/>
        </w:rPr>
        <w:t xml:space="preserve">miles, corresponden al </w:t>
      </w:r>
      <w:r w:rsidR="00536CA3">
        <w:rPr>
          <w:bCs/>
        </w:rPr>
        <w:t>fondeo</w:t>
      </w:r>
      <w:r w:rsidRPr="006113EF">
        <w:rPr>
          <w:bCs/>
        </w:rPr>
        <w:t xml:space="preserve"> </w:t>
      </w:r>
      <w:r w:rsidR="00536CA3">
        <w:rPr>
          <w:bCs/>
        </w:rPr>
        <w:t xml:space="preserve">realizado </w:t>
      </w:r>
      <w:r w:rsidRPr="006113EF">
        <w:rPr>
          <w:bCs/>
        </w:rPr>
        <w:t>al Fondo de Contingencias</w:t>
      </w:r>
      <w:r w:rsidR="0063624D">
        <w:rPr>
          <w:bCs/>
        </w:rPr>
        <w:t>.  A continuación, se detalla los valores por aportados:</w:t>
      </w:r>
    </w:p>
    <w:p w14:paraId="7DCC7479" w14:textId="279D2EB5" w:rsidR="00F525A9" w:rsidRDefault="00F525A9" w:rsidP="00D24C33">
      <w:pPr>
        <w:jc w:val="both"/>
        <w:rPr>
          <w:bCs/>
        </w:rPr>
      </w:pPr>
    </w:p>
    <w:p w14:paraId="5415AD32" w14:textId="77777777" w:rsidR="00F525A9" w:rsidRDefault="00F525A9" w:rsidP="00D24C33">
      <w:pPr>
        <w:jc w:val="both"/>
        <w:rPr>
          <w:bCs/>
        </w:rPr>
      </w:pPr>
    </w:p>
    <w:p w14:paraId="61F426D1" w14:textId="1BE120D1" w:rsidR="00900CFE" w:rsidRDefault="00F525A9" w:rsidP="00F525A9">
      <w:pPr>
        <w:jc w:val="center"/>
        <w:rPr>
          <w:bCs/>
        </w:rPr>
      </w:pPr>
      <w:r w:rsidRPr="00F525A9">
        <w:rPr>
          <w:noProof/>
        </w:rPr>
        <w:drawing>
          <wp:inline distT="0" distB="0" distL="0" distR="0" wp14:anchorId="71103469" wp14:editId="1659EDD8">
            <wp:extent cx="4295955" cy="1677271"/>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3511" cy="1688030"/>
                    </a:xfrm>
                    <a:prstGeom prst="rect">
                      <a:avLst/>
                    </a:prstGeom>
                    <a:noFill/>
                    <a:ln>
                      <a:noFill/>
                    </a:ln>
                  </pic:spPr>
                </pic:pic>
              </a:graphicData>
            </a:graphic>
          </wp:inline>
        </w:drawing>
      </w:r>
    </w:p>
    <w:p w14:paraId="0F42D8BE" w14:textId="130629AC" w:rsidR="00900CFE" w:rsidRDefault="00900CFE" w:rsidP="0063624D">
      <w:pPr>
        <w:jc w:val="center"/>
        <w:rPr>
          <w:bCs/>
        </w:rPr>
      </w:pPr>
    </w:p>
    <w:p w14:paraId="51B38B47" w14:textId="77777777" w:rsidR="00F525A9" w:rsidRDefault="00F525A9" w:rsidP="0063624D">
      <w:pPr>
        <w:jc w:val="center"/>
        <w:rPr>
          <w:bCs/>
        </w:rPr>
      </w:pPr>
    </w:p>
    <w:p w14:paraId="121F6013" w14:textId="6F6D37EE"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por valor de $</w:t>
      </w:r>
      <w:r w:rsidR="004655C0" w:rsidRPr="004655C0">
        <w:rPr>
          <w:bCs/>
        </w:rPr>
        <w:t>185.894.359</w:t>
      </w:r>
      <w:r w:rsidR="004655C0">
        <w:rPr>
          <w:bCs/>
        </w:rPr>
        <w:t xml:space="preserve"> </w:t>
      </w:r>
      <w:r w:rsidRPr="00995A1F">
        <w:rPr>
          <w:bCs/>
        </w:rPr>
        <w:t>miles, son ingresos recibidos para:</w:t>
      </w:r>
    </w:p>
    <w:p w14:paraId="58B57957" w14:textId="77777777" w:rsidR="00DC742A" w:rsidRPr="00995A1F" w:rsidRDefault="00DC742A" w:rsidP="00DC742A">
      <w:pPr>
        <w:jc w:val="both"/>
        <w:rPr>
          <w:bCs/>
        </w:rPr>
      </w:pPr>
    </w:p>
    <w:p w14:paraId="44FCE089" w14:textId="16C1518E" w:rsidR="00DC742A" w:rsidRDefault="00DC742A" w:rsidP="00471A69">
      <w:pPr>
        <w:pStyle w:val="Prrafodelista"/>
        <w:numPr>
          <w:ilvl w:val="0"/>
          <w:numId w:val="3"/>
        </w:numPr>
        <w:ind w:left="709"/>
        <w:jc w:val="both"/>
        <w:rPr>
          <w:bCs/>
        </w:rPr>
      </w:pPr>
      <w:r w:rsidRPr="00995A1F">
        <w:rPr>
          <w:bCs/>
        </w:rPr>
        <w:t xml:space="preserve">Pago de vigencias futuras de las concesiones de modo carretero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471A69">
      <w:pPr>
        <w:pStyle w:val="Prrafodelista"/>
        <w:numPr>
          <w:ilvl w:val="0"/>
          <w:numId w:val="3"/>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1AE99E5D" w14:textId="277D9B9C" w:rsidR="005E2F2E" w:rsidRDefault="005E2F2E" w:rsidP="0043145A">
      <w:pPr>
        <w:rPr>
          <w:b/>
          <w:bCs/>
        </w:rPr>
      </w:pPr>
    </w:p>
    <w:p w14:paraId="18C78A0A" w14:textId="458EDB4E" w:rsidR="00C93CEE" w:rsidRDefault="00C93CEE" w:rsidP="0043145A">
      <w:pPr>
        <w:rPr>
          <w:rFonts w:asciiTheme="majorBidi" w:hAnsiTheme="majorBidi" w:cstheme="majorBidi"/>
          <w:b/>
          <w:bCs/>
        </w:rPr>
      </w:pPr>
    </w:p>
    <w:p w14:paraId="148009AB" w14:textId="0EFF9FCB" w:rsidR="00FE182E" w:rsidRDefault="00FE182E" w:rsidP="0043145A">
      <w:pPr>
        <w:rPr>
          <w:rFonts w:asciiTheme="majorBidi" w:hAnsiTheme="majorBidi" w:cstheme="majorBidi"/>
          <w:b/>
          <w:bCs/>
        </w:rPr>
      </w:pPr>
    </w:p>
    <w:p w14:paraId="47907494" w14:textId="7215D8F7" w:rsidR="00C93CEE" w:rsidRPr="0009172A" w:rsidRDefault="00C93CEE" w:rsidP="00C93CEE">
      <w:pPr>
        <w:jc w:val="both"/>
        <w:rPr>
          <w:rFonts w:asciiTheme="majorBidi" w:hAnsiTheme="majorBidi" w:cstheme="majorBidi"/>
          <w:b/>
          <w:bCs/>
        </w:rPr>
      </w:pPr>
      <w:r w:rsidRPr="0009172A">
        <w:rPr>
          <w:rFonts w:asciiTheme="majorBidi" w:hAnsiTheme="majorBidi" w:cstheme="majorBidi"/>
          <w:b/>
          <w:bCs/>
        </w:rPr>
        <w:lastRenderedPageBreak/>
        <w:t>Ingresos de transacciones con contraprestación</w:t>
      </w:r>
    </w:p>
    <w:p w14:paraId="57D79019" w14:textId="77777777" w:rsidR="00FE182E" w:rsidRPr="0009172A" w:rsidRDefault="00FE182E" w:rsidP="0043145A">
      <w:pPr>
        <w:rPr>
          <w:rFonts w:asciiTheme="majorBidi" w:hAnsiTheme="majorBidi" w:cstheme="majorBidi"/>
          <w:b/>
          <w:bCs/>
        </w:rPr>
      </w:pPr>
    </w:p>
    <w:p w14:paraId="03020262" w14:textId="2B6A3C8B" w:rsidR="00FD7385" w:rsidRPr="007B7520" w:rsidRDefault="00FE182E" w:rsidP="007B7520">
      <w:pPr>
        <w:pStyle w:val="Prrafodelista"/>
        <w:numPr>
          <w:ilvl w:val="0"/>
          <w:numId w:val="24"/>
        </w:numPr>
        <w:jc w:val="both"/>
        <w:rPr>
          <w:rFonts w:asciiTheme="majorBidi" w:hAnsiTheme="majorBidi" w:cstheme="majorBidi"/>
        </w:rPr>
      </w:pPr>
      <w:r w:rsidRPr="007B7520">
        <w:rPr>
          <w:rFonts w:asciiTheme="majorBidi" w:hAnsiTheme="majorBidi" w:cstheme="majorBidi"/>
        </w:rPr>
        <w:t>En el grupo 4.1 Ingresos fiscales, cuenta 4.1.10 Contribuciones, tasas e ingresos no tributarios, subcuenta 4.1.10.02</w:t>
      </w:r>
      <w:r w:rsidRPr="00FE182E">
        <w:t xml:space="preserve"> </w:t>
      </w:r>
      <w:r w:rsidRPr="007B7520">
        <w:rPr>
          <w:rFonts w:asciiTheme="majorBidi" w:hAnsiTheme="majorBidi" w:cstheme="majorBidi"/>
          <w:i/>
          <w:iCs/>
        </w:rPr>
        <w:t>Multas y sanciones</w:t>
      </w:r>
      <w:r w:rsidRPr="007B7520">
        <w:rPr>
          <w:rFonts w:asciiTheme="majorBidi" w:hAnsiTheme="majorBidi" w:cstheme="majorBidi"/>
        </w:rPr>
        <w:t xml:space="preserve"> se registró por valor de $23.506.995 miles, sanción contractual a nombre de CONCESIONARIA VIAL DE LOS ANDES S.A. COVIANDES S.A.</w:t>
      </w:r>
      <w:r w:rsidR="00FD7385" w:rsidRPr="007B7520">
        <w:rPr>
          <w:rFonts w:asciiTheme="majorBidi" w:hAnsiTheme="majorBidi" w:cstheme="majorBidi"/>
        </w:rPr>
        <w:t>, de acuerdo con la Resolución No. 20217070000535 del 14 de enero de 2021 expedida por la ANI “</w:t>
      </w:r>
      <w:r w:rsidR="00FD7385" w:rsidRPr="007B7520">
        <w:rPr>
          <w:rFonts w:asciiTheme="majorBidi" w:hAnsiTheme="majorBidi" w:cstheme="majorBidi"/>
          <w:i/>
          <w:iCs/>
        </w:rPr>
        <w:t>Por medio de la cual se resuelven los recursos de reposición, interpuestos por la CONCESIONARIA VIAL DE LOS ANDES S.A. hoy COVIANDES S.A.S. y Liberty Seguros S.A., en contra de la Resolución No. 1956 del 20 de diciembre de 2019</w:t>
      </w:r>
      <w:r w:rsidR="00FD7385" w:rsidRPr="007B7520">
        <w:rPr>
          <w:rFonts w:asciiTheme="majorBidi" w:hAnsiTheme="majorBidi" w:cstheme="majorBidi"/>
        </w:rPr>
        <w:t xml:space="preserve">” </w:t>
      </w:r>
      <w:r w:rsidR="00E22615" w:rsidRPr="007B7520">
        <w:rPr>
          <w:rFonts w:asciiTheme="majorBidi" w:hAnsiTheme="majorBidi" w:cstheme="majorBidi"/>
        </w:rPr>
        <w:t>que</w:t>
      </w:r>
      <w:r w:rsidR="0005062B" w:rsidRPr="007B7520">
        <w:rPr>
          <w:rFonts w:asciiTheme="majorBidi" w:hAnsiTheme="majorBidi" w:cstheme="majorBidi"/>
        </w:rPr>
        <w:t xml:space="preserve"> </w:t>
      </w:r>
      <w:r w:rsidR="00FD7385" w:rsidRPr="007B7520">
        <w:rPr>
          <w:rFonts w:asciiTheme="majorBidi" w:hAnsiTheme="majorBidi" w:cstheme="majorBidi"/>
        </w:rPr>
        <w:t>resuelve en su artículo 1º, confirmar en su integridad la Resolución No. 1956 del 20 de diciembre de 2019.</w:t>
      </w:r>
    </w:p>
    <w:p w14:paraId="7F2225FE" w14:textId="77777777" w:rsidR="00FD7385" w:rsidRDefault="00FD7385" w:rsidP="00FD7385">
      <w:pPr>
        <w:pStyle w:val="Prrafodelista"/>
        <w:ind w:left="1425"/>
        <w:jc w:val="both"/>
        <w:rPr>
          <w:rFonts w:asciiTheme="majorBidi" w:hAnsiTheme="majorBidi" w:cstheme="majorBidi"/>
        </w:rPr>
      </w:pPr>
    </w:p>
    <w:p w14:paraId="5C186A8C" w14:textId="425DF393" w:rsidR="00FD7385" w:rsidRPr="00FD7385" w:rsidRDefault="00FD7385" w:rsidP="007B7520">
      <w:pPr>
        <w:ind w:left="708"/>
        <w:jc w:val="both"/>
        <w:rPr>
          <w:rFonts w:asciiTheme="majorBidi" w:hAnsiTheme="majorBidi" w:cstheme="majorBidi"/>
        </w:rPr>
      </w:pPr>
      <w:r>
        <w:rPr>
          <w:rFonts w:asciiTheme="majorBidi" w:hAnsiTheme="majorBidi" w:cstheme="majorBidi"/>
        </w:rPr>
        <w:t>L</w:t>
      </w:r>
      <w:r w:rsidRPr="00FD7385">
        <w:rPr>
          <w:rFonts w:asciiTheme="majorBidi" w:hAnsiTheme="majorBidi" w:cstheme="majorBidi"/>
        </w:rPr>
        <w:t>a Resolución No. 1956 del 2019, “</w:t>
      </w:r>
      <w:r w:rsidRPr="00FD7385">
        <w:rPr>
          <w:rFonts w:asciiTheme="majorBidi" w:hAnsiTheme="majorBidi" w:cstheme="majorBidi"/>
          <w:i/>
          <w:iCs/>
        </w:rPr>
        <w:t>Por medio de la cual SE DECLARA UN INCUMPLIMIENTO Y SE CUANTIFICAN UNOS PERJUICIOS sufridos por la ANI a partir del incumplimiento reconocido por el Concesionario CONCESIONARIA VIAL DE LOS ANDRES S.A. hoy COVIANDES S.A.S. de las obligaciones contractuales</w:t>
      </w:r>
      <w:r w:rsidRPr="00FD7385">
        <w:rPr>
          <w:rFonts w:asciiTheme="majorBidi" w:hAnsiTheme="majorBidi" w:cstheme="majorBidi"/>
        </w:rPr>
        <w:t xml:space="preserve"> (…)”,</w:t>
      </w:r>
      <w:r>
        <w:rPr>
          <w:rFonts w:asciiTheme="majorBidi" w:hAnsiTheme="majorBidi" w:cstheme="majorBidi"/>
        </w:rPr>
        <w:t xml:space="preserve"> </w:t>
      </w:r>
      <w:r w:rsidRPr="00FD7385">
        <w:rPr>
          <w:rFonts w:asciiTheme="majorBidi" w:hAnsiTheme="majorBidi" w:cstheme="majorBidi"/>
        </w:rPr>
        <w:t>declara el incumplimiento de las obligaciones contractuales establecidas en la Cláusula Primera y en el Literal b) de la Cláusula Sexta del Contrato de Concesión No. 444 de 1994, en la Cláusula Segunda, Cláusula Cuarta y su Parágrafo Primero, Cláusula Sexta numeral segundo y Cláusula Séptima del Adicional No. 1 de 2010 al Contrato No. 444 de 1994 y cuantificó los perjuicios sufridos por la Agencia Nacional de Infraestructura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2FBC7592" w14:textId="77777777" w:rsidR="00FD7385" w:rsidRDefault="00FD7385" w:rsidP="00FD7385">
      <w:pPr>
        <w:rPr>
          <w:rFonts w:asciiTheme="majorBidi" w:hAnsiTheme="majorBidi" w:cstheme="majorBidi"/>
          <w:b/>
          <w:bCs/>
        </w:rPr>
      </w:pPr>
    </w:p>
    <w:p w14:paraId="6BF72D6A" w14:textId="71550E2A" w:rsidR="00FD7385" w:rsidRDefault="00FD7385" w:rsidP="007B7520">
      <w:pPr>
        <w:ind w:left="708"/>
        <w:jc w:val="both"/>
        <w:rPr>
          <w:rFonts w:asciiTheme="majorBidi" w:hAnsiTheme="majorBidi" w:cstheme="majorBidi"/>
        </w:rPr>
      </w:pPr>
      <w:r>
        <w:rPr>
          <w:rFonts w:asciiTheme="majorBidi" w:hAnsiTheme="majorBidi" w:cstheme="majorBidi"/>
        </w:rPr>
        <w:t xml:space="preserve">La aseguradora Liberty </w:t>
      </w:r>
      <w:r w:rsidRPr="00E8033F">
        <w:rPr>
          <w:rFonts w:asciiTheme="majorBidi" w:hAnsiTheme="majorBidi" w:cstheme="majorBidi"/>
        </w:rPr>
        <w:t>Seguros S.A., se limitó a cancelar a la Agencia a título de indemnización hasta el valor asegurado en la respectiva póliza</w:t>
      </w:r>
      <w:r>
        <w:rPr>
          <w:rFonts w:asciiTheme="majorBidi" w:hAnsiTheme="majorBidi" w:cstheme="majorBidi"/>
        </w:rPr>
        <w:t xml:space="preserve">, por valor de </w:t>
      </w:r>
      <w:r w:rsidRPr="00FD7385">
        <w:rPr>
          <w:rFonts w:asciiTheme="majorBidi" w:hAnsiTheme="majorBidi" w:cstheme="majorBidi"/>
        </w:rPr>
        <w:t>$9.852.657</w:t>
      </w:r>
      <w:r>
        <w:rPr>
          <w:rFonts w:asciiTheme="majorBidi" w:hAnsiTheme="majorBidi" w:cstheme="majorBidi"/>
        </w:rPr>
        <w:t xml:space="preserve"> miles, quedando a cargo del concesionario la diferencia.</w:t>
      </w:r>
    </w:p>
    <w:p w14:paraId="670D5BD7" w14:textId="0689273E" w:rsidR="00596507" w:rsidRDefault="00596507" w:rsidP="00FD7385">
      <w:pPr>
        <w:ind w:left="1068"/>
        <w:jc w:val="both"/>
        <w:rPr>
          <w:rFonts w:asciiTheme="majorBidi" w:hAnsiTheme="majorBidi" w:cstheme="majorBidi"/>
        </w:rPr>
      </w:pPr>
    </w:p>
    <w:p w14:paraId="1B4D7826" w14:textId="75668444" w:rsidR="007B7520" w:rsidRDefault="00596507" w:rsidP="007B7520">
      <w:pPr>
        <w:ind w:left="708"/>
        <w:jc w:val="both"/>
        <w:rPr>
          <w:rFonts w:asciiTheme="majorBidi" w:hAnsiTheme="majorBidi" w:cstheme="majorBidi"/>
        </w:rPr>
      </w:pPr>
      <w:r w:rsidRPr="004C0FF3">
        <w:rPr>
          <w:rFonts w:asciiTheme="majorBidi" w:hAnsiTheme="majorBidi" w:cstheme="majorBidi"/>
        </w:rPr>
        <w:t xml:space="preserve">El valor de los derechos de cobro de la entidad se registró en la subcuenta </w:t>
      </w:r>
      <w:r w:rsidR="004C0FF3" w:rsidRPr="004C0FF3">
        <w:rPr>
          <w:rFonts w:asciiTheme="majorBidi" w:hAnsiTheme="majorBidi" w:cstheme="majorBidi"/>
        </w:rPr>
        <w:t>1.3.11.02</w:t>
      </w:r>
      <w:r w:rsidR="004C0FF3">
        <w:rPr>
          <w:rFonts w:asciiTheme="majorBidi" w:hAnsiTheme="majorBidi" w:cstheme="majorBidi"/>
        </w:rPr>
        <w:t xml:space="preserve"> </w:t>
      </w:r>
      <w:r w:rsidR="004C0FF3" w:rsidRPr="004C0FF3">
        <w:rPr>
          <w:rFonts w:asciiTheme="majorBidi" w:hAnsiTheme="majorBidi" w:cstheme="majorBidi"/>
          <w:i/>
          <w:iCs/>
        </w:rPr>
        <w:t>Sanciones contractuales</w:t>
      </w:r>
      <w:r w:rsidR="004C0FF3">
        <w:rPr>
          <w:rFonts w:asciiTheme="majorBidi" w:hAnsiTheme="majorBidi" w:cstheme="majorBidi"/>
        </w:rPr>
        <w:t>.</w:t>
      </w:r>
    </w:p>
    <w:p w14:paraId="78ED2008" w14:textId="77777777" w:rsidR="007B7520" w:rsidRDefault="007B7520" w:rsidP="007B7520">
      <w:pPr>
        <w:ind w:left="708"/>
        <w:jc w:val="both"/>
        <w:rPr>
          <w:rFonts w:asciiTheme="majorBidi" w:hAnsiTheme="majorBidi" w:cstheme="majorBidi"/>
        </w:rPr>
      </w:pPr>
    </w:p>
    <w:p w14:paraId="1CDFD342" w14:textId="0A7A31B9" w:rsidR="00C93CEE" w:rsidRPr="007B7520" w:rsidRDefault="00C93CEE" w:rsidP="007B7520">
      <w:pPr>
        <w:pStyle w:val="Prrafodelista"/>
        <w:numPr>
          <w:ilvl w:val="0"/>
          <w:numId w:val="24"/>
        </w:numPr>
        <w:jc w:val="both"/>
        <w:rPr>
          <w:rFonts w:asciiTheme="majorBidi" w:hAnsiTheme="majorBidi" w:cstheme="majorBidi"/>
        </w:rPr>
      </w:pPr>
      <w:r w:rsidRPr="007B7520">
        <w:rPr>
          <w:rFonts w:asciiTheme="majorBidi" w:hAnsiTheme="majorBidi" w:cstheme="majorBidi"/>
          <w:bCs/>
        </w:rPr>
        <w:t xml:space="preserve">En el grupo 4.8 </w:t>
      </w:r>
      <w:r w:rsidRPr="00B9740E">
        <w:rPr>
          <w:rFonts w:asciiTheme="majorBidi" w:hAnsiTheme="majorBidi" w:cstheme="majorBidi"/>
          <w:bCs/>
          <w:i/>
          <w:iCs/>
        </w:rPr>
        <w:t>Otros ingresos</w:t>
      </w:r>
      <w:r w:rsidRPr="007B7520">
        <w:rPr>
          <w:rFonts w:asciiTheme="majorBidi" w:hAnsiTheme="majorBidi" w:cstheme="majorBidi"/>
          <w:bCs/>
        </w:rPr>
        <w:t xml:space="preserve">, cuenta 4.8.08 </w:t>
      </w:r>
      <w:r w:rsidRPr="007B7520">
        <w:rPr>
          <w:rFonts w:asciiTheme="majorBidi" w:hAnsiTheme="majorBidi" w:cstheme="majorBidi"/>
          <w:bCs/>
          <w:i/>
          <w:iCs/>
        </w:rPr>
        <w:t>Ingresos diversos</w:t>
      </w:r>
      <w:r w:rsidRPr="007B7520">
        <w:rPr>
          <w:rFonts w:asciiTheme="majorBidi" w:hAnsiTheme="majorBidi" w:cstheme="majorBidi"/>
          <w:bCs/>
        </w:rPr>
        <w:t>, se registró entre otros:</w:t>
      </w:r>
    </w:p>
    <w:p w14:paraId="51B840C6" w14:textId="77777777" w:rsidR="00C93CEE" w:rsidRPr="0009172A" w:rsidRDefault="00C93CEE" w:rsidP="00C93CEE">
      <w:pPr>
        <w:jc w:val="both"/>
        <w:rPr>
          <w:rFonts w:asciiTheme="majorBidi" w:hAnsiTheme="majorBidi" w:cstheme="majorBidi"/>
          <w:bCs/>
        </w:rPr>
      </w:pPr>
    </w:p>
    <w:p w14:paraId="60FC24F7" w14:textId="3A09FA6A" w:rsidR="00225760" w:rsidRPr="00B9740E" w:rsidRDefault="007366E8" w:rsidP="00B9740E">
      <w:pPr>
        <w:pStyle w:val="Prrafodelista"/>
        <w:numPr>
          <w:ilvl w:val="0"/>
          <w:numId w:val="18"/>
        </w:numPr>
        <w:jc w:val="both"/>
        <w:rPr>
          <w:rFonts w:asciiTheme="majorBidi" w:hAnsiTheme="majorBidi" w:cstheme="majorBidi"/>
          <w:bCs/>
        </w:rPr>
      </w:pPr>
      <w:r w:rsidRPr="00B9740E">
        <w:rPr>
          <w:rFonts w:asciiTheme="majorBidi" w:hAnsiTheme="majorBidi" w:cstheme="majorBidi"/>
          <w:bCs/>
        </w:rPr>
        <w:t xml:space="preserve">En la subcuenta 4.8.08.28 </w:t>
      </w:r>
      <w:r w:rsidRPr="00B9740E">
        <w:rPr>
          <w:rFonts w:asciiTheme="majorBidi" w:hAnsiTheme="majorBidi" w:cstheme="majorBidi"/>
          <w:bCs/>
          <w:i/>
          <w:iCs/>
        </w:rPr>
        <w:t>Indemnizaciones</w:t>
      </w:r>
      <w:r w:rsidRPr="00B9740E">
        <w:rPr>
          <w:rFonts w:asciiTheme="majorBidi" w:hAnsiTheme="majorBidi" w:cstheme="majorBidi"/>
          <w:bCs/>
        </w:rPr>
        <w:t xml:space="preserve"> un valor de </w:t>
      </w:r>
      <w:r w:rsidR="00225760" w:rsidRPr="00B9740E">
        <w:rPr>
          <w:rFonts w:asciiTheme="majorBidi" w:hAnsiTheme="majorBidi" w:cstheme="majorBidi"/>
          <w:bCs/>
        </w:rPr>
        <w:t xml:space="preserve">$11.059.881 miles, que corresponde al reconocimiento </w:t>
      </w:r>
      <w:r w:rsidR="00EA01A9" w:rsidRPr="00B9740E">
        <w:rPr>
          <w:rFonts w:asciiTheme="majorBidi" w:hAnsiTheme="majorBidi" w:cstheme="majorBidi"/>
          <w:bCs/>
        </w:rPr>
        <w:t>por indemnizaciones conforme a los acuerdos y sanciones impuestas por la Agencia a los siguientes terceros:</w:t>
      </w:r>
    </w:p>
    <w:p w14:paraId="2CA7E8A0" w14:textId="40941CB7" w:rsidR="00EA01A9" w:rsidRDefault="00EA01A9" w:rsidP="00225760">
      <w:pPr>
        <w:ind w:left="705"/>
        <w:jc w:val="both"/>
        <w:rPr>
          <w:rFonts w:asciiTheme="majorBidi" w:hAnsiTheme="majorBidi" w:cstheme="majorBidi"/>
          <w:bCs/>
        </w:rPr>
      </w:pPr>
    </w:p>
    <w:p w14:paraId="1AE7955A" w14:textId="406DCE69" w:rsidR="007366E8" w:rsidRDefault="00EA01A9" w:rsidP="00B9740E">
      <w:pPr>
        <w:pStyle w:val="Prrafodelista"/>
        <w:numPr>
          <w:ilvl w:val="0"/>
          <w:numId w:val="3"/>
        </w:numPr>
        <w:jc w:val="both"/>
        <w:rPr>
          <w:rFonts w:asciiTheme="majorBidi" w:hAnsiTheme="majorBidi" w:cstheme="majorBidi"/>
          <w:bCs/>
        </w:rPr>
      </w:pPr>
      <w:r w:rsidRPr="00086598">
        <w:rPr>
          <w:rFonts w:asciiTheme="majorBidi" w:hAnsiTheme="majorBidi" w:cstheme="majorBidi"/>
          <w:bCs/>
        </w:rPr>
        <w:t>Un valor de $</w:t>
      </w:r>
      <w:r w:rsidR="00086598" w:rsidRPr="00086598">
        <w:rPr>
          <w:rFonts w:asciiTheme="majorBidi" w:hAnsiTheme="majorBidi" w:cstheme="majorBidi"/>
          <w:bCs/>
        </w:rPr>
        <w:t xml:space="preserve">1.086.502 miles, a nombre de JMALUCELLI </w:t>
      </w:r>
      <w:proofErr w:type="gramStart"/>
      <w:r w:rsidR="00086598" w:rsidRPr="00086598">
        <w:rPr>
          <w:rFonts w:asciiTheme="majorBidi" w:hAnsiTheme="majorBidi" w:cstheme="majorBidi"/>
          <w:bCs/>
        </w:rPr>
        <w:t>TRAVELERS  SEGUROS</w:t>
      </w:r>
      <w:proofErr w:type="gramEnd"/>
      <w:r w:rsidR="00086598" w:rsidRPr="00086598">
        <w:rPr>
          <w:rFonts w:asciiTheme="majorBidi" w:hAnsiTheme="majorBidi" w:cstheme="majorBidi"/>
          <w:bCs/>
        </w:rPr>
        <w:t xml:space="preserve">  S.A, </w:t>
      </w:r>
      <w:r w:rsidR="00086598">
        <w:rPr>
          <w:rFonts w:asciiTheme="majorBidi" w:hAnsiTheme="majorBidi" w:cstheme="majorBidi"/>
          <w:bCs/>
        </w:rPr>
        <w:t xml:space="preserve">y un valor de $120.722 miles, a nombre de </w:t>
      </w:r>
      <w:r w:rsidR="00086598" w:rsidRPr="00086598">
        <w:rPr>
          <w:rFonts w:asciiTheme="majorBidi" w:hAnsiTheme="majorBidi" w:cstheme="majorBidi"/>
          <w:bCs/>
        </w:rPr>
        <w:t>CONSORCIO MECO MAGDALENA 039</w:t>
      </w:r>
      <w:r w:rsidR="00086598">
        <w:rPr>
          <w:rFonts w:asciiTheme="majorBidi" w:hAnsiTheme="majorBidi" w:cstheme="majorBidi"/>
          <w:bCs/>
        </w:rPr>
        <w:t xml:space="preserve"> </w:t>
      </w:r>
      <w:r w:rsidR="00086598" w:rsidRPr="00086598">
        <w:rPr>
          <w:rFonts w:asciiTheme="majorBidi" w:hAnsiTheme="majorBidi" w:cstheme="majorBidi"/>
          <w:bCs/>
        </w:rPr>
        <w:t>conforme al Contrato de Transacción</w:t>
      </w:r>
      <w:r w:rsidR="00086598">
        <w:rPr>
          <w:rFonts w:asciiTheme="majorBidi" w:hAnsiTheme="majorBidi" w:cstheme="majorBidi"/>
          <w:bCs/>
        </w:rPr>
        <w:t xml:space="preserve"> suscrito </w:t>
      </w:r>
      <w:r w:rsidR="00086598" w:rsidRPr="00086598">
        <w:rPr>
          <w:rFonts w:asciiTheme="majorBidi" w:hAnsiTheme="majorBidi" w:cstheme="majorBidi"/>
          <w:bCs/>
        </w:rPr>
        <w:t>entre “JMALUCELLI TRAVELERS SEGUROS S.A. – CONSORCIO MECO-MAGDALENA 039 – AGENCIA NACIONAL DE INFRAESTRUCTURA-ANI</w:t>
      </w:r>
      <w:r w:rsidR="00086598">
        <w:rPr>
          <w:rFonts w:asciiTheme="majorBidi" w:hAnsiTheme="majorBidi" w:cstheme="majorBidi"/>
          <w:bCs/>
        </w:rPr>
        <w:t>, en el que se acuerda:</w:t>
      </w:r>
    </w:p>
    <w:p w14:paraId="123A34E4" w14:textId="7E813532" w:rsidR="00086598" w:rsidRDefault="00086598" w:rsidP="00086598">
      <w:pPr>
        <w:ind w:left="705"/>
        <w:jc w:val="both"/>
        <w:rPr>
          <w:rFonts w:asciiTheme="majorBidi" w:hAnsiTheme="majorBidi" w:cstheme="majorBidi"/>
          <w:bCs/>
        </w:rPr>
      </w:pPr>
    </w:p>
    <w:p w14:paraId="3E784F09" w14:textId="77777777" w:rsidR="00086598" w:rsidRPr="00BF25DE" w:rsidRDefault="00086598" w:rsidP="007B7520">
      <w:pPr>
        <w:ind w:left="1416"/>
        <w:contextualSpacing/>
        <w:jc w:val="both"/>
        <w:rPr>
          <w:rFonts w:asciiTheme="majorBidi" w:hAnsiTheme="majorBidi" w:cstheme="majorBidi"/>
          <w:b/>
          <w:bCs/>
          <w:i/>
          <w:iCs/>
        </w:rPr>
      </w:pPr>
      <w:r w:rsidRPr="00BF25DE">
        <w:rPr>
          <w:rFonts w:asciiTheme="majorBidi" w:hAnsiTheme="majorBidi" w:cstheme="majorBidi"/>
        </w:rPr>
        <w:t>“</w:t>
      </w:r>
      <w:r w:rsidRPr="00BF25DE">
        <w:rPr>
          <w:rFonts w:asciiTheme="majorBidi" w:hAnsiTheme="majorBidi" w:cstheme="majorBidi"/>
          <w:b/>
          <w:bCs/>
          <w:i/>
          <w:iCs/>
        </w:rPr>
        <w:t>PRIMERO:</w:t>
      </w:r>
      <w:r w:rsidRPr="00BF25DE">
        <w:rPr>
          <w:rFonts w:asciiTheme="majorBidi" w:hAnsiTheme="majorBidi" w:cstheme="majorBidi"/>
          <w:i/>
          <w:iCs/>
        </w:rPr>
        <w:t xml:space="preserve"> Que el reclamante, el Asegurado y la Aseguradora, hemos llegados a un acuerdo económico total y definitivo por los perjuicios, pasados, presentes y futuros tanto materiales (Daño Emergente, Lucro Cesante, Pérdida de Oportunidad, etc.) e inmateriales (Morales, Pérdida de Vida en Relación, Daño a la Salud, Alteración de Condiciones de Existencia “</w:t>
      </w:r>
      <w:proofErr w:type="spellStart"/>
      <w:r w:rsidRPr="00BF25DE">
        <w:rPr>
          <w:rFonts w:asciiTheme="majorBidi" w:hAnsiTheme="majorBidi" w:cstheme="majorBidi"/>
          <w:i/>
          <w:iCs/>
        </w:rPr>
        <w:t>good</w:t>
      </w:r>
      <w:proofErr w:type="spellEnd"/>
      <w:r w:rsidRPr="00BF25DE">
        <w:rPr>
          <w:rFonts w:asciiTheme="majorBidi" w:hAnsiTheme="majorBidi" w:cstheme="majorBidi"/>
          <w:i/>
          <w:iCs/>
        </w:rPr>
        <w:t xml:space="preserve"> </w:t>
      </w:r>
      <w:proofErr w:type="spellStart"/>
      <w:r w:rsidRPr="00BF25DE">
        <w:rPr>
          <w:rFonts w:asciiTheme="majorBidi" w:hAnsiTheme="majorBidi" w:cstheme="majorBidi"/>
          <w:i/>
          <w:iCs/>
        </w:rPr>
        <w:t>will</w:t>
      </w:r>
      <w:proofErr w:type="spellEnd"/>
      <w:r w:rsidRPr="00BF25DE">
        <w:rPr>
          <w:rFonts w:asciiTheme="majorBidi" w:hAnsiTheme="majorBidi" w:cstheme="majorBidi"/>
          <w:i/>
          <w:iCs/>
        </w:rPr>
        <w:t xml:space="preserve">”, etc.) causados al RECLAMANTE, por la suma única, total y definitiva de </w:t>
      </w:r>
      <w:r w:rsidRPr="00BF25DE">
        <w:rPr>
          <w:rFonts w:asciiTheme="majorBidi" w:hAnsiTheme="majorBidi" w:cstheme="majorBidi"/>
          <w:b/>
          <w:bCs/>
          <w:i/>
          <w:iCs/>
        </w:rPr>
        <w:t>MIL DOSCIENTOS SIETE MILLONES DOSCIENTOS VEINTRICUATRO MIL CIENTO CUARENTA Y CUATRO PESOS M/CTE ($1.207.224.144,00)</w:t>
      </w:r>
    </w:p>
    <w:p w14:paraId="287CD70D" w14:textId="77777777" w:rsidR="00086598" w:rsidRPr="00BF25DE" w:rsidRDefault="00086598" w:rsidP="00086598">
      <w:pPr>
        <w:contextualSpacing/>
        <w:jc w:val="both"/>
        <w:rPr>
          <w:rFonts w:asciiTheme="majorBidi" w:hAnsiTheme="majorBidi" w:cstheme="majorBidi"/>
          <w:b/>
          <w:bCs/>
          <w:i/>
          <w:iCs/>
        </w:rPr>
      </w:pPr>
    </w:p>
    <w:p w14:paraId="5852CBD6" w14:textId="77777777" w:rsidR="00086598" w:rsidRPr="00BF25DE" w:rsidRDefault="00086598" w:rsidP="007B7520">
      <w:pPr>
        <w:ind w:left="1416"/>
        <w:contextualSpacing/>
        <w:jc w:val="both"/>
        <w:rPr>
          <w:rFonts w:asciiTheme="majorBidi" w:hAnsiTheme="majorBidi" w:cstheme="majorBidi"/>
          <w:i/>
          <w:iCs/>
        </w:rPr>
      </w:pPr>
      <w:r w:rsidRPr="00BF25DE">
        <w:rPr>
          <w:rFonts w:asciiTheme="majorBidi" w:hAnsiTheme="majorBidi" w:cstheme="majorBidi"/>
          <w:b/>
          <w:bCs/>
          <w:i/>
          <w:iCs/>
        </w:rPr>
        <w:t>SEGUNDO:</w:t>
      </w:r>
      <w:r w:rsidRPr="00BF25DE">
        <w:rPr>
          <w:rFonts w:asciiTheme="majorBidi" w:hAnsiTheme="majorBidi" w:cstheme="majorBidi"/>
          <w:i/>
          <w:iCs/>
        </w:rPr>
        <w:t xml:space="preserve"> </w:t>
      </w:r>
      <w:r w:rsidRPr="00BF25DE">
        <w:rPr>
          <w:rFonts w:asciiTheme="majorBidi" w:hAnsiTheme="majorBidi" w:cstheme="majorBidi"/>
          <w:i/>
          <w:iCs/>
          <w:u w:val="single"/>
        </w:rPr>
        <w:t>El pago de la indemnización</w:t>
      </w:r>
      <w:r w:rsidRPr="00BF25DE">
        <w:rPr>
          <w:rFonts w:asciiTheme="majorBidi" w:hAnsiTheme="majorBidi" w:cstheme="majorBidi"/>
          <w:i/>
          <w:iCs/>
        </w:rPr>
        <w:t xml:space="preserve"> de que trata la anterior cláusula, se realizará de la siguiente forma:</w:t>
      </w:r>
    </w:p>
    <w:p w14:paraId="7B62C0D5" w14:textId="77777777" w:rsidR="00086598" w:rsidRPr="00BF25DE" w:rsidRDefault="00086598" w:rsidP="00086598">
      <w:pPr>
        <w:contextualSpacing/>
        <w:jc w:val="both"/>
        <w:rPr>
          <w:rFonts w:asciiTheme="majorBidi" w:hAnsiTheme="majorBidi" w:cstheme="majorBidi"/>
          <w:i/>
          <w:iCs/>
        </w:rPr>
      </w:pPr>
    </w:p>
    <w:p w14:paraId="168CA165" w14:textId="2C185677" w:rsidR="00086598" w:rsidRDefault="00086598" w:rsidP="007B7520">
      <w:pPr>
        <w:ind w:left="1416"/>
        <w:contextualSpacing/>
        <w:jc w:val="both"/>
        <w:rPr>
          <w:rFonts w:asciiTheme="majorBidi" w:hAnsiTheme="majorBidi" w:cstheme="majorBidi"/>
        </w:rPr>
      </w:pPr>
      <w:r w:rsidRPr="00BF25DE">
        <w:rPr>
          <w:rFonts w:asciiTheme="majorBidi" w:hAnsiTheme="majorBidi" w:cstheme="majorBidi"/>
          <w:i/>
          <w:iCs/>
        </w:rPr>
        <w:t xml:space="preserve">2.1) </w:t>
      </w:r>
      <w:r w:rsidRPr="00BF25DE">
        <w:rPr>
          <w:rFonts w:asciiTheme="majorBidi" w:hAnsiTheme="majorBidi" w:cstheme="majorBidi"/>
          <w:b/>
          <w:bCs/>
          <w:i/>
          <w:iCs/>
        </w:rPr>
        <w:t xml:space="preserve">LA ASEGURADORA </w:t>
      </w:r>
      <w:r w:rsidRPr="00BF25DE">
        <w:rPr>
          <w:rFonts w:asciiTheme="majorBidi" w:hAnsiTheme="majorBidi" w:cstheme="majorBidi"/>
          <w:i/>
          <w:iCs/>
        </w:rPr>
        <w:t xml:space="preserve">se compromete para con el </w:t>
      </w:r>
      <w:r w:rsidRPr="00BF25DE">
        <w:rPr>
          <w:rFonts w:asciiTheme="majorBidi" w:hAnsiTheme="majorBidi" w:cstheme="majorBidi"/>
          <w:b/>
          <w:bCs/>
          <w:i/>
          <w:iCs/>
        </w:rPr>
        <w:t xml:space="preserve">RECLAMANTE </w:t>
      </w:r>
      <w:r w:rsidRPr="00BF25DE">
        <w:rPr>
          <w:rFonts w:asciiTheme="majorBidi" w:hAnsiTheme="majorBidi" w:cstheme="majorBidi"/>
          <w:i/>
          <w:iCs/>
        </w:rPr>
        <w:t xml:space="preserve">al pago de </w:t>
      </w:r>
      <w:r w:rsidRPr="00BF25DE">
        <w:rPr>
          <w:rFonts w:asciiTheme="majorBidi" w:hAnsiTheme="majorBidi" w:cstheme="majorBidi"/>
          <w:b/>
          <w:bCs/>
          <w:i/>
          <w:iCs/>
        </w:rPr>
        <w:t>MIL OCHENTA Y SEIS MILLONES QUINIENTOS UN MIL SETECIENTOS TREINTA PESOS M/CTE ($1.086.501.730,00</w:t>
      </w:r>
      <w:r w:rsidRPr="00BF25DE">
        <w:rPr>
          <w:rFonts w:asciiTheme="majorBidi" w:hAnsiTheme="majorBidi" w:cstheme="majorBidi"/>
          <w:i/>
          <w:iCs/>
        </w:rPr>
        <w:t xml:space="preserve">) a más tardar dentro de los treinta (30) días hábiles siguientes a la entrega con el reconocimiento de firma y contenido del presente contrato, acompañado de los documentos requeridos por la Superintendencia Financiera </w:t>
      </w:r>
      <w:r w:rsidRPr="00BF25DE">
        <w:rPr>
          <w:rFonts w:asciiTheme="majorBidi" w:hAnsiTheme="majorBidi" w:cstheme="majorBidi"/>
          <w:i/>
          <w:iCs/>
          <w:u w:val="single"/>
        </w:rPr>
        <w:t>para el pago de indemnizaciones</w:t>
      </w:r>
      <w:r w:rsidRPr="00BF25DE">
        <w:rPr>
          <w:rFonts w:asciiTheme="majorBidi" w:hAnsiTheme="majorBidi" w:cstheme="majorBidi"/>
          <w:i/>
          <w:iCs/>
        </w:rPr>
        <w:t xml:space="preserve">, en la cuenta de ahorros BANCOLOMBIA No. 18816489667 a nombre de la Agencia Nacional de Infraestructura-ANI con NIT 830129996, tal y como consta en la certificación bancaria que hace parte integral del presente contrato.”  </w:t>
      </w:r>
      <w:r w:rsidRPr="00BF25DE">
        <w:rPr>
          <w:rFonts w:asciiTheme="majorBidi" w:hAnsiTheme="majorBidi" w:cstheme="majorBidi"/>
        </w:rPr>
        <w:t>(Subrayado fuera de texto)</w:t>
      </w:r>
    </w:p>
    <w:p w14:paraId="3CB9E49A" w14:textId="4283CBD3" w:rsidR="00086598" w:rsidRDefault="00086598" w:rsidP="00086598">
      <w:pPr>
        <w:ind w:left="708"/>
        <w:contextualSpacing/>
        <w:jc w:val="both"/>
        <w:rPr>
          <w:rFonts w:asciiTheme="majorBidi" w:hAnsiTheme="majorBidi" w:cstheme="majorBidi"/>
          <w:i/>
          <w:iCs/>
        </w:rPr>
      </w:pPr>
    </w:p>
    <w:p w14:paraId="5EAE1E3D" w14:textId="4587077B" w:rsidR="00086598" w:rsidRPr="00BF25DE" w:rsidRDefault="00086598" w:rsidP="007B7520">
      <w:pPr>
        <w:ind w:left="1416"/>
        <w:contextualSpacing/>
        <w:jc w:val="both"/>
        <w:rPr>
          <w:rFonts w:asciiTheme="majorBidi" w:hAnsiTheme="majorBidi" w:cstheme="majorBidi"/>
          <w:i/>
          <w:iCs/>
        </w:rPr>
      </w:pPr>
      <w:r w:rsidRPr="00BF25DE">
        <w:rPr>
          <w:rFonts w:asciiTheme="majorBidi" w:hAnsiTheme="majorBidi" w:cstheme="majorBidi"/>
          <w:i/>
          <w:iCs/>
        </w:rPr>
        <w:t xml:space="preserve">“2.2) </w:t>
      </w:r>
      <w:r w:rsidRPr="00BF25DE">
        <w:rPr>
          <w:rFonts w:asciiTheme="majorBidi" w:hAnsiTheme="majorBidi" w:cstheme="majorBidi"/>
          <w:b/>
          <w:bCs/>
          <w:i/>
          <w:iCs/>
        </w:rPr>
        <w:t>EL ASEGURADO</w:t>
      </w:r>
      <w:r w:rsidRPr="00BF25DE">
        <w:rPr>
          <w:rFonts w:asciiTheme="majorBidi" w:hAnsiTheme="majorBidi" w:cstheme="majorBidi"/>
          <w:i/>
          <w:iCs/>
        </w:rPr>
        <w:t xml:space="preserve"> se compromete para con el </w:t>
      </w:r>
      <w:r w:rsidRPr="00BF25DE">
        <w:rPr>
          <w:rFonts w:asciiTheme="majorBidi" w:hAnsiTheme="majorBidi" w:cstheme="majorBidi"/>
          <w:b/>
          <w:bCs/>
          <w:i/>
          <w:iCs/>
        </w:rPr>
        <w:t>RECLAMANTE</w:t>
      </w:r>
      <w:r w:rsidRPr="00BF25DE">
        <w:rPr>
          <w:rFonts w:asciiTheme="majorBidi" w:hAnsiTheme="majorBidi" w:cstheme="majorBidi"/>
          <w:i/>
          <w:iCs/>
        </w:rPr>
        <w:t xml:space="preserve"> al pago a título de deducible (10% del valor de la pérdida) de la póliza con base en la cual </w:t>
      </w:r>
      <w:r w:rsidRPr="00BF25DE">
        <w:rPr>
          <w:rFonts w:asciiTheme="majorBidi" w:hAnsiTheme="majorBidi" w:cstheme="majorBidi"/>
          <w:i/>
          <w:iCs/>
          <w:u w:val="single"/>
        </w:rPr>
        <w:t>procede la indemnizació</w:t>
      </w:r>
      <w:r w:rsidRPr="00BF25DE">
        <w:rPr>
          <w:rFonts w:asciiTheme="majorBidi" w:hAnsiTheme="majorBidi" w:cstheme="majorBidi"/>
          <w:i/>
          <w:iCs/>
        </w:rPr>
        <w:t xml:space="preserve">n de que trata la cláusula primera del presente acuerdo, de la suma de </w:t>
      </w:r>
      <w:r w:rsidRPr="00BF25DE">
        <w:rPr>
          <w:rFonts w:asciiTheme="majorBidi" w:hAnsiTheme="majorBidi" w:cstheme="majorBidi"/>
          <w:b/>
          <w:bCs/>
          <w:i/>
          <w:iCs/>
        </w:rPr>
        <w:t>CIENTO VEINTE MILLONES SETECIENTOS VEINTIDÓS MIL CUATROCIENTOS CATORCE PESOS M/CTE ($120.722.414,00)</w:t>
      </w:r>
      <w:r>
        <w:rPr>
          <w:rFonts w:asciiTheme="majorBidi" w:hAnsiTheme="majorBidi" w:cstheme="majorBidi"/>
          <w:b/>
          <w:bCs/>
          <w:i/>
          <w:iCs/>
        </w:rPr>
        <w:t xml:space="preserve"> </w:t>
      </w:r>
      <w:r w:rsidRPr="00086598">
        <w:rPr>
          <w:rFonts w:asciiTheme="majorBidi" w:hAnsiTheme="majorBidi" w:cstheme="majorBidi"/>
          <w:b/>
          <w:bCs/>
        </w:rPr>
        <w:t>(</w:t>
      </w:r>
      <w:r w:rsidRPr="00086598">
        <w:rPr>
          <w:rFonts w:asciiTheme="majorBidi" w:hAnsiTheme="majorBidi" w:cstheme="majorBidi"/>
        </w:rPr>
        <w:t>…)</w:t>
      </w:r>
      <w:r w:rsidRPr="00BF25DE">
        <w:rPr>
          <w:rFonts w:asciiTheme="majorBidi" w:hAnsiTheme="majorBidi" w:cstheme="majorBidi"/>
          <w:i/>
          <w:iCs/>
        </w:rPr>
        <w:t>”</w:t>
      </w:r>
    </w:p>
    <w:p w14:paraId="552F3C5C" w14:textId="77777777" w:rsidR="00086598" w:rsidRPr="00BF25DE" w:rsidRDefault="00086598" w:rsidP="00086598">
      <w:pPr>
        <w:ind w:left="708"/>
        <w:contextualSpacing/>
        <w:jc w:val="both"/>
        <w:rPr>
          <w:rFonts w:asciiTheme="majorBidi" w:hAnsiTheme="majorBidi" w:cstheme="majorBidi"/>
          <w:i/>
          <w:iCs/>
        </w:rPr>
      </w:pPr>
    </w:p>
    <w:p w14:paraId="3DE2BCF8" w14:textId="77777777" w:rsidR="00086598" w:rsidRDefault="00086598" w:rsidP="00086598">
      <w:pPr>
        <w:jc w:val="both"/>
        <w:rPr>
          <w:rFonts w:asciiTheme="majorBidi" w:hAnsiTheme="majorBidi" w:cstheme="majorBidi"/>
          <w:bCs/>
        </w:rPr>
      </w:pPr>
    </w:p>
    <w:p w14:paraId="1A03FFA5" w14:textId="76116F29" w:rsidR="00557813" w:rsidRDefault="007366E8" w:rsidP="007B7520">
      <w:pPr>
        <w:ind w:left="1416"/>
        <w:jc w:val="both"/>
        <w:rPr>
          <w:rFonts w:asciiTheme="majorBidi" w:hAnsiTheme="majorBidi" w:cstheme="majorBidi"/>
          <w:bCs/>
        </w:rPr>
      </w:pPr>
      <w:r w:rsidRPr="007366E8">
        <w:rPr>
          <w:rFonts w:asciiTheme="majorBidi" w:hAnsiTheme="majorBidi" w:cstheme="majorBidi"/>
        </w:rPr>
        <w:t xml:space="preserve">El valor de los derechos de cobro de la entidad se registró </w:t>
      </w:r>
      <w:r w:rsidR="00086598">
        <w:rPr>
          <w:rFonts w:asciiTheme="majorBidi" w:hAnsiTheme="majorBidi" w:cstheme="majorBidi"/>
        </w:rPr>
        <w:t xml:space="preserve">en la </w:t>
      </w:r>
      <w:r w:rsidRPr="007366E8">
        <w:rPr>
          <w:rFonts w:asciiTheme="majorBidi" w:hAnsiTheme="majorBidi" w:cstheme="majorBidi"/>
        </w:rPr>
        <w:t xml:space="preserve">subcuenta 1.3.84.21 </w:t>
      </w:r>
      <w:r w:rsidRPr="00086598">
        <w:rPr>
          <w:rFonts w:asciiTheme="majorBidi" w:hAnsiTheme="majorBidi" w:cstheme="majorBidi"/>
          <w:i/>
          <w:iCs/>
        </w:rPr>
        <w:t>Indemnizaciones</w:t>
      </w:r>
      <w:r w:rsidRPr="007366E8">
        <w:rPr>
          <w:rFonts w:asciiTheme="majorBidi" w:hAnsiTheme="majorBidi" w:cstheme="majorBidi"/>
        </w:rPr>
        <w:t>.</w:t>
      </w:r>
      <w:r w:rsidR="00086598">
        <w:rPr>
          <w:rFonts w:asciiTheme="majorBidi" w:hAnsiTheme="majorBidi" w:cstheme="majorBidi"/>
        </w:rPr>
        <w:t xml:space="preserve"> </w:t>
      </w:r>
      <w:r w:rsidR="00654B09">
        <w:rPr>
          <w:rFonts w:asciiTheme="majorBidi" w:hAnsiTheme="majorBidi" w:cstheme="majorBidi"/>
        </w:rPr>
        <w:t>Así mismo, e</w:t>
      </w:r>
      <w:r w:rsidR="00086598">
        <w:rPr>
          <w:rFonts w:asciiTheme="majorBidi" w:hAnsiTheme="majorBidi" w:cstheme="majorBidi"/>
        </w:rPr>
        <w:t xml:space="preserve">n el </w:t>
      </w:r>
      <w:r w:rsidR="00086598" w:rsidRPr="007366E8">
        <w:rPr>
          <w:rFonts w:asciiTheme="majorBidi" w:hAnsiTheme="majorBidi" w:cstheme="majorBidi"/>
        </w:rPr>
        <w:t xml:space="preserve">mes de mayo </w:t>
      </w:r>
      <w:r w:rsidR="00086598">
        <w:rPr>
          <w:rFonts w:asciiTheme="majorBidi" w:hAnsiTheme="majorBidi" w:cstheme="majorBidi"/>
        </w:rPr>
        <w:t xml:space="preserve">se realizó el recaudo de la indemnización de </w:t>
      </w:r>
      <w:r w:rsidR="00086598" w:rsidRPr="00086598">
        <w:rPr>
          <w:rFonts w:asciiTheme="majorBidi" w:hAnsiTheme="majorBidi" w:cstheme="majorBidi"/>
        </w:rPr>
        <w:t>JMALUCELLI TRAVELERS SEGUROS S.A</w:t>
      </w:r>
      <w:r w:rsidR="00086598">
        <w:rPr>
          <w:rFonts w:asciiTheme="majorBidi" w:hAnsiTheme="majorBidi" w:cstheme="majorBidi"/>
        </w:rPr>
        <w:t xml:space="preserve"> por valor de </w:t>
      </w:r>
      <w:r w:rsidR="00654B09" w:rsidRPr="00086598">
        <w:rPr>
          <w:rFonts w:asciiTheme="majorBidi" w:hAnsiTheme="majorBidi" w:cstheme="majorBidi"/>
          <w:bCs/>
        </w:rPr>
        <w:t>$1.086.502 miles</w:t>
      </w:r>
      <w:r w:rsidR="00654B09">
        <w:rPr>
          <w:rFonts w:asciiTheme="majorBidi" w:hAnsiTheme="majorBidi" w:cstheme="majorBidi"/>
          <w:bCs/>
        </w:rPr>
        <w:t>, quedando pendiente el pago del Consorcio Meco Magdalena 039.</w:t>
      </w:r>
    </w:p>
    <w:p w14:paraId="2672143F" w14:textId="77777777" w:rsidR="00557813" w:rsidRDefault="00557813" w:rsidP="00654B09">
      <w:pPr>
        <w:jc w:val="both"/>
        <w:rPr>
          <w:rFonts w:asciiTheme="majorBidi" w:hAnsiTheme="majorBidi" w:cstheme="majorBidi"/>
          <w:bCs/>
        </w:rPr>
      </w:pPr>
    </w:p>
    <w:p w14:paraId="50CCBB58" w14:textId="596A708F" w:rsidR="007366E8" w:rsidRPr="007B7520" w:rsidRDefault="004065AA" w:rsidP="00B9740E">
      <w:pPr>
        <w:pStyle w:val="Prrafodelista"/>
        <w:numPr>
          <w:ilvl w:val="0"/>
          <w:numId w:val="3"/>
        </w:numPr>
        <w:jc w:val="both"/>
        <w:rPr>
          <w:rFonts w:asciiTheme="majorBidi" w:hAnsiTheme="majorBidi" w:cstheme="majorBidi"/>
        </w:rPr>
      </w:pPr>
      <w:r w:rsidRPr="007B7520">
        <w:rPr>
          <w:rFonts w:asciiTheme="majorBidi" w:hAnsiTheme="majorBidi" w:cstheme="majorBidi"/>
        </w:rPr>
        <w:t xml:space="preserve">Un valor de $9.852.657 miles, a nombre de LIBERTY SEGUROS S.A. </w:t>
      </w:r>
      <w:r w:rsidR="008518D3" w:rsidRPr="007B7520">
        <w:rPr>
          <w:rFonts w:asciiTheme="majorBidi" w:hAnsiTheme="majorBidi" w:cstheme="majorBidi"/>
        </w:rPr>
        <w:t>conforme la Resolución No. 20217070000535 del 14 de enero de 2021 expedida por la ANI “</w:t>
      </w:r>
      <w:r w:rsidR="008518D3" w:rsidRPr="007B7520">
        <w:rPr>
          <w:rFonts w:asciiTheme="majorBidi" w:hAnsiTheme="majorBidi" w:cstheme="majorBidi"/>
          <w:i/>
          <w:iCs/>
        </w:rPr>
        <w:t>Por medio de la cual se resuelven los recursos de reposición, interpuestos por la CONCESIONARIA VIAL DE LOS ANDES S.A. hoy COVIANDES S.A.S. y Liberty Seguros S.A., en contra de la Resolución No. 1956 del 20 de diciembre de 2019</w:t>
      </w:r>
      <w:r w:rsidR="008518D3" w:rsidRPr="007B7520">
        <w:rPr>
          <w:rFonts w:asciiTheme="majorBidi" w:hAnsiTheme="majorBidi" w:cstheme="majorBidi"/>
        </w:rPr>
        <w:t>” que resuelve en su artículo 1º, confirmar en su integridad la Resolución No. 1956 del 20 de diciembre de 2019.</w:t>
      </w:r>
    </w:p>
    <w:p w14:paraId="265F6EFB" w14:textId="36316CF3" w:rsidR="008518D3" w:rsidRDefault="008518D3" w:rsidP="008518D3">
      <w:pPr>
        <w:pStyle w:val="Prrafodelista"/>
        <w:ind w:left="1425"/>
        <w:jc w:val="both"/>
        <w:rPr>
          <w:rFonts w:asciiTheme="majorBidi" w:hAnsiTheme="majorBidi" w:cstheme="majorBidi"/>
        </w:rPr>
      </w:pPr>
    </w:p>
    <w:p w14:paraId="212D70FC" w14:textId="43F83EBA" w:rsidR="008518D3" w:rsidRPr="00A30030" w:rsidRDefault="008518D3" w:rsidP="007B7520">
      <w:pPr>
        <w:ind w:left="1416"/>
        <w:jc w:val="both"/>
        <w:rPr>
          <w:rFonts w:asciiTheme="majorBidi" w:hAnsiTheme="majorBidi" w:cstheme="majorBidi"/>
        </w:rPr>
      </w:pPr>
      <w:r w:rsidRPr="00A30030">
        <w:rPr>
          <w:rFonts w:asciiTheme="majorBidi" w:hAnsiTheme="majorBidi" w:cstheme="majorBidi"/>
        </w:rPr>
        <w:lastRenderedPageBreak/>
        <w:t>En la Resolución No. 1956 del 2019</w:t>
      </w:r>
      <w:r w:rsidR="00E8033F" w:rsidRPr="00A30030">
        <w:rPr>
          <w:rFonts w:asciiTheme="majorBidi" w:hAnsiTheme="majorBidi" w:cstheme="majorBidi"/>
        </w:rPr>
        <w:t>,</w:t>
      </w:r>
      <w:r w:rsidRPr="00A30030">
        <w:rPr>
          <w:rFonts w:asciiTheme="majorBidi" w:hAnsiTheme="majorBidi" w:cstheme="majorBidi"/>
        </w:rPr>
        <w:t xml:space="preserve"> “</w:t>
      </w:r>
      <w:r w:rsidRPr="00A30030">
        <w:rPr>
          <w:rFonts w:asciiTheme="majorBidi" w:hAnsiTheme="majorBidi" w:cstheme="majorBidi"/>
          <w:i/>
          <w:iCs/>
        </w:rPr>
        <w:t>Por medio de la cual SE DECLARA UN INCUMPLIMIENTO Y SE CUANTIFICAN UNOS PERJUICIOS sufridos por la ANI a partir del incumplimiento reconocido por el Concesionario CONCESIONARIA VIAL DE LOS ANDRES S.A. hoy COVIANDES S.A.S. de las obligaciones contractuales</w:t>
      </w:r>
      <w:r w:rsidRPr="00A30030">
        <w:rPr>
          <w:rFonts w:asciiTheme="majorBidi" w:hAnsiTheme="majorBidi" w:cstheme="majorBidi"/>
        </w:rPr>
        <w:t xml:space="preserve"> (…)”, la Agencia declara el incumplimiento de las obligaciones contractuales establecidas en la Cláusula Primera y en el Literal b) de la Cláusula Sexta del Contrato de Concesión No. 444 de 1994, en la Cláusula Segunda, Cláusula Cuarta y su Parágrafo Primero, Cláusula Sexta numeral segundo y Cláusula Séptima del Adicional No. 1 de 2010 al Contrato No. 444 de 1994 y cuantificó los perjuicios sufridos por la Agencia Nacional de Infraestructura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3D61A14F" w14:textId="373B2C30" w:rsidR="00947317" w:rsidRDefault="00947317" w:rsidP="0043145A">
      <w:pPr>
        <w:rPr>
          <w:rFonts w:asciiTheme="majorBidi" w:hAnsiTheme="majorBidi" w:cstheme="majorBidi"/>
          <w:b/>
          <w:bCs/>
        </w:rPr>
      </w:pPr>
    </w:p>
    <w:p w14:paraId="741B0B9F" w14:textId="0EB16293" w:rsidR="001B4B92" w:rsidRDefault="00E8033F" w:rsidP="007B7520">
      <w:pPr>
        <w:ind w:left="1416"/>
        <w:jc w:val="both"/>
        <w:rPr>
          <w:rFonts w:asciiTheme="majorBidi" w:hAnsiTheme="majorBidi" w:cstheme="majorBidi"/>
        </w:rPr>
      </w:pPr>
      <w:r>
        <w:rPr>
          <w:rFonts w:asciiTheme="majorBidi" w:hAnsiTheme="majorBidi" w:cstheme="majorBidi"/>
        </w:rPr>
        <w:t xml:space="preserve">La aseguradora Liberty </w:t>
      </w:r>
      <w:r w:rsidRPr="00E8033F">
        <w:rPr>
          <w:rFonts w:asciiTheme="majorBidi" w:hAnsiTheme="majorBidi" w:cstheme="majorBidi"/>
        </w:rPr>
        <w:t>Seguros S.A.</w:t>
      </w:r>
      <w:r w:rsidR="00C74E06">
        <w:rPr>
          <w:rFonts w:asciiTheme="majorBidi" w:hAnsiTheme="majorBidi" w:cstheme="majorBidi"/>
        </w:rPr>
        <w:t xml:space="preserve"> </w:t>
      </w:r>
      <w:r w:rsidRPr="00E8033F">
        <w:rPr>
          <w:rFonts w:asciiTheme="majorBidi" w:hAnsiTheme="majorBidi" w:cstheme="majorBidi"/>
        </w:rPr>
        <w:t>se limitó a cancelar a la Agencia a título de indemnización hasta el valor asegurado en la respectiva póliza</w:t>
      </w:r>
      <w:r>
        <w:rPr>
          <w:rFonts w:asciiTheme="majorBidi" w:hAnsiTheme="majorBidi" w:cstheme="majorBidi"/>
        </w:rPr>
        <w:t>.</w:t>
      </w:r>
    </w:p>
    <w:p w14:paraId="599F061F" w14:textId="44BACA06" w:rsidR="00DE4640" w:rsidRDefault="00DE4640" w:rsidP="00E8033F">
      <w:pPr>
        <w:ind w:left="1416"/>
        <w:jc w:val="both"/>
        <w:rPr>
          <w:rFonts w:asciiTheme="majorBidi" w:hAnsiTheme="majorBidi" w:cstheme="majorBidi"/>
        </w:rPr>
      </w:pPr>
    </w:p>
    <w:p w14:paraId="4CE51E32" w14:textId="10A5AE3D" w:rsidR="00DE4640" w:rsidRDefault="00DE4640" w:rsidP="007B7520">
      <w:pPr>
        <w:ind w:left="1416"/>
        <w:jc w:val="both"/>
        <w:rPr>
          <w:rFonts w:asciiTheme="majorBidi" w:hAnsiTheme="majorBidi" w:cstheme="majorBidi"/>
        </w:rPr>
      </w:pPr>
      <w:r w:rsidRPr="007366E8">
        <w:rPr>
          <w:rFonts w:asciiTheme="majorBidi" w:hAnsiTheme="majorBidi" w:cstheme="majorBidi"/>
        </w:rPr>
        <w:t xml:space="preserve">El valor de los derechos de cobro de la entidad </w:t>
      </w:r>
      <w:r w:rsidR="00EC3C0B">
        <w:rPr>
          <w:rFonts w:asciiTheme="majorBidi" w:hAnsiTheme="majorBidi" w:cstheme="majorBidi"/>
        </w:rPr>
        <w:t xml:space="preserve">y su recaudo </w:t>
      </w:r>
      <w:r w:rsidRPr="007366E8">
        <w:rPr>
          <w:rFonts w:asciiTheme="majorBidi" w:hAnsiTheme="majorBidi" w:cstheme="majorBidi"/>
        </w:rPr>
        <w:t xml:space="preserve">se registró </w:t>
      </w:r>
      <w:r>
        <w:rPr>
          <w:rFonts w:asciiTheme="majorBidi" w:hAnsiTheme="majorBidi" w:cstheme="majorBidi"/>
        </w:rPr>
        <w:t xml:space="preserve">en la </w:t>
      </w:r>
      <w:r w:rsidRPr="007366E8">
        <w:rPr>
          <w:rFonts w:asciiTheme="majorBidi" w:hAnsiTheme="majorBidi" w:cstheme="majorBidi"/>
        </w:rPr>
        <w:t xml:space="preserve">subcuenta 1.3.84.21 </w:t>
      </w:r>
      <w:r w:rsidRPr="00086598">
        <w:rPr>
          <w:rFonts w:asciiTheme="majorBidi" w:hAnsiTheme="majorBidi" w:cstheme="majorBidi"/>
          <w:i/>
          <w:iCs/>
        </w:rPr>
        <w:t>Indemnizaciones</w:t>
      </w:r>
      <w:r w:rsidR="00EC3C0B">
        <w:rPr>
          <w:rFonts w:asciiTheme="majorBidi" w:hAnsiTheme="majorBidi" w:cstheme="majorBidi"/>
        </w:rPr>
        <w:t>.</w:t>
      </w:r>
    </w:p>
    <w:p w14:paraId="3F1A0D30" w14:textId="77777777" w:rsidR="00B9740E" w:rsidRPr="00E8033F" w:rsidRDefault="00B9740E" w:rsidP="007B7520">
      <w:pPr>
        <w:ind w:left="1416"/>
        <w:jc w:val="both"/>
        <w:rPr>
          <w:rFonts w:asciiTheme="majorBidi" w:hAnsiTheme="majorBidi" w:cstheme="majorBidi"/>
        </w:rPr>
      </w:pPr>
    </w:p>
    <w:p w14:paraId="28AA91B5" w14:textId="77777777" w:rsidR="007B7520" w:rsidRDefault="007B7520" w:rsidP="007B7520">
      <w:pPr>
        <w:rPr>
          <w:rFonts w:asciiTheme="majorBidi" w:hAnsiTheme="majorBidi" w:cstheme="majorBidi"/>
          <w:b/>
          <w:bCs/>
        </w:rPr>
      </w:pPr>
    </w:p>
    <w:p w14:paraId="7CAACA40" w14:textId="214E626C" w:rsidR="00A86B49" w:rsidRPr="00B9740E" w:rsidRDefault="0022279B" w:rsidP="00B9740E">
      <w:pPr>
        <w:pStyle w:val="Prrafodelista"/>
        <w:numPr>
          <w:ilvl w:val="0"/>
          <w:numId w:val="18"/>
        </w:numPr>
        <w:tabs>
          <w:tab w:val="left" w:pos="709"/>
        </w:tabs>
        <w:jc w:val="both"/>
        <w:rPr>
          <w:rFonts w:asciiTheme="majorBidi" w:hAnsiTheme="majorBidi" w:cstheme="majorBidi"/>
          <w:b/>
          <w:bCs/>
        </w:rPr>
      </w:pPr>
      <w:r w:rsidRPr="00B9740E">
        <w:rPr>
          <w:rFonts w:asciiTheme="majorBidi" w:hAnsiTheme="majorBidi" w:cstheme="majorBidi"/>
        </w:rPr>
        <w:t xml:space="preserve">En la subcuenta 4.8.08.90 </w:t>
      </w:r>
      <w:r w:rsidRPr="00B9740E">
        <w:rPr>
          <w:rFonts w:asciiTheme="majorBidi" w:hAnsiTheme="majorBidi" w:cstheme="majorBidi"/>
          <w:i/>
          <w:iCs/>
        </w:rPr>
        <w:t>Otros ingresos diversos</w:t>
      </w:r>
      <w:r w:rsidR="00B66358" w:rsidRPr="00B9740E">
        <w:rPr>
          <w:rFonts w:asciiTheme="majorBidi" w:hAnsiTheme="majorBidi" w:cstheme="majorBidi"/>
        </w:rPr>
        <w:t xml:space="preserve"> se registró un valor $17.566 miles, que corresponde a condena en costas </w:t>
      </w:r>
      <w:r w:rsidR="00A86B49" w:rsidRPr="00B9740E">
        <w:rPr>
          <w:rFonts w:asciiTheme="majorBidi" w:hAnsiTheme="majorBidi" w:cstheme="majorBidi"/>
        </w:rPr>
        <w:t>conforme a sentencia con radicación número 11001-03-26-000-2019-00168-00 (65136) del 10 de septiembre de 2020, Referencia “RECURSO DE ANULACIÓN DE LAUDO ARBITRAL”, al declararse infundado el recurso extraordinario de anulación interpuesto por “</w:t>
      </w:r>
      <w:r w:rsidR="00A86B49" w:rsidRPr="00B9740E">
        <w:rPr>
          <w:rFonts w:asciiTheme="majorBidi" w:hAnsiTheme="majorBidi" w:cstheme="majorBidi"/>
          <w:i/>
          <w:iCs/>
        </w:rPr>
        <w:t xml:space="preserve">la Concesionaria Ruta del Sol S.A.S., la sociedad Estudios y Proyectos del Sol EPISOL S.A.S., Itaú </w:t>
      </w:r>
      <w:proofErr w:type="spellStart"/>
      <w:r w:rsidR="00A86B49" w:rsidRPr="00B9740E">
        <w:rPr>
          <w:rFonts w:asciiTheme="majorBidi" w:hAnsiTheme="majorBidi" w:cstheme="majorBidi"/>
          <w:i/>
          <w:iCs/>
        </w:rPr>
        <w:t>Corpbanca</w:t>
      </w:r>
      <w:proofErr w:type="spellEnd"/>
      <w:r w:rsidR="00A86B49" w:rsidRPr="00B9740E">
        <w:rPr>
          <w:rFonts w:asciiTheme="majorBidi" w:hAnsiTheme="majorBidi" w:cstheme="majorBidi"/>
          <w:i/>
          <w:iCs/>
        </w:rPr>
        <w:t xml:space="preserve"> Colombia S.A., Banco de Bogotá S.A., Banco Popular S.A., Banco de Occidente S.A., Banco AV Villas S.A., Banco Davivienda S.A., Bancolombia S.A., Fiduciaria Corficolombiana S.A., la sociedad Odebrecht </w:t>
      </w:r>
      <w:proofErr w:type="spellStart"/>
      <w:r w:rsidR="00A86B49" w:rsidRPr="00B9740E">
        <w:rPr>
          <w:rFonts w:asciiTheme="majorBidi" w:hAnsiTheme="majorBidi" w:cstheme="majorBidi"/>
          <w:i/>
          <w:iCs/>
        </w:rPr>
        <w:t>Latinvest</w:t>
      </w:r>
      <w:proofErr w:type="spellEnd"/>
      <w:r w:rsidR="00A86B49" w:rsidRPr="00B9740E">
        <w:rPr>
          <w:rFonts w:asciiTheme="majorBidi" w:hAnsiTheme="majorBidi" w:cstheme="majorBidi"/>
          <w:i/>
          <w:iCs/>
        </w:rPr>
        <w:t xml:space="preserve"> Colombia S.A.S. y  la Sociedad Constructora Norberto Odebrecht S.A., contra el Laudo Arbitral proferido el 6 de agosto de 2019 y  aclaración del 16 de agosto siguiente, por el Tribunal de Arbitramento constituido para resolver las controversias surgidas entre la convocante, sociedad Concesionaria Ruta del Sol S.A.S. y la convocada, Instituto Nacional de Concesiones INCO -hoy Agencia Nacional de Infraestructura-  con ocasión de la celebración y ejecución del Contrato de Concesión 001 del 14 de enero de 2010</w:t>
      </w:r>
      <w:r w:rsidR="00E25E7B" w:rsidRPr="00B9740E">
        <w:rPr>
          <w:rFonts w:asciiTheme="majorBidi" w:hAnsiTheme="majorBidi" w:cstheme="majorBidi"/>
          <w:i/>
          <w:iCs/>
        </w:rPr>
        <w:t xml:space="preserve"> </w:t>
      </w:r>
      <w:r w:rsidR="00A86B49" w:rsidRPr="00B9740E">
        <w:rPr>
          <w:rFonts w:asciiTheme="majorBidi" w:hAnsiTheme="majorBidi" w:cstheme="majorBidi"/>
        </w:rPr>
        <w:t>(…)”</w:t>
      </w:r>
    </w:p>
    <w:p w14:paraId="63511D82" w14:textId="77777777" w:rsidR="00B9740E" w:rsidRDefault="00B9740E" w:rsidP="00B9740E">
      <w:pPr>
        <w:jc w:val="both"/>
        <w:rPr>
          <w:rFonts w:asciiTheme="majorBidi" w:hAnsiTheme="majorBidi" w:cstheme="majorBidi"/>
        </w:rPr>
      </w:pPr>
    </w:p>
    <w:p w14:paraId="369F77E2" w14:textId="6578B8A9" w:rsidR="0022279B" w:rsidRDefault="001B22A2" w:rsidP="00B9740E">
      <w:pPr>
        <w:ind w:left="1416"/>
        <w:jc w:val="both"/>
        <w:rPr>
          <w:rFonts w:asciiTheme="majorBidi" w:hAnsiTheme="majorBidi" w:cstheme="majorBidi"/>
        </w:rPr>
      </w:pPr>
      <w:r w:rsidRPr="00A30030">
        <w:rPr>
          <w:rFonts w:asciiTheme="majorBidi" w:hAnsiTheme="majorBidi" w:cstheme="majorBidi"/>
        </w:rPr>
        <w:t>La condena en costas de fijó como agencias en derecho por</w:t>
      </w:r>
      <w:r w:rsidR="00B66358" w:rsidRPr="00A30030">
        <w:rPr>
          <w:rFonts w:asciiTheme="majorBidi" w:hAnsiTheme="majorBidi" w:cstheme="majorBidi"/>
        </w:rPr>
        <w:t xml:space="preserve"> la suma de (20) salarios mínimos legal mensuales vigente</w:t>
      </w:r>
      <w:r w:rsidR="00E25E7B" w:rsidRPr="00A30030">
        <w:rPr>
          <w:rFonts w:asciiTheme="majorBidi" w:hAnsiTheme="majorBidi" w:cstheme="majorBidi"/>
        </w:rPr>
        <w:t xml:space="preserve">s </w:t>
      </w:r>
      <w:r w:rsidR="0067679F" w:rsidRPr="00A30030">
        <w:rPr>
          <w:rFonts w:asciiTheme="majorBidi" w:hAnsiTheme="majorBidi" w:cstheme="majorBidi"/>
        </w:rPr>
        <w:t xml:space="preserve">a favor de la Agencia Nacional de Infraestructura y </w:t>
      </w:r>
      <w:r w:rsidR="00E25E7B" w:rsidRPr="00A30030">
        <w:rPr>
          <w:rFonts w:asciiTheme="majorBidi" w:hAnsiTheme="majorBidi" w:cstheme="majorBidi"/>
        </w:rPr>
        <w:t>en forma solidaria de los recurrentes</w:t>
      </w:r>
      <w:r w:rsidR="0067679F" w:rsidRPr="00A30030">
        <w:rPr>
          <w:rFonts w:asciiTheme="majorBidi" w:hAnsiTheme="majorBidi" w:cstheme="majorBidi"/>
        </w:rPr>
        <w:t xml:space="preserve">.  Así mismo, mediante providencia del Consejo de Estado del 28 de abril de 2021 cuyo convocante fue la Concesionaria Ruta del Sol S.A.S., se procedió a decidir sobre la </w:t>
      </w:r>
      <w:r w:rsidR="0067679F" w:rsidRPr="00A30030">
        <w:rPr>
          <w:rFonts w:asciiTheme="majorBidi" w:hAnsiTheme="majorBidi" w:cstheme="majorBidi"/>
        </w:rPr>
        <w:lastRenderedPageBreak/>
        <w:t>liquidación de costas realizada por la Secretaría del Consejo de Estado, cuyas entidades recurrentes debieron asumir:</w:t>
      </w:r>
    </w:p>
    <w:p w14:paraId="0DA1A4D9" w14:textId="77777777" w:rsidR="000E7220" w:rsidRPr="00A30030" w:rsidRDefault="000E7220" w:rsidP="001E7FCD">
      <w:pPr>
        <w:ind w:left="1416"/>
        <w:jc w:val="both"/>
        <w:rPr>
          <w:rFonts w:asciiTheme="majorBidi" w:hAnsiTheme="majorBidi" w:cstheme="majorBidi"/>
        </w:rPr>
      </w:pPr>
    </w:p>
    <w:p w14:paraId="6360D76F" w14:textId="659B8708" w:rsidR="00167780" w:rsidRDefault="00167780" w:rsidP="00167780">
      <w:pPr>
        <w:pStyle w:val="Prrafodelista"/>
        <w:ind w:left="1080"/>
        <w:jc w:val="center"/>
        <w:rPr>
          <w:rFonts w:asciiTheme="majorBidi" w:hAnsiTheme="majorBidi" w:cstheme="majorBidi"/>
          <w:b/>
          <w:bCs/>
        </w:rPr>
      </w:pPr>
      <w:r w:rsidRPr="00167780">
        <w:rPr>
          <w:noProof/>
        </w:rPr>
        <w:drawing>
          <wp:inline distT="0" distB="0" distL="0" distR="0" wp14:anchorId="42538CDB" wp14:editId="35BD85E1">
            <wp:extent cx="2867025" cy="18478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1847850"/>
                    </a:xfrm>
                    <a:prstGeom prst="rect">
                      <a:avLst/>
                    </a:prstGeom>
                    <a:noFill/>
                    <a:ln>
                      <a:noFill/>
                    </a:ln>
                  </pic:spPr>
                </pic:pic>
              </a:graphicData>
            </a:graphic>
          </wp:inline>
        </w:drawing>
      </w:r>
    </w:p>
    <w:p w14:paraId="42835FDD" w14:textId="554682DB" w:rsidR="00167780" w:rsidRDefault="00167780" w:rsidP="00167780">
      <w:pPr>
        <w:pStyle w:val="Prrafodelista"/>
        <w:ind w:left="1080"/>
        <w:jc w:val="center"/>
        <w:rPr>
          <w:rFonts w:asciiTheme="majorBidi" w:hAnsiTheme="majorBidi" w:cstheme="majorBidi"/>
          <w:b/>
          <w:bCs/>
        </w:rPr>
      </w:pPr>
    </w:p>
    <w:p w14:paraId="4E0A6F1B" w14:textId="4E8B474C" w:rsidR="00FB6BD8" w:rsidRPr="00246409" w:rsidRDefault="00FB6BD8" w:rsidP="000E7220">
      <w:pPr>
        <w:pStyle w:val="Prrafodelista"/>
        <w:ind w:left="1416"/>
        <w:jc w:val="both"/>
        <w:rPr>
          <w:rFonts w:asciiTheme="majorBidi" w:hAnsiTheme="majorBidi" w:cstheme="majorBidi"/>
        </w:rPr>
      </w:pPr>
      <w:r w:rsidRPr="00246409">
        <w:rPr>
          <w:rFonts w:asciiTheme="majorBidi" w:hAnsiTheme="majorBidi" w:cstheme="majorBidi"/>
        </w:rPr>
        <w:t>De los derechos causados se recaudó $13.457 miles</w:t>
      </w:r>
      <w:r w:rsidR="00F93F4B" w:rsidRPr="00246409">
        <w:rPr>
          <w:rFonts w:asciiTheme="majorBidi" w:hAnsiTheme="majorBidi" w:cstheme="majorBidi"/>
        </w:rPr>
        <w:t>,</w:t>
      </w:r>
      <w:r w:rsidRPr="00246409">
        <w:rPr>
          <w:rFonts w:asciiTheme="majorBidi" w:hAnsiTheme="majorBidi" w:cstheme="majorBidi"/>
        </w:rPr>
        <w:t xml:space="preserve"> en el mes de mayo de 2021, quedando pendiente </w:t>
      </w:r>
      <w:r w:rsidR="00F93F4B" w:rsidRPr="00246409">
        <w:rPr>
          <w:rFonts w:asciiTheme="majorBidi" w:hAnsiTheme="majorBidi" w:cstheme="majorBidi"/>
        </w:rPr>
        <w:t>los</w:t>
      </w:r>
      <w:r w:rsidRPr="00246409">
        <w:rPr>
          <w:rFonts w:asciiTheme="majorBidi" w:hAnsiTheme="majorBidi" w:cstheme="majorBidi"/>
        </w:rPr>
        <w:t xml:space="preserve"> pago</w:t>
      </w:r>
      <w:r w:rsidR="00F93F4B" w:rsidRPr="00246409">
        <w:rPr>
          <w:rFonts w:asciiTheme="majorBidi" w:hAnsiTheme="majorBidi" w:cstheme="majorBidi"/>
        </w:rPr>
        <w:t>s</w:t>
      </w:r>
      <w:r w:rsidRPr="00246409">
        <w:rPr>
          <w:rFonts w:asciiTheme="majorBidi" w:hAnsiTheme="majorBidi" w:cstheme="majorBidi"/>
        </w:rPr>
        <w:t xml:space="preserve"> </w:t>
      </w:r>
      <w:r w:rsidR="00F93F4B" w:rsidRPr="00246409">
        <w:rPr>
          <w:rFonts w:asciiTheme="majorBidi" w:hAnsiTheme="majorBidi" w:cstheme="majorBidi"/>
        </w:rPr>
        <w:t>d</w:t>
      </w:r>
      <w:r w:rsidRPr="00246409">
        <w:rPr>
          <w:rFonts w:asciiTheme="majorBidi" w:hAnsiTheme="majorBidi" w:cstheme="majorBidi"/>
        </w:rPr>
        <w:t>e</w:t>
      </w:r>
      <w:r w:rsidR="00F93F4B" w:rsidRPr="00246409">
        <w:rPr>
          <w:rFonts w:asciiTheme="majorBidi" w:hAnsiTheme="majorBidi" w:cstheme="majorBidi"/>
        </w:rPr>
        <w:t xml:space="preserve"> los bancos</w:t>
      </w:r>
      <w:r w:rsidRPr="00246409">
        <w:rPr>
          <w:rFonts w:asciiTheme="majorBidi" w:hAnsiTheme="majorBidi" w:cstheme="majorBidi"/>
        </w:rPr>
        <w:t xml:space="preserve"> Popular y Davivienda</w:t>
      </w:r>
      <w:r w:rsidR="00246409" w:rsidRPr="00246409">
        <w:rPr>
          <w:rFonts w:asciiTheme="majorBidi" w:hAnsiTheme="majorBidi" w:cstheme="majorBidi"/>
        </w:rPr>
        <w:t xml:space="preserve">, en la subcuenta 1.3.84.26 </w:t>
      </w:r>
      <w:r w:rsidR="00246409" w:rsidRPr="00246409">
        <w:rPr>
          <w:rFonts w:asciiTheme="majorBidi" w:hAnsiTheme="majorBidi" w:cstheme="majorBidi"/>
          <w:i/>
          <w:iCs/>
        </w:rPr>
        <w:t>Pago por cuenta de terceros</w:t>
      </w:r>
      <w:r w:rsidR="00246409" w:rsidRPr="00246409">
        <w:rPr>
          <w:rFonts w:asciiTheme="majorBidi" w:hAnsiTheme="majorBidi" w:cstheme="majorBidi"/>
        </w:rPr>
        <w:t>.</w:t>
      </w:r>
    </w:p>
    <w:p w14:paraId="08A9B997" w14:textId="77777777" w:rsidR="00C802B7" w:rsidRDefault="00C802B7" w:rsidP="0022279B">
      <w:pPr>
        <w:rPr>
          <w:rFonts w:asciiTheme="majorBidi" w:hAnsiTheme="majorBidi" w:cstheme="majorBidi"/>
          <w:b/>
          <w:bCs/>
        </w:rPr>
      </w:pPr>
    </w:p>
    <w:p w14:paraId="4E0FFF81" w14:textId="77777777" w:rsidR="0022279B" w:rsidRPr="0022279B" w:rsidRDefault="0022279B" w:rsidP="0022279B">
      <w:pPr>
        <w:rPr>
          <w:rFonts w:asciiTheme="majorBidi" w:hAnsiTheme="majorBidi" w:cstheme="majorBidi"/>
          <w:b/>
          <w:bCs/>
        </w:rPr>
      </w:pPr>
    </w:p>
    <w:p w14:paraId="1224FD03" w14:textId="78192D95" w:rsidR="00AC23E7" w:rsidRPr="0009172A" w:rsidRDefault="00BD735C" w:rsidP="0043145A">
      <w:pPr>
        <w:rPr>
          <w:rFonts w:asciiTheme="majorBidi" w:hAnsiTheme="majorBidi" w:cstheme="majorBidi"/>
          <w:b/>
          <w:bCs/>
        </w:rPr>
      </w:pPr>
      <w:r w:rsidRPr="0009172A">
        <w:rPr>
          <w:rFonts w:asciiTheme="majorBidi" w:hAnsiTheme="majorBidi" w:cstheme="majorBidi"/>
          <w:b/>
          <w:bCs/>
        </w:rPr>
        <w:t>N</w:t>
      </w:r>
      <w:r w:rsidR="00AC23E7" w:rsidRPr="0009172A">
        <w:rPr>
          <w:rFonts w:asciiTheme="majorBidi" w:hAnsiTheme="majorBidi" w:cstheme="majorBidi"/>
          <w:b/>
          <w:bCs/>
        </w:rPr>
        <w:t xml:space="preserve">OTA </w:t>
      </w:r>
      <w:r w:rsidR="00A30030">
        <w:rPr>
          <w:rFonts w:asciiTheme="majorBidi" w:hAnsiTheme="majorBidi" w:cstheme="majorBidi"/>
          <w:b/>
          <w:bCs/>
        </w:rPr>
        <w:t>5</w:t>
      </w:r>
      <w:r w:rsidR="00AC23E7" w:rsidRPr="0009172A">
        <w:rPr>
          <w:rFonts w:asciiTheme="majorBidi" w:hAnsiTheme="majorBidi" w:cstheme="majorBidi"/>
          <w:b/>
          <w:bCs/>
        </w:rPr>
        <w:t>.  GASTOS</w:t>
      </w:r>
    </w:p>
    <w:p w14:paraId="35902A1B" w14:textId="7F484A7F" w:rsidR="00AD3EF3" w:rsidRPr="00995A1F" w:rsidRDefault="00AD3EF3" w:rsidP="00AD3EF3">
      <w:pPr>
        <w:jc w:val="both"/>
        <w:rPr>
          <w:bCs/>
        </w:rPr>
      </w:pPr>
    </w:p>
    <w:p w14:paraId="61A087D4" w14:textId="28A48FC6" w:rsidR="00AC23E7" w:rsidRDefault="00AC23E7" w:rsidP="00AC23E7">
      <w:pPr>
        <w:jc w:val="center"/>
        <w:rPr>
          <w:b/>
          <w:bCs/>
        </w:rPr>
      </w:pPr>
      <w:r w:rsidRPr="00995A1F">
        <w:rPr>
          <w:b/>
          <w:bCs/>
        </w:rPr>
        <w:t xml:space="preserve">VARIACIONES GASTOS </w:t>
      </w:r>
      <w:r w:rsidR="00D82442">
        <w:rPr>
          <w:b/>
          <w:bCs/>
        </w:rPr>
        <w:t>MAYO</w:t>
      </w:r>
      <w:r w:rsidRPr="00995A1F">
        <w:rPr>
          <w:b/>
          <w:bCs/>
        </w:rPr>
        <w:t xml:space="preserve"> DE 202</w:t>
      </w:r>
      <w:r w:rsidR="00CA09D5">
        <w:rPr>
          <w:b/>
          <w:bCs/>
        </w:rPr>
        <w:t>1</w:t>
      </w:r>
      <w:r w:rsidRPr="00995A1F">
        <w:rPr>
          <w:b/>
          <w:bCs/>
        </w:rPr>
        <w:t xml:space="preserve"> –</w:t>
      </w:r>
      <w:r w:rsidR="004012AE" w:rsidRPr="00995A1F">
        <w:rPr>
          <w:b/>
          <w:bCs/>
        </w:rPr>
        <w:t xml:space="preserve"> </w:t>
      </w:r>
      <w:r w:rsidR="00D82442">
        <w:rPr>
          <w:b/>
          <w:bCs/>
        </w:rPr>
        <w:t>MAYO</w:t>
      </w:r>
      <w:r w:rsidR="004012AE" w:rsidRPr="00995A1F">
        <w:rPr>
          <w:b/>
          <w:bCs/>
        </w:rPr>
        <w:t xml:space="preserve"> </w:t>
      </w:r>
      <w:r w:rsidRPr="00995A1F">
        <w:rPr>
          <w:b/>
          <w:bCs/>
        </w:rPr>
        <w:t>DE 20</w:t>
      </w:r>
      <w:r w:rsidR="00CA09D5">
        <w:rPr>
          <w:b/>
          <w:bCs/>
        </w:rPr>
        <w:t>20</w:t>
      </w:r>
    </w:p>
    <w:p w14:paraId="5E90A11D" w14:textId="6D81B7EA" w:rsidR="007D1D5B" w:rsidRDefault="007D1D5B" w:rsidP="00AC23E7">
      <w:pPr>
        <w:jc w:val="center"/>
        <w:rPr>
          <w:b/>
          <w:bCs/>
        </w:rPr>
      </w:pPr>
    </w:p>
    <w:p w14:paraId="247978CE" w14:textId="2067BD73" w:rsidR="007D1D5B" w:rsidRDefault="00C86BDE" w:rsidP="00AC23E7">
      <w:pPr>
        <w:jc w:val="center"/>
        <w:rPr>
          <w:b/>
          <w:bCs/>
        </w:rPr>
      </w:pPr>
      <w:r w:rsidRPr="00C86BDE">
        <w:rPr>
          <w:noProof/>
        </w:rPr>
        <w:drawing>
          <wp:inline distT="0" distB="0" distL="0" distR="0" wp14:anchorId="57C65611" wp14:editId="361986F1">
            <wp:extent cx="5612130" cy="1762760"/>
            <wp:effectExtent l="0" t="0" r="762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1762760"/>
                    </a:xfrm>
                    <a:prstGeom prst="rect">
                      <a:avLst/>
                    </a:prstGeom>
                    <a:noFill/>
                    <a:ln>
                      <a:noFill/>
                    </a:ln>
                  </pic:spPr>
                </pic:pic>
              </a:graphicData>
            </a:graphic>
          </wp:inline>
        </w:drawing>
      </w:r>
    </w:p>
    <w:p w14:paraId="4ED45F97" w14:textId="77777777" w:rsidR="007D1D5B" w:rsidRDefault="007D1D5B" w:rsidP="00AC23E7">
      <w:pPr>
        <w:jc w:val="center"/>
        <w:rPr>
          <w:b/>
          <w:bCs/>
        </w:rPr>
      </w:pPr>
    </w:p>
    <w:p w14:paraId="3FEAB0BA" w14:textId="36157E48" w:rsidR="00AC23E7" w:rsidRDefault="00AC23E7" w:rsidP="00FC2038">
      <w:pPr>
        <w:jc w:val="both"/>
      </w:pPr>
      <w:r w:rsidRPr="00995A1F">
        <w:t xml:space="preserve">Los gastos </w:t>
      </w:r>
      <w:r w:rsidR="007D1D5B">
        <w:t>de</w:t>
      </w:r>
      <w:r w:rsidR="00715F08">
        <w:t xml:space="preserve"> enero a</w:t>
      </w:r>
      <w:r w:rsidR="00C86BDE">
        <w:t xml:space="preserve"> mayo</w:t>
      </w:r>
      <w:r w:rsidRPr="00995A1F">
        <w:t xml:space="preserve"> de 202</w:t>
      </w:r>
      <w:r w:rsidR="00FC2038">
        <w:t>1</w:t>
      </w:r>
      <w:r w:rsidRPr="00995A1F">
        <w:t xml:space="preserve"> presentan</w:t>
      </w:r>
      <w:r w:rsidR="00500902">
        <w:t xml:space="preserve"> </w:t>
      </w:r>
      <w:r w:rsidR="00FC2038">
        <w:t>un</w:t>
      </w:r>
      <w:r w:rsidR="00241EC3">
        <w:t>a</w:t>
      </w:r>
      <w:r w:rsidR="00FC2038">
        <w:t xml:space="preserve"> </w:t>
      </w:r>
      <w:r w:rsidR="00241EC3">
        <w:t>disminución</w:t>
      </w:r>
      <w:r w:rsidR="00FC2038">
        <w:t xml:space="preserve"> </w:t>
      </w:r>
      <w:r w:rsidR="00500902">
        <w:t xml:space="preserve">por valor </w:t>
      </w:r>
      <w:r w:rsidR="00FC2038">
        <w:t xml:space="preserve">de </w:t>
      </w:r>
      <w:r w:rsidR="00C86BDE">
        <w:t>$</w:t>
      </w:r>
      <w:r w:rsidR="00C86BDE" w:rsidRPr="00C86BDE">
        <w:t xml:space="preserve">-6.877.145 </w:t>
      </w:r>
      <w:r w:rsidR="00FC2038">
        <w:t xml:space="preserve">miles, </w:t>
      </w:r>
      <w:r w:rsidRPr="00995A1F">
        <w:t xml:space="preserve">con respecto a los gastos </w:t>
      </w:r>
      <w:r w:rsidR="00CD033F">
        <w:t>a</w:t>
      </w:r>
      <w:r w:rsidR="007D1D5B">
        <w:t xml:space="preserve"> </w:t>
      </w:r>
      <w:r w:rsidR="00C86BDE">
        <w:t>mayo</w:t>
      </w:r>
      <w:r w:rsidR="007D1D5B">
        <w:t xml:space="preserve"> de</w:t>
      </w:r>
      <w:r w:rsidRPr="00995A1F">
        <w:t xml:space="preserve"> 20</w:t>
      </w:r>
      <w:r w:rsidR="00FC2038">
        <w:t>20, y un</w:t>
      </w:r>
      <w:r w:rsidR="00241EC3">
        <w:t>a</w:t>
      </w:r>
      <w:r w:rsidR="00FC2038">
        <w:t xml:space="preserve"> </w:t>
      </w:r>
      <w:r w:rsidR="00241EC3">
        <w:t>disminución</w:t>
      </w:r>
      <w:r w:rsidR="00105BC3" w:rsidRPr="00995A1F">
        <w:t xml:space="preserve"> </w:t>
      </w:r>
      <w:r w:rsidRPr="00995A1F">
        <w:t xml:space="preserve">del </w:t>
      </w:r>
      <w:r w:rsidR="00EA688E">
        <w:t>9</w:t>
      </w:r>
      <w:r w:rsidR="007D1D5B">
        <w:t>.</w:t>
      </w:r>
      <w:r w:rsidR="00EA688E">
        <w:t>25</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corresponde </w:t>
      </w:r>
      <w:r w:rsidR="00500902">
        <w:t xml:space="preserve">principalmente </w:t>
      </w:r>
      <w:r w:rsidR="007D1D5B">
        <w:t>a</w:t>
      </w:r>
      <w:r w:rsidR="00B03025">
        <w:t xml:space="preserve"> </w:t>
      </w:r>
      <w:r w:rsidR="009B503D">
        <w:t>una</w:t>
      </w:r>
      <w:r w:rsidR="00241EC3">
        <w:t xml:space="preserve"> disminuci</w:t>
      </w:r>
      <w:r w:rsidR="009B503D">
        <w:t>ón</w:t>
      </w:r>
      <w:r w:rsidR="00FC2038">
        <w:t xml:space="preserve"> </w:t>
      </w:r>
      <w:r w:rsidR="00241EC3">
        <w:t xml:space="preserve">en </w:t>
      </w:r>
      <w:r w:rsidR="009B503D">
        <w:t>el</w:t>
      </w:r>
      <w:r w:rsidR="00500902">
        <w:t xml:space="preserve"> grupo</w:t>
      </w:r>
      <w:r w:rsidR="00FC2038">
        <w:t xml:space="preserve"> </w:t>
      </w:r>
      <w:r w:rsidR="00500902">
        <w:t xml:space="preserve">5.1 </w:t>
      </w:r>
      <w:r w:rsidR="00500902" w:rsidRPr="00500902">
        <w:rPr>
          <w:i/>
          <w:iCs/>
        </w:rPr>
        <w:t>D</w:t>
      </w:r>
      <w:r w:rsidR="00FC2038" w:rsidRPr="00500902">
        <w:rPr>
          <w:i/>
          <w:iCs/>
        </w:rPr>
        <w:t>e Administración y operación</w:t>
      </w:r>
      <w:r w:rsidR="00FC2038">
        <w:t xml:space="preserve"> por valor de </w:t>
      </w:r>
      <w:r w:rsidR="00EA688E">
        <w:t>$</w:t>
      </w:r>
      <w:r w:rsidR="00EA688E" w:rsidRPr="00EA688E">
        <w:t xml:space="preserve">-7.656.376 </w:t>
      </w:r>
      <w:r w:rsidR="00FC2038">
        <w:t>miles (1)</w:t>
      </w:r>
      <w:r w:rsidR="009B503D">
        <w:t xml:space="preserve"> </w:t>
      </w:r>
      <w:r w:rsidR="00DF0863">
        <w:t>y un</w:t>
      </w:r>
      <w:r w:rsidR="009B503D">
        <w:t xml:space="preserve"> </w:t>
      </w:r>
      <w:r w:rsidR="00AA0EE6">
        <w:t>i</w:t>
      </w:r>
      <w:r w:rsidR="009B503D">
        <w:t xml:space="preserve">ncremento en </w:t>
      </w:r>
      <w:r w:rsidR="00EA688E">
        <w:t>el grupo</w:t>
      </w:r>
      <w:r w:rsidR="00AA0EE6">
        <w:t xml:space="preserve"> </w:t>
      </w:r>
      <w:r w:rsidR="00E663EA">
        <w:t xml:space="preserve">5.3 </w:t>
      </w:r>
      <w:r w:rsidR="00AA0EE6" w:rsidRPr="00E663EA">
        <w:rPr>
          <w:i/>
          <w:iCs/>
        </w:rPr>
        <w:t>Deterioro, depreciaciones, amortizaciones y provisiones</w:t>
      </w:r>
      <w:r w:rsidR="00AA0EE6" w:rsidRPr="00AA0EE6">
        <w:t xml:space="preserve"> </w:t>
      </w:r>
      <w:r w:rsidR="00AA0EE6">
        <w:t>por valor de $</w:t>
      </w:r>
      <w:r w:rsidR="00EA688E">
        <w:t>1</w:t>
      </w:r>
      <w:r w:rsidR="00EA688E" w:rsidRPr="00EA688E">
        <w:t xml:space="preserve">.572.306 </w:t>
      </w:r>
      <w:r w:rsidR="00AA0EE6">
        <w:t xml:space="preserve">miles </w:t>
      </w:r>
      <w:r w:rsidR="00AA0EE6" w:rsidRPr="00AA0EE6">
        <w:t>(</w:t>
      </w:r>
      <w:r w:rsidR="0046443F">
        <w:t>2</w:t>
      </w:r>
      <w:r w:rsidR="00AA0EE6" w:rsidRPr="00AA0EE6">
        <w:t>)</w:t>
      </w:r>
      <w:r w:rsidR="00AA0EE6">
        <w:t>.</w:t>
      </w:r>
    </w:p>
    <w:p w14:paraId="4F15836C" w14:textId="2E4DDB94" w:rsidR="00C51DA7" w:rsidRDefault="00C51DA7" w:rsidP="00FC2038">
      <w:pPr>
        <w:jc w:val="both"/>
      </w:pPr>
    </w:p>
    <w:p w14:paraId="7BED873E" w14:textId="38F8CEA0" w:rsidR="00F53004" w:rsidRDefault="00F53004" w:rsidP="00FC2038">
      <w:pPr>
        <w:jc w:val="both"/>
      </w:pPr>
      <w:r>
        <w:t>Las variaciones de estos grupos se describen a continuación:</w:t>
      </w:r>
    </w:p>
    <w:p w14:paraId="3C1BAE9C" w14:textId="10A0A91A" w:rsidR="00F53004" w:rsidRDefault="00F53004" w:rsidP="00FC2038">
      <w:pPr>
        <w:jc w:val="both"/>
      </w:pPr>
    </w:p>
    <w:p w14:paraId="6E18AB2E" w14:textId="499D1580" w:rsidR="00C51DA7"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306A183D" w14:textId="3B879ACD"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lastRenderedPageBreak/>
        <w:t xml:space="preserve">El grupo 5.1 </w:t>
      </w:r>
      <w:r w:rsidRPr="004934DE">
        <w:rPr>
          <w:rFonts w:ascii="Times New Roman" w:hAnsi="Times New Roman" w:cs="Times New Roman"/>
          <w:b w:val="0"/>
          <w:bCs w:val="0"/>
          <w:i/>
          <w:iCs/>
          <w:color w:val="auto"/>
          <w:lang w:val="es-ES"/>
        </w:rPr>
        <w:t>De administración y operación</w:t>
      </w:r>
      <w:r w:rsidRPr="00AA5B4B">
        <w:rPr>
          <w:rFonts w:ascii="Times New Roman" w:hAnsi="Times New Roman" w:cs="Times New Roman"/>
          <w:b w:val="0"/>
          <w:bCs w:val="0"/>
          <w:color w:val="auto"/>
          <w:lang w:val="es-ES"/>
        </w:rPr>
        <w:t xml:space="preserve"> presenta una variación de </w:t>
      </w:r>
      <w:r w:rsidR="00676125">
        <w:rPr>
          <w:rFonts w:ascii="Times New Roman" w:hAnsi="Times New Roman" w:cs="Times New Roman"/>
          <w:b w:val="0"/>
          <w:bCs w:val="0"/>
          <w:color w:val="auto"/>
          <w:lang w:val="es-ES"/>
        </w:rPr>
        <w:t>$</w:t>
      </w:r>
      <w:r w:rsidR="00676125" w:rsidRPr="00676125">
        <w:rPr>
          <w:rFonts w:ascii="Times New Roman" w:hAnsi="Times New Roman" w:cs="Times New Roman"/>
          <w:b w:val="0"/>
          <w:bCs w:val="0"/>
          <w:color w:val="auto"/>
          <w:lang w:val="es-ES"/>
        </w:rPr>
        <w:t xml:space="preserve">-7.656.376 </w:t>
      </w:r>
      <w:r w:rsidRPr="00AA5B4B">
        <w:rPr>
          <w:rFonts w:ascii="Times New Roman" w:hAnsi="Times New Roman" w:cs="Times New Roman"/>
          <w:b w:val="0"/>
          <w:bCs w:val="0"/>
          <w:color w:val="auto"/>
          <w:lang w:val="es-ES"/>
        </w:rPr>
        <w:t>miles</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 xml:space="preserve">en </w:t>
      </w:r>
      <w:r w:rsidR="009F01D5">
        <w:rPr>
          <w:rFonts w:ascii="Times New Roman" w:hAnsi="Times New Roman" w:cs="Times New Roman"/>
          <w:b w:val="0"/>
          <w:bCs w:val="0"/>
          <w:color w:val="auto"/>
          <w:lang w:val="es-ES"/>
        </w:rPr>
        <w:t>mayo</w:t>
      </w:r>
      <w:r w:rsidR="00B12E13">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 xml:space="preserve">de </w:t>
      </w:r>
      <w:r>
        <w:rPr>
          <w:rFonts w:ascii="Times New Roman" w:hAnsi="Times New Roman" w:cs="Times New Roman"/>
          <w:b w:val="0"/>
          <w:bCs w:val="0"/>
          <w:color w:val="auto"/>
          <w:lang w:val="es-ES"/>
        </w:rPr>
        <w:t>202</w:t>
      </w:r>
      <w:r w:rsidR="00C317EF">
        <w:rPr>
          <w:rFonts w:ascii="Times New Roman" w:hAnsi="Times New Roman" w:cs="Times New Roman"/>
          <w:b w:val="0"/>
          <w:bCs w:val="0"/>
          <w:color w:val="auto"/>
          <w:lang w:val="es-ES"/>
        </w:rPr>
        <w:t xml:space="preserve">1 frente </w:t>
      </w:r>
      <w:r w:rsidRPr="00AA5B4B">
        <w:rPr>
          <w:rFonts w:ascii="Times New Roman" w:hAnsi="Times New Roman" w:cs="Times New Roman"/>
          <w:b w:val="0"/>
          <w:bCs w:val="0"/>
          <w:color w:val="auto"/>
          <w:lang w:val="es-ES"/>
        </w:rPr>
        <w:t xml:space="preserve">a </w:t>
      </w:r>
      <w:r w:rsidR="009F01D5">
        <w:rPr>
          <w:rFonts w:ascii="Times New Roman" w:hAnsi="Times New Roman" w:cs="Times New Roman"/>
          <w:b w:val="0"/>
          <w:bCs w:val="0"/>
          <w:color w:val="auto"/>
          <w:lang w:val="es-ES"/>
        </w:rPr>
        <w:t>mayo</w:t>
      </w:r>
      <w:r w:rsidRPr="00AA5B4B">
        <w:rPr>
          <w:rFonts w:ascii="Times New Roman" w:hAnsi="Times New Roman" w:cs="Times New Roman"/>
          <w:b w:val="0"/>
          <w:bCs w:val="0"/>
          <w:color w:val="auto"/>
          <w:lang w:val="es-ES"/>
        </w:rPr>
        <w:t xml:space="preserve"> de 202</w:t>
      </w:r>
      <w:r w:rsidR="00C317EF">
        <w:rPr>
          <w:rFonts w:ascii="Times New Roman" w:hAnsi="Times New Roman" w:cs="Times New Roman"/>
          <w:b w:val="0"/>
          <w:bCs w:val="0"/>
          <w:color w:val="auto"/>
          <w:lang w:val="es-ES"/>
        </w:rPr>
        <w:t>0</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especialmente por la </w:t>
      </w:r>
      <w:r w:rsidR="0090519F">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sidR="00C26C99">
        <w:rPr>
          <w:rFonts w:ascii="Times New Roman" w:hAnsi="Times New Roman" w:cs="Times New Roman"/>
          <w:b w:val="0"/>
          <w:bCs w:val="0"/>
          <w:color w:val="auto"/>
          <w:lang w:val="es-ES"/>
        </w:rPr>
        <w:t>que presenta</w:t>
      </w:r>
      <w:r w:rsidR="0090519F">
        <w:rPr>
          <w:rFonts w:ascii="Times New Roman" w:hAnsi="Times New Roman" w:cs="Times New Roman"/>
          <w:b w:val="0"/>
          <w:bCs w:val="0"/>
          <w:color w:val="auto"/>
          <w:lang w:val="es-ES"/>
        </w:rPr>
        <w:t xml:space="preserve"> un</w:t>
      </w:r>
      <w:r w:rsidR="00C317EF">
        <w:rPr>
          <w:rFonts w:ascii="Times New Roman" w:hAnsi="Times New Roman" w:cs="Times New Roman"/>
          <w:b w:val="0"/>
          <w:bCs w:val="0"/>
          <w:color w:val="auto"/>
          <w:lang w:val="es-ES"/>
        </w:rPr>
        <w:t>a</w:t>
      </w:r>
      <w:r w:rsidR="0090519F">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disminución</w:t>
      </w:r>
      <w:r w:rsidR="0090519F">
        <w:rPr>
          <w:rFonts w:ascii="Times New Roman" w:hAnsi="Times New Roman" w:cs="Times New Roman"/>
          <w:b w:val="0"/>
          <w:bCs w:val="0"/>
          <w:color w:val="auto"/>
          <w:lang w:val="es-ES"/>
        </w:rPr>
        <w:t xml:space="preserve"> de </w:t>
      </w:r>
      <w:r w:rsidR="009F01D5">
        <w:rPr>
          <w:rFonts w:ascii="Times New Roman" w:hAnsi="Times New Roman" w:cs="Times New Roman"/>
          <w:b w:val="0"/>
          <w:bCs w:val="0"/>
          <w:color w:val="auto"/>
          <w:lang w:val="es-ES"/>
        </w:rPr>
        <w:t>$</w:t>
      </w:r>
      <w:r w:rsidR="009F01D5" w:rsidRPr="009F01D5">
        <w:rPr>
          <w:rFonts w:ascii="Times New Roman" w:hAnsi="Times New Roman" w:cs="Times New Roman"/>
          <w:b w:val="0"/>
          <w:bCs w:val="0"/>
          <w:color w:val="auto"/>
          <w:lang w:val="es-ES"/>
        </w:rPr>
        <w:t>-7.297.647</w:t>
      </w:r>
      <w:r w:rsidRPr="00AA5B4B">
        <w:rPr>
          <w:rFonts w:ascii="Times New Roman" w:hAnsi="Times New Roman" w:cs="Times New Roman"/>
          <w:b w:val="0"/>
          <w:bCs w:val="0"/>
          <w:color w:val="auto"/>
          <w:lang w:val="es-ES"/>
        </w:rPr>
        <w:t>miles</w:t>
      </w:r>
      <w:r w:rsidR="00095CFE">
        <w:rPr>
          <w:rFonts w:ascii="Times New Roman" w:hAnsi="Times New Roman" w:cs="Times New Roman"/>
          <w:b w:val="0"/>
          <w:bCs w:val="0"/>
          <w:color w:val="auto"/>
          <w:lang w:val="es-ES"/>
        </w:rPr>
        <w:t>.</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BDCFF02" w14:textId="77777777" w:rsidR="00EE7D10"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L</w:t>
      </w:r>
      <w:r w:rsidR="00DC0D95">
        <w:rPr>
          <w:rFonts w:ascii="Times New Roman" w:hAnsi="Times New Roman" w:cs="Times New Roman"/>
          <w:b w:val="0"/>
          <w:bCs w:val="0"/>
          <w:color w:val="auto"/>
          <w:lang w:val="es-ES"/>
        </w:rPr>
        <w:t>a variación</w:t>
      </w:r>
      <w:r w:rsidR="00AA5B4B"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en </w:t>
      </w:r>
      <w:r w:rsidRPr="00AA5B4B">
        <w:rPr>
          <w:rFonts w:ascii="Times New Roman" w:hAnsi="Times New Roman" w:cs="Times New Roman"/>
          <w:b w:val="0"/>
          <w:bCs w:val="0"/>
          <w:color w:val="auto"/>
          <w:lang w:val="es-ES"/>
        </w:rPr>
        <w:t xml:space="preserve">la cuenta </w:t>
      </w:r>
      <w:r w:rsidRPr="00294B50">
        <w:rPr>
          <w:rFonts w:ascii="Times New Roman" w:hAnsi="Times New Roman" w:cs="Times New Roman"/>
          <w:b w:val="0"/>
          <w:bCs w:val="0"/>
          <w:i/>
          <w:iCs/>
          <w:color w:val="auto"/>
          <w:lang w:val="es-ES"/>
        </w:rPr>
        <w:t>Generales</w:t>
      </w:r>
      <w:r>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se debe principalmente a</w:t>
      </w:r>
      <w:r w:rsidR="00E919AA">
        <w:rPr>
          <w:rFonts w:ascii="Times New Roman" w:hAnsi="Times New Roman" w:cs="Times New Roman"/>
          <w:b w:val="0"/>
          <w:bCs w:val="0"/>
          <w:color w:val="auto"/>
          <w:lang w:val="es-ES"/>
        </w:rPr>
        <w:t>:</w:t>
      </w:r>
    </w:p>
    <w:p w14:paraId="5BBC3833" w14:textId="77777777" w:rsidR="00EE7D10"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509EE419" w14:textId="4E9605B4" w:rsidR="00EB15AA" w:rsidRPr="00781327" w:rsidRDefault="00E919AA"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sidRPr="00781327">
        <w:rPr>
          <w:rFonts w:asciiTheme="majorBidi" w:hAnsiTheme="majorBidi" w:cstheme="majorBidi"/>
          <w:b w:val="0"/>
          <w:bCs w:val="0"/>
          <w:color w:val="auto"/>
          <w:lang w:val="es-ES"/>
        </w:rPr>
        <w:t>una</w:t>
      </w:r>
      <w:r w:rsidR="00DC0D95" w:rsidRPr="00781327">
        <w:rPr>
          <w:rFonts w:asciiTheme="majorBidi" w:hAnsiTheme="majorBidi" w:cstheme="majorBidi"/>
          <w:b w:val="0"/>
          <w:bCs w:val="0"/>
          <w:color w:val="auto"/>
          <w:lang w:val="es-ES"/>
        </w:rPr>
        <w:t xml:space="preserve"> </w:t>
      </w:r>
      <w:r w:rsidR="00942371" w:rsidRPr="00781327">
        <w:rPr>
          <w:rFonts w:asciiTheme="majorBidi" w:hAnsiTheme="majorBidi" w:cstheme="majorBidi"/>
          <w:b w:val="0"/>
          <w:bCs w:val="0"/>
          <w:color w:val="auto"/>
          <w:lang w:val="es-ES"/>
        </w:rPr>
        <w:t>disminución</w:t>
      </w:r>
      <w:r w:rsidR="00DC0D95" w:rsidRPr="00781327">
        <w:rPr>
          <w:rFonts w:asciiTheme="majorBidi" w:hAnsiTheme="majorBidi" w:cstheme="majorBidi"/>
          <w:b w:val="0"/>
          <w:bCs w:val="0"/>
          <w:color w:val="auto"/>
          <w:lang w:val="es-ES"/>
        </w:rPr>
        <w:t xml:space="preserve"> en </w:t>
      </w:r>
      <w:r w:rsidR="00942371" w:rsidRPr="00781327">
        <w:rPr>
          <w:rFonts w:asciiTheme="majorBidi" w:hAnsiTheme="majorBidi" w:cstheme="majorBidi"/>
          <w:b w:val="0"/>
          <w:bCs w:val="0"/>
          <w:color w:val="auto"/>
          <w:lang w:val="es-ES"/>
        </w:rPr>
        <w:t>la subcuenta</w:t>
      </w:r>
      <w:r w:rsidR="00AA5B4B" w:rsidRPr="00781327">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5.1.11.06 </w:t>
      </w:r>
      <w:r w:rsidR="00294B50" w:rsidRPr="00781327">
        <w:rPr>
          <w:rFonts w:asciiTheme="majorBidi" w:hAnsiTheme="majorBidi" w:cstheme="majorBidi"/>
          <w:b w:val="0"/>
          <w:bCs w:val="0"/>
          <w:i/>
          <w:iCs/>
          <w:color w:val="auto"/>
          <w:lang w:val="es-ES"/>
        </w:rPr>
        <w:t>Estudios y proyectos</w:t>
      </w:r>
      <w:r w:rsidR="00294B50" w:rsidRPr="00781327">
        <w:rPr>
          <w:rFonts w:asciiTheme="majorBidi" w:hAnsiTheme="majorBidi" w:cstheme="majorBidi"/>
          <w:b w:val="0"/>
          <w:bCs w:val="0"/>
          <w:color w:val="auto"/>
          <w:lang w:val="es-ES"/>
        </w:rPr>
        <w:t xml:space="preserve"> por valor de</w:t>
      </w:r>
      <w:r w:rsidR="009F01D5">
        <w:rPr>
          <w:rFonts w:asciiTheme="majorBidi" w:hAnsiTheme="majorBidi" w:cstheme="majorBidi"/>
          <w:b w:val="0"/>
          <w:bCs w:val="0"/>
          <w:color w:val="auto"/>
          <w:lang w:val="es-ES"/>
        </w:rPr>
        <w:t xml:space="preserve"> </w:t>
      </w:r>
      <w:r w:rsidR="007F4CDF" w:rsidRPr="00781327">
        <w:rPr>
          <w:rFonts w:asciiTheme="majorBidi" w:hAnsiTheme="majorBidi" w:cstheme="majorBidi"/>
          <w:b w:val="0"/>
          <w:bCs w:val="0"/>
          <w:color w:val="auto"/>
          <w:lang w:val="es-ES"/>
        </w:rPr>
        <w:t>$</w:t>
      </w:r>
      <w:r w:rsidR="009A5F5D">
        <w:rPr>
          <w:rFonts w:asciiTheme="majorBidi" w:hAnsiTheme="majorBidi" w:cstheme="majorBidi"/>
          <w:b w:val="0"/>
          <w:bCs w:val="0"/>
          <w:color w:val="auto"/>
          <w:lang w:val="es-ES"/>
        </w:rPr>
        <w:t>-</w:t>
      </w:r>
      <w:r w:rsidR="009F01D5" w:rsidRPr="009F01D5">
        <w:rPr>
          <w:rFonts w:asciiTheme="majorBidi" w:hAnsiTheme="majorBidi" w:cstheme="majorBidi"/>
          <w:b w:val="0"/>
          <w:bCs w:val="0"/>
          <w:color w:val="auto"/>
          <w:lang w:val="es-ES"/>
        </w:rPr>
        <w:t>5.095.312</w:t>
      </w:r>
      <w:r w:rsidR="009F01D5">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miles, que </w:t>
      </w:r>
      <w:r w:rsidR="00822DFD">
        <w:rPr>
          <w:rFonts w:asciiTheme="majorBidi" w:hAnsiTheme="majorBidi" w:cstheme="majorBidi"/>
          <w:b w:val="0"/>
          <w:bCs w:val="0"/>
          <w:color w:val="auto"/>
          <w:lang w:val="es-ES"/>
        </w:rPr>
        <w:t>se debe</w:t>
      </w:r>
      <w:r w:rsidR="00294B5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en su m</w:t>
      </w:r>
      <w:r w:rsidR="00294B50" w:rsidRPr="00781327">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yoría a</w:t>
      </w:r>
      <w:r w:rsidR="00EE7D10" w:rsidRPr="00781327">
        <w:rPr>
          <w:rFonts w:asciiTheme="majorBidi" w:hAnsiTheme="majorBidi" w:cstheme="majorBidi"/>
          <w:b w:val="0"/>
          <w:bCs w:val="0"/>
          <w:color w:val="auto"/>
          <w:lang w:val="es-ES"/>
        </w:rPr>
        <w:t xml:space="preserve">: </w:t>
      </w:r>
      <w:r w:rsidR="004934DE">
        <w:rPr>
          <w:rFonts w:asciiTheme="majorBidi" w:hAnsiTheme="majorBidi" w:cstheme="majorBidi"/>
          <w:b w:val="0"/>
          <w:bCs w:val="0"/>
          <w:color w:val="auto"/>
          <w:lang w:val="es-ES"/>
        </w:rPr>
        <w:t>(1)</w:t>
      </w:r>
      <w:r w:rsidR="00EE7D1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 xml:space="preserve">una </w:t>
      </w:r>
      <w:r w:rsidR="00942371" w:rsidRPr="00781327">
        <w:rPr>
          <w:rFonts w:asciiTheme="majorBidi" w:hAnsiTheme="majorBidi" w:cstheme="majorBidi"/>
          <w:b w:val="0"/>
          <w:bCs w:val="0"/>
          <w:color w:val="auto"/>
          <w:lang w:val="es-ES"/>
        </w:rPr>
        <w:t>menor</w:t>
      </w:r>
      <w:r w:rsidR="00294B50" w:rsidRPr="00781327">
        <w:rPr>
          <w:rFonts w:asciiTheme="majorBidi" w:hAnsiTheme="majorBidi" w:cstheme="majorBidi"/>
          <w:b w:val="0"/>
          <w:bCs w:val="0"/>
          <w:color w:val="auto"/>
          <w:lang w:val="es-ES"/>
        </w:rPr>
        <w:t xml:space="preserve"> ejecución del convenio No. 024 de 2017 con la Financiera de Desarrollo Nacional</w:t>
      </w:r>
      <w:r w:rsidR="00EE7D10" w:rsidRPr="00781327">
        <w:rPr>
          <w:rFonts w:asciiTheme="majorBidi" w:hAnsiTheme="majorBidi" w:cstheme="majorBidi"/>
          <w:b w:val="0"/>
          <w:bCs w:val="0"/>
          <w:color w:val="auto"/>
          <w:lang w:val="es-ES"/>
        </w:rPr>
        <w:t>, por valor de</w:t>
      </w:r>
      <w:r w:rsid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w:t>
      </w:r>
      <w:r w:rsidR="009F01D5">
        <w:rPr>
          <w:rFonts w:asciiTheme="majorBidi" w:hAnsiTheme="majorBidi" w:cstheme="majorBidi"/>
          <w:b w:val="0"/>
          <w:bCs w:val="0"/>
          <w:color w:val="auto"/>
          <w:lang w:val="es-ES"/>
        </w:rPr>
        <w:t>3</w:t>
      </w:r>
      <w:r w:rsidR="00EE7D10" w:rsidRPr="00781327">
        <w:rPr>
          <w:rFonts w:asciiTheme="majorBidi" w:hAnsiTheme="majorBidi" w:cstheme="majorBidi"/>
          <w:b w:val="0"/>
          <w:bCs w:val="0"/>
          <w:color w:val="auto"/>
          <w:lang w:val="es-ES"/>
        </w:rPr>
        <w:t>.</w:t>
      </w:r>
      <w:r w:rsidR="009F01D5">
        <w:rPr>
          <w:rFonts w:asciiTheme="majorBidi" w:hAnsiTheme="majorBidi" w:cstheme="majorBidi"/>
          <w:b w:val="0"/>
          <w:bCs w:val="0"/>
          <w:color w:val="auto"/>
          <w:lang w:val="es-ES"/>
        </w:rPr>
        <w:t>524</w:t>
      </w:r>
      <w:r w:rsidR="00EE7D10" w:rsidRPr="00781327">
        <w:rPr>
          <w:rFonts w:asciiTheme="majorBidi" w:hAnsiTheme="majorBidi" w:cstheme="majorBidi"/>
          <w:b w:val="0"/>
          <w:bCs w:val="0"/>
          <w:color w:val="auto"/>
          <w:lang w:val="es-ES"/>
        </w:rPr>
        <w:t>.</w:t>
      </w:r>
      <w:r w:rsidR="009F01D5">
        <w:rPr>
          <w:rFonts w:asciiTheme="majorBidi" w:hAnsiTheme="majorBidi" w:cstheme="majorBidi"/>
          <w:b w:val="0"/>
          <w:bCs w:val="0"/>
          <w:color w:val="auto"/>
          <w:lang w:val="es-ES"/>
        </w:rPr>
        <w:t>934</w:t>
      </w:r>
      <w:r w:rsidR="00781327" w:rsidRP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miles</w:t>
      </w:r>
      <w:r w:rsidR="00EB15AA"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El objeto de convenio</w:t>
      </w:r>
      <w:r w:rsidR="0090519F" w:rsidRPr="00781327">
        <w:rPr>
          <w:rFonts w:asciiTheme="majorBidi" w:hAnsiTheme="majorBidi" w:cstheme="majorBidi"/>
          <w:b w:val="0"/>
          <w:bCs w:val="0"/>
          <w:color w:val="auto"/>
          <w:lang w:val="es-ES"/>
        </w:rPr>
        <w:t xml:space="preserve"> es</w:t>
      </w:r>
      <w:r w:rsidR="00DC257A" w:rsidRPr="00781327">
        <w:rPr>
          <w:rFonts w:asciiTheme="majorBidi" w:hAnsiTheme="majorBidi" w:cstheme="majorBidi"/>
          <w:b w:val="0"/>
          <w:bCs w:val="0"/>
          <w:color w:val="auto"/>
          <w:lang w:val="es-ES"/>
        </w:rPr>
        <w:t xml:space="preserve"> </w:t>
      </w:r>
      <w:r w:rsidR="00DB2277" w:rsidRPr="00781327">
        <w:rPr>
          <w:rFonts w:asciiTheme="majorBidi" w:hAnsiTheme="majorBidi" w:cstheme="majorBidi"/>
          <w:b w:val="0"/>
          <w:bCs w:val="0"/>
          <w:color w:val="auto"/>
          <w:lang w:val="es-E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781327">
        <w:rPr>
          <w:rFonts w:asciiTheme="majorBidi" w:hAnsiTheme="majorBidi" w:cstheme="majorBidi"/>
          <w:b w:val="0"/>
          <w:bCs w:val="0"/>
          <w:color w:val="auto"/>
          <w:lang w:val="es-ES"/>
        </w:rPr>
        <w:t xml:space="preserve">, y </w:t>
      </w:r>
      <w:r w:rsidR="004934DE">
        <w:rPr>
          <w:rFonts w:asciiTheme="majorBidi" w:hAnsiTheme="majorBidi" w:cstheme="majorBidi"/>
          <w:b w:val="0"/>
          <w:bCs w:val="0"/>
          <w:color w:val="auto"/>
          <w:lang w:val="es-ES"/>
        </w:rPr>
        <w:t xml:space="preserve">(2) </w:t>
      </w:r>
      <w:r w:rsidR="009F01D5">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 xml:space="preserve"> una disminución por valor de $1.479.500 miles, debido a que en el año 2021 no se han realizado pagos </w:t>
      </w:r>
      <w:r w:rsidR="00EB15AA" w:rsidRPr="00781327">
        <w:rPr>
          <w:rFonts w:asciiTheme="majorBidi" w:hAnsiTheme="majorBidi" w:cstheme="majorBidi"/>
          <w:b w:val="0"/>
          <w:bCs w:val="0"/>
          <w:color w:val="auto"/>
        </w:rPr>
        <w:t>para el proceso de consultas previas en el marco de proyecto</w:t>
      </w:r>
      <w:r w:rsidR="00822DFD">
        <w:rPr>
          <w:rFonts w:asciiTheme="majorBidi" w:hAnsiTheme="majorBidi" w:cstheme="majorBidi"/>
          <w:b w:val="0"/>
          <w:bCs w:val="0"/>
          <w:color w:val="auto"/>
        </w:rPr>
        <w:t>s</w:t>
      </w:r>
      <w:r w:rsidR="00EB15AA" w:rsidRPr="00781327">
        <w:rPr>
          <w:rFonts w:asciiTheme="majorBidi" w:hAnsiTheme="majorBidi" w:cstheme="majorBidi"/>
          <w:b w:val="0"/>
          <w:bCs w:val="0"/>
          <w:color w:val="auto"/>
        </w:rPr>
        <w:t xml:space="preserve"> de APP de iniciativa Pública.</w:t>
      </w:r>
    </w:p>
    <w:p w14:paraId="77397AA3" w14:textId="7AA170AA" w:rsidR="00EB15AA"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lang w:val="es-ES"/>
        </w:rPr>
      </w:pPr>
    </w:p>
    <w:p w14:paraId="53416F66" w14:textId="71E38B65" w:rsidR="00B96A44" w:rsidRDefault="00781327" w:rsidP="00EB15AA">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U</w:t>
      </w:r>
      <w:r w:rsidR="00E919AA">
        <w:rPr>
          <w:rFonts w:ascii="Times New Roman" w:hAnsi="Times New Roman" w:cs="Times New Roman"/>
          <w:b w:val="0"/>
          <w:bCs w:val="0"/>
          <w:color w:val="auto"/>
          <w:lang w:val="es-ES"/>
        </w:rPr>
        <w:t>n</w:t>
      </w:r>
      <w:r w:rsidR="009A5F5D">
        <w:rPr>
          <w:rFonts w:ascii="Times New Roman" w:hAnsi="Times New Roman" w:cs="Times New Roman"/>
          <w:b w:val="0"/>
          <w:bCs w:val="0"/>
          <w:color w:val="auto"/>
          <w:lang w:val="es-ES"/>
        </w:rPr>
        <w:t xml:space="preserve">a disminución </w:t>
      </w:r>
      <w:r w:rsidR="00DC0D95">
        <w:rPr>
          <w:rFonts w:ascii="Times New Roman" w:hAnsi="Times New Roman" w:cs="Times New Roman"/>
          <w:b w:val="0"/>
          <w:bCs w:val="0"/>
          <w:color w:val="auto"/>
          <w:lang w:val="es-ES"/>
        </w:rPr>
        <w:t xml:space="preserve">en </w:t>
      </w:r>
      <w:r w:rsidR="00942371">
        <w:rPr>
          <w:rFonts w:ascii="Times New Roman" w:hAnsi="Times New Roman" w:cs="Times New Roman"/>
          <w:b w:val="0"/>
          <w:bCs w:val="0"/>
          <w:color w:val="auto"/>
          <w:lang w:val="es-ES"/>
        </w:rPr>
        <w:t>la subcuenta</w:t>
      </w:r>
      <w:r w:rsidR="0071663A">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color w:val="auto"/>
          <w:lang w:val="es-ES"/>
        </w:rPr>
        <w:t>5.1.11.15</w:t>
      </w:r>
      <w:r w:rsidR="004D3D05">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i/>
          <w:iCs/>
          <w:color w:val="auto"/>
          <w:lang w:val="es-ES"/>
        </w:rPr>
        <w:t>Mantenimiento</w:t>
      </w:r>
      <w:r w:rsidR="004D3D05">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 xml:space="preserve">por valor de </w:t>
      </w:r>
      <w:r w:rsidR="004D3D05">
        <w:rPr>
          <w:rFonts w:ascii="Times New Roman" w:hAnsi="Times New Roman" w:cs="Times New Roman"/>
          <w:b w:val="0"/>
          <w:bCs w:val="0"/>
          <w:color w:val="auto"/>
          <w:lang w:val="es-ES"/>
        </w:rPr>
        <w:t>$</w:t>
      </w:r>
      <w:r w:rsidR="00CC76F6">
        <w:rPr>
          <w:rFonts w:ascii="Times New Roman" w:hAnsi="Times New Roman" w:cs="Times New Roman"/>
          <w:b w:val="0"/>
          <w:bCs w:val="0"/>
          <w:color w:val="auto"/>
          <w:lang w:val="es-ES"/>
        </w:rPr>
        <w:t>1</w:t>
      </w:r>
      <w:r w:rsidR="009A5F5D" w:rsidRPr="009A5F5D">
        <w:rPr>
          <w:rFonts w:ascii="Times New Roman" w:hAnsi="Times New Roman" w:cs="Times New Roman"/>
          <w:b w:val="0"/>
          <w:bCs w:val="0"/>
          <w:color w:val="auto"/>
          <w:lang w:val="es-ES"/>
        </w:rPr>
        <w:t>.704.113</w:t>
      </w:r>
      <w:r w:rsidR="009A5F5D">
        <w:rPr>
          <w:rFonts w:ascii="Times New Roman" w:hAnsi="Times New Roman" w:cs="Times New Roman"/>
          <w:b w:val="0"/>
          <w:bCs w:val="0"/>
          <w:color w:val="auto"/>
          <w:lang w:val="es-ES"/>
        </w:rPr>
        <w:t xml:space="preserve"> </w:t>
      </w:r>
      <w:r w:rsidR="00AA5B4B" w:rsidRPr="00AA5B4B">
        <w:rPr>
          <w:rFonts w:ascii="Times New Roman" w:hAnsi="Times New Roman" w:cs="Times New Roman"/>
          <w:b w:val="0"/>
          <w:bCs w:val="0"/>
          <w:color w:val="auto"/>
          <w:lang w:val="es-ES"/>
        </w:rPr>
        <w:t>miles</w:t>
      </w:r>
      <w:r w:rsidR="00B96A44">
        <w:rPr>
          <w:rFonts w:ascii="Times New Roman" w:hAnsi="Times New Roman" w:cs="Times New Roman"/>
          <w:b w:val="0"/>
          <w:bCs w:val="0"/>
          <w:color w:val="auto"/>
          <w:lang w:val="es-ES"/>
        </w:rPr>
        <w:t>, deb</w:t>
      </w:r>
      <w:r w:rsidR="00B27350">
        <w:rPr>
          <w:rFonts w:ascii="Times New Roman" w:hAnsi="Times New Roman" w:cs="Times New Roman"/>
          <w:b w:val="0"/>
          <w:bCs w:val="0"/>
          <w:color w:val="auto"/>
          <w:lang w:val="es-ES"/>
        </w:rPr>
        <w:t>ido</w:t>
      </w:r>
      <w:r w:rsidR="00B96A44">
        <w:rPr>
          <w:rFonts w:ascii="Times New Roman" w:hAnsi="Times New Roman" w:cs="Times New Roman"/>
          <w:b w:val="0"/>
          <w:bCs w:val="0"/>
          <w:color w:val="auto"/>
          <w:lang w:val="es-ES"/>
        </w:rPr>
        <w:t xml:space="preserve"> </w:t>
      </w:r>
      <w:r w:rsidR="00B27350">
        <w:rPr>
          <w:rFonts w:ascii="Times New Roman" w:hAnsi="Times New Roman" w:cs="Times New Roman"/>
          <w:b w:val="0"/>
          <w:bCs w:val="0"/>
          <w:color w:val="auto"/>
          <w:lang w:val="es-ES"/>
        </w:rPr>
        <w:t>que</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w:t>
      </w:r>
      <w:r w:rsidR="009219B3">
        <w:rPr>
          <w:rFonts w:ascii="Times New Roman" w:hAnsi="Times New Roman" w:cs="Times New Roman"/>
          <w:b w:val="0"/>
          <w:bCs w:val="0"/>
          <w:color w:val="auto"/>
          <w:lang w:val="es-ES"/>
        </w:rPr>
        <w:t>al corte de</w:t>
      </w:r>
      <w:r w:rsidR="00377664">
        <w:rPr>
          <w:rFonts w:ascii="Times New Roman" w:hAnsi="Times New Roman" w:cs="Times New Roman"/>
          <w:b w:val="0"/>
          <w:bCs w:val="0"/>
          <w:color w:val="auto"/>
          <w:lang w:val="es-ES"/>
        </w:rPr>
        <w:t xml:space="preserve"> </w:t>
      </w:r>
      <w:r w:rsidR="00933D54">
        <w:rPr>
          <w:rFonts w:ascii="Times New Roman" w:hAnsi="Times New Roman" w:cs="Times New Roman"/>
          <w:b w:val="0"/>
          <w:bCs w:val="0"/>
          <w:color w:val="auto"/>
          <w:lang w:val="es-ES"/>
        </w:rPr>
        <w:t>mayo</w:t>
      </w:r>
      <w:r w:rsidR="009219B3">
        <w:rPr>
          <w:rFonts w:ascii="Times New Roman" w:hAnsi="Times New Roman" w:cs="Times New Roman"/>
          <w:b w:val="0"/>
          <w:bCs w:val="0"/>
          <w:color w:val="auto"/>
          <w:lang w:val="es-ES"/>
        </w:rPr>
        <w:t xml:space="preserve"> de </w:t>
      </w:r>
      <w:r w:rsidR="00B27350">
        <w:rPr>
          <w:rFonts w:ascii="Times New Roman" w:hAnsi="Times New Roman" w:cs="Times New Roman"/>
          <w:b w:val="0"/>
          <w:bCs w:val="0"/>
          <w:color w:val="auto"/>
          <w:lang w:val="es-ES"/>
        </w:rPr>
        <w:t>202</w:t>
      </w:r>
      <w:r w:rsidR="006D3C72">
        <w:rPr>
          <w:rFonts w:ascii="Times New Roman" w:hAnsi="Times New Roman" w:cs="Times New Roman"/>
          <w:b w:val="0"/>
          <w:bCs w:val="0"/>
          <w:color w:val="auto"/>
          <w:lang w:val="es-ES"/>
        </w:rPr>
        <w:t>1</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se ha realizado </w:t>
      </w:r>
      <w:r w:rsidR="00EA121B">
        <w:rPr>
          <w:rFonts w:ascii="Times New Roman" w:hAnsi="Times New Roman" w:cs="Times New Roman"/>
          <w:b w:val="0"/>
          <w:bCs w:val="0"/>
          <w:color w:val="auto"/>
          <w:lang w:val="es-ES"/>
        </w:rPr>
        <w:t>m</w:t>
      </w:r>
      <w:r w:rsidR="000828C9">
        <w:rPr>
          <w:rFonts w:ascii="Times New Roman" w:hAnsi="Times New Roman" w:cs="Times New Roman"/>
          <w:b w:val="0"/>
          <w:bCs w:val="0"/>
          <w:color w:val="auto"/>
          <w:lang w:val="es-ES"/>
        </w:rPr>
        <w:t>enos</w:t>
      </w:r>
      <w:r w:rsidR="00EA121B">
        <w:rPr>
          <w:rFonts w:ascii="Times New Roman" w:hAnsi="Times New Roman" w:cs="Times New Roman"/>
          <w:b w:val="0"/>
          <w:bCs w:val="0"/>
          <w:color w:val="auto"/>
          <w:lang w:val="es-ES"/>
        </w:rPr>
        <w:t xml:space="preserve"> pagos por este concepto</w:t>
      </w:r>
      <w:r w:rsidR="0004369E">
        <w:rPr>
          <w:rFonts w:ascii="Times New Roman" w:hAnsi="Times New Roman" w:cs="Times New Roman"/>
          <w:b w:val="0"/>
          <w:bCs w:val="0"/>
          <w:color w:val="auto"/>
          <w:lang w:val="es-ES"/>
        </w:rPr>
        <w:t xml:space="preserve">, </w:t>
      </w:r>
      <w:r w:rsidR="00817897">
        <w:rPr>
          <w:rFonts w:ascii="Times New Roman" w:hAnsi="Times New Roman" w:cs="Times New Roman"/>
          <w:b w:val="0"/>
          <w:bCs w:val="0"/>
          <w:color w:val="auto"/>
          <w:lang w:val="es-ES"/>
        </w:rPr>
        <w:t>especialm</w:t>
      </w:r>
      <w:r w:rsidR="0004369E">
        <w:rPr>
          <w:rFonts w:ascii="Times New Roman" w:hAnsi="Times New Roman" w:cs="Times New Roman"/>
          <w:b w:val="0"/>
          <w:bCs w:val="0"/>
          <w:color w:val="auto"/>
          <w:lang w:val="es-ES"/>
        </w:rPr>
        <w:t>ente</w:t>
      </w:r>
      <w:r w:rsidR="00817897">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Pr>
          <w:rFonts w:ascii="Times New Roman" w:hAnsi="Times New Roman" w:cs="Times New Roman"/>
          <w:b w:val="0"/>
          <w:bCs w:val="0"/>
          <w:color w:val="auto"/>
          <w:lang w:val="es-ES"/>
        </w:rPr>
        <w:t xml:space="preserve">, al Consorcio </w:t>
      </w:r>
      <w:proofErr w:type="spellStart"/>
      <w:r w:rsidR="001F22CA">
        <w:rPr>
          <w:rFonts w:ascii="Times New Roman" w:hAnsi="Times New Roman" w:cs="Times New Roman"/>
          <w:b w:val="0"/>
          <w:bCs w:val="0"/>
          <w:color w:val="auto"/>
          <w:lang w:val="es-ES"/>
        </w:rPr>
        <w:t>Ibines</w:t>
      </w:r>
      <w:proofErr w:type="spellEnd"/>
      <w:r w:rsidR="00EA121B">
        <w:rPr>
          <w:rFonts w:ascii="Times New Roman" w:hAnsi="Times New Roman" w:cs="Times New Roman"/>
          <w:b w:val="0"/>
          <w:bCs w:val="0"/>
          <w:color w:val="auto"/>
          <w:lang w:val="es-ES"/>
        </w:rPr>
        <w:t>.</w:t>
      </w:r>
    </w:p>
    <w:p w14:paraId="784CB941" w14:textId="77777777" w:rsidR="00966246" w:rsidRDefault="00966246"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645C6557" w14:textId="77777777" w:rsidR="00264F95" w:rsidRPr="00264F95" w:rsidRDefault="00264F95" w:rsidP="00264F95">
      <w:pPr>
        <w:pStyle w:val="Prrafodelista"/>
        <w:numPr>
          <w:ilvl w:val="0"/>
          <w:numId w:val="6"/>
        </w:numPr>
        <w:rPr>
          <w:b/>
          <w:bCs/>
        </w:rPr>
      </w:pPr>
      <w:r w:rsidRPr="00264F95">
        <w:rPr>
          <w:b/>
          <w:bCs/>
        </w:rPr>
        <w:t>Deterioro, depreciaciones, amortizaciones y provisiones</w:t>
      </w:r>
    </w:p>
    <w:p w14:paraId="79E42ED0" w14:textId="12B8BAC5" w:rsidR="00264F95" w:rsidRPr="00264F95" w:rsidRDefault="00264F95" w:rsidP="00264F95">
      <w:pPr>
        <w:pStyle w:val="Prrafodelista"/>
        <w:jc w:val="both"/>
        <w:rPr>
          <w:b/>
          <w:bCs/>
        </w:rPr>
      </w:pPr>
    </w:p>
    <w:p w14:paraId="55952922" w14:textId="4801D074" w:rsidR="0040083B" w:rsidRDefault="00264F95" w:rsidP="00241D71">
      <w:pPr>
        <w:jc w:val="both"/>
      </w:pPr>
      <w:r w:rsidRPr="00264F95">
        <w:t xml:space="preserve">El grupo 5.3 </w:t>
      </w:r>
      <w:r w:rsidRPr="00264F95">
        <w:rPr>
          <w:i/>
          <w:iCs/>
        </w:rPr>
        <w:t>Deterioro, depreciaciones, amortizaciones y provisiones</w:t>
      </w:r>
      <w:r w:rsidRPr="00264F95">
        <w:t xml:space="preserve"> presenta un incremento por valor de $</w:t>
      </w:r>
      <w:r w:rsidR="00C65383">
        <w:t>1</w:t>
      </w:r>
      <w:r w:rsidR="00C65383" w:rsidRPr="00C65383">
        <w:t xml:space="preserve">.572.306 </w:t>
      </w:r>
      <w:r w:rsidRPr="00264F95">
        <w:t>miles</w:t>
      </w:r>
      <w:r w:rsidR="00A17360">
        <w:t>,</w:t>
      </w:r>
      <w:r w:rsidRPr="00264F95">
        <w:t xml:space="preserve"> en el mes de </w:t>
      </w:r>
      <w:r w:rsidR="0062067F">
        <w:t>mayo</w:t>
      </w:r>
      <w:r w:rsidRPr="00264F95">
        <w:t xml:space="preserve"> de 202</w:t>
      </w:r>
      <w:r>
        <w:t>1</w:t>
      </w:r>
      <w:r w:rsidRPr="00264F95">
        <w:t xml:space="preserve"> con relación a </w:t>
      </w:r>
      <w:r w:rsidR="0062067F">
        <w:t>mayo</w:t>
      </w:r>
      <w:r w:rsidRPr="00264F95">
        <w:t xml:space="preserve"> de 20</w:t>
      </w:r>
      <w:r>
        <w:t>20</w:t>
      </w:r>
      <w:r w:rsidRPr="00264F95">
        <w:t>, principalmente por la depreciación de bienes de uso público en servicio</w:t>
      </w:r>
      <w:r w:rsidR="00241D71">
        <w:t xml:space="preserve"> por valor de $</w:t>
      </w:r>
      <w:r w:rsidR="00DA5AD4" w:rsidRPr="00DA5AD4">
        <w:t>1.374.292</w:t>
      </w:r>
      <w:r w:rsidR="00DA5AD4">
        <w:t xml:space="preserve"> </w:t>
      </w:r>
      <w:r w:rsidR="00241D71">
        <w:t>miles.</w:t>
      </w:r>
    </w:p>
    <w:p w14:paraId="45FBD416" w14:textId="0A2B193D" w:rsidR="00264F95" w:rsidRDefault="00264F95" w:rsidP="00506F7D">
      <w:pPr>
        <w:jc w:val="both"/>
      </w:pPr>
    </w:p>
    <w:p w14:paraId="0D1B8AAE" w14:textId="74A3EA68" w:rsidR="002416EC" w:rsidRDefault="002416EC" w:rsidP="00506F7D">
      <w:pPr>
        <w:jc w:val="both"/>
      </w:pPr>
    </w:p>
    <w:p w14:paraId="4F6496A2" w14:textId="77777777" w:rsidR="002416EC" w:rsidRDefault="002416EC" w:rsidP="00506F7D">
      <w:pPr>
        <w:jc w:val="both"/>
      </w:pPr>
    </w:p>
    <w:p w14:paraId="61276742" w14:textId="38C21C5E" w:rsidR="0040083B" w:rsidRDefault="003F4AEB" w:rsidP="0040083B">
      <w:pPr>
        <w:jc w:val="center"/>
        <w:rPr>
          <w:b/>
          <w:bCs/>
        </w:rPr>
      </w:pPr>
      <w:r w:rsidRPr="00995A1F">
        <w:t xml:space="preserve"> </w:t>
      </w:r>
      <w:r w:rsidR="0040083B" w:rsidRPr="00995A1F">
        <w:rPr>
          <w:b/>
          <w:bCs/>
        </w:rPr>
        <w:t xml:space="preserve">SITUACIONES PARTICULARES DE LOS </w:t>
      </w:r>
      <w:r w:rsidR="0040083B">
        <w:rPr>
          <w:b/>
          <w:bCs/>
        </w:rPr>
        <w:t>GASTOS</w:t>
      </w:r>
      <w:r w:rsidR="0040083B" w:rsidRPr="00995A1F">
        <w:rPr>
          <w:b/>
          <w:bCs/>
        </w:rPr>
        <w:t xml:space="preserve"> EN </w:t>
      </w:r>
      <w:r w:rsidR="00636AA0">
        <w:rPr>
          <w:b/>
          <w:bCs/>
        </w:rPr>
        <w:t>MAYO</w:t>
      </w:r>
      <w:r w:rsidR="0040083B" w:rsidRPr="00995A1F">
        <w:rPr>
          <w:b/>
          <w:bCs/>
        </w:rPr>
        <w:t xml:space="preserve"> DE 202</w:t>
      </w:r>
      <w:r w:rsidR="0040083B">
        <w:rPr>
          <w:b/>
          <w:bCs/>
        </w:rPr>
        <w:t>1</w:t>
      </w:r>
    </w:p>
    <w:p w14:paraId="09C71B04" w14:textId="36642C44" w:rsidR="00945647" w:rsidRDefault="00945647" w:rsidP="0040083B">
      <w:pPr>
        <w:jc w:val="center"/>
        <w:rPr>
          <w:b/>
          <w:bCs/>
        </w:rPr>
      </w:pPr>
    </w:p>
    <w:p w14:paraId="3C02EEF1" w14:textId="57955CE8" w:rsidR="00945647" w:rsidRDefault="00945647" w:rsidP="0040083B">
      <w:pPr>
        <w:jc w:val="center"/>
        <w:rPr>
          <w:b/>
          <w:bCs/>
        </w:rPr>
      </w:pPr>
    </w:p>
    <w:p w14:paraId="66E88BEB" w14:textId="77777777" w:rsidR="009F0FD2" w:rsidRDefault="00CB10CB" w:rsidP="009F0FD2">
      <w:pPr>
        <w:jc w:val="both"/>
      </w:pPr>
      <w:r w:rsidRPr="00CB10CB">
        <w:t xml:space="preserve">En la cuenta 5.8.90 </w:t>
      </w:r>
      <w:r w:rsidRPr="009F0FD2">
        <w:rPr>
          <w:i/>
          <w:iCs/>
        </w:rPr>
        <w:t>Gastos diversos</w:t>
      </w:r>
      <w:r w:rsidRPr="00CB10CB">
        <w:t xml:space="preserve">, subcuenta 5.8.90.36 </w:t>
      </w:r>
      <w:r w:rsidRPr="009F0FD2">
        <w:rPr>
          <w:i/>
          <w:iCs/>
        </w:rPr>
        <w:t>Garantías contractuales – concesiones</w:t>
      </w:r>
      <w:r w:rsidRPr="00CB10CB">
        <w:t xml:space="preserve"> se registró en </w:t>
      </w:r>
      <w:r w:rsidR="00636AA0">
        <w:t>mayo</w:t>
      </w:r>
      <w:r w:rsidRPr="00CB10CB">
        <w:t xml:space="preserve"> de 2021</w:t>
      </w:r>
      <w:r w:rsidR="009F0FD2">
        <w:t>:</w:t>
      </w:r>
    </w:p>
    <w:p w14:paraId="53B75A91" w14:textId="74E0E793" w:rsidR="009F0FD2" w:rsidRDefault="009F0FD2" w:rsidP="009F0FD2">
      <w:pPr>
        <w:jc w:val="both"/>
      </w:pPr>
    </w:p>
    <w:p w14:paraId="3B560369" w14:textId="1F529DEB" w:rsidR="009F0FD2" w:rsidRDefault="00A05C62" w:rsidP="00A05C62">
      <w:pPr>
        <w:pStyle w:val="Prrafodelista"/>
        <w:numPr>
          <w:ilvl w:val="0"/>
          <w:numId w:val="24"/>
        </w:numPr>
        <w:jc w:val="both"/>
      </w:pPr>
      <w:r>
        <w:t>U</w:t>
      </w:r>
      <w:r w:rsidR="009F0FD2">
        <w:t>n valor de $233.303 miles, por la activación del riesgo “Insuficiencia de recursos para el pago de la compensación sobre la prima de la póliza de todo riesgo”, Resolución 20215000004285 del 22 de marzo de 2021, Proyecto vial Santa Marta-Riohacha-Paraguach</w:t>
      </w:r>
      <w:r w:rsidR="00CD0C8F">
        <w:t>ó</w:t>
      </w:r>
      <w:r w:rsidR="009F0FD2">
        <w:t xml:space="preserve">n, según información suministrada por la Coordinadora del </w:t>
      </w:r>
      <w:r w:rsidR="009F0FD2">
        <w:lastRenderedPageBreak/>
        <w:t>Grupo Interno de Trabajo de Riesgos con memorando No. 20216020082803 del 4 de junio 2021.</w:t>
      </w:r>
    </w:p>
    <w:p w14:paraId="115BB849" w14:textId="77777777" w:rsidR="009F0FD2" w:rsidRDefault="009F0FD2" w:rsidP="009F0FD2">
      <w:pPr>
        <w:pStyle w:val="Prrafodelista"/>
        <w:jc w:val="both"/>
      </w:pPr>
    </w:p>
    <w:p w14:paraId="5CE47F11" w14:textId="42D3F5D8" w:rsidR="009F0FD2" w:rsidRDefault="009F0FD2" w:rsidP="009F0FD2">
      <w:pPr>
        <w:pStyle w:val="Prrafodelista"/>
        <w:jc w:val="both"/>
      </w:pPr>
      <w:r>
        <w:t xml:space="preserve">Esta causación incrementa la subcuenta 2.4.90.19 </w:t>
      </w:r>
      <w:r w:rsidRPr="005712F4">
        <w:rPr>
          <w:i/>
          <w:iCs/>
        </w:rPr>
        <w:t>Garantías contractuales – concesiones</w:t>
      </w:r>
      <w:r>
        <w:t xml:space="preserve">, la cual se debitó en el mismo mes de mayo </w:t>
      </w:r>
      <w:r w:rsidR="00D30702">
        <w:t>por retiros del Fondo de Contingencias</w:t>
      </w:r>
      <w:r w:rsidR="0001187E">
        <w:t>,</w:t>
      </w:r>
      <w:r w:rsidR="00D30702">
        <w:t xml:space="preserve"> </w:t>
      </w:r>
      <w:r>
        <w:t xml:space="preserve">disminuyendo la subcuenta 1.9.08.03 </w:t>
      </w:r>
      <w:r w:rsidRPr="009F0FD2">
        <w:rPr>
          <w:i/>
          <w:iCs/>
        </w:rPr>
        <w:t>Encargo fiduciario - fiducia de administración y pagos</w:t>
      </w:r>
      <w:r>
        <w:t>.</w:t>
      </w:r>
    </w:p>
    <w:p w14:paraId="6F1A25EF" w14:textId="77777777" w:rsidR="009F0FD2" w:rsidRDefault="009F0FD2" w:rsidP="009F0FD2">
      <w:pPr>
        <w:jc w:val="both"/>
      </w:pPr>
    </w:p>
    <w:p w14:paraId="3B84E25F" w14:textId="2AF42FF7" w:rsidR="000D7F11" w:rsidRDefault="009F0FD2" w:rsidP="009F0FD2">
      <w:pPr>
        <w:pStyle w:val="Prrafodelista"/>
        <w:numPr>
          <w:ilvl w:val="0"/>
          <w:numId w:val="24"/>
        </w:numPr>
        <w:jc w:val="both"/>
      </w:pPr>
      <w:r>
        <w:t>U</w:t>
      </w:r>
      <w:r w:rsidR="00CB10CB" w:rsidRPr="00CB10CB">
        <w:t>n valor de $</w:t>
      </w:r>
      <w:r w:rsidR="00DF27F4">
        <w:t>39.480</w:t>
      </w:r>
      <w:r w:rsidR="00CB10CB" w:rsidRPr="00CB10CB">
        <w:t xml:space="preserve"> miles,</w:t>
      </w:r>
      <w:r w:rsidR="00AC0E8F">
        <w:t xml:space="preserve"> </w:t>
      </w:r>
      <w:r w:rsidR="00F24AB1">
        <w:t xml:space="preserve">por intereses corrientes </w:t>
      </w:r>
      <w:r w:rsidR="00DF27F4">
        <w:t xml:space="preserve">actualizados, a abril de 201, </w:t>
      </w:r>
      <w:r w:rsidR="00F24AB1">
        <w:t xml:space="preserve">de la liquidación de la deuda </w:t>
      </w:r>
      <w:r w:rsidR="00F24AB1" w:rsidRPr="00F24AB1">
        <w:t>recono</w:t>
      </w:r>
      <w:r w:rsidR="00F24AB1">
        <w:t>cida</w:t>
      </w:r>
      <w:r w:rsidR="00A53B57">
        <w:t xml:space="preserve"> </w:t>
      </w:r>
      <w:r w:rsidR="00F24AB1" w:rsidRPr="00F24AB1">
        <w:t>por Garantía de Ingreso del año 2020, del proyecto Desarrollo Vial Armenia - Pereira -Manizales</w:t>
      </w:r>
      <w:r w:rsidR="00A53B57">
        <w:t>,</w:t>
      </w:r>
      <w:r w:rsidR="00F24AB1" w:rsidRPr="00F24AB1">
        <w:t xml:space="preserve"> Contrato No. 113 de 1997.</w:t>
      </w:r>
    </w:p>
    <w:p w14:paraId="0F51A67A" w14:textId="3ECFE7BD" w:rsidR="00796273" w:rsidRDefault="00796273" w:rsidP="00796273"/>
    <w:p w14:paraId="257ACD82" w14:textId="77777777" w:rsidR="00E11665" w:rsidRPr="006E522C" w:rsidRDefault="00E11665" w:rsidP="00CE65D8">
      <w:pPr>
        <w:ind w:left="708"/>
        <w:jc w:val="both"/>
        <w:rPr>
          <w:rFonts w:eastAsiaTheme="minorHAnsi"/>
          <w:color w:val="000000"/>
          <w:lang w:eastAsia="en-US"/>
        </w:rPr>
      </w:pPr>
      <w:r>
        <w:rPr>
          <w:rFonts w:eastAsiaTheme="minorHAnsi"/>
          <w:color w:val="000000"/>
          <w:lang w:eastAsia="en-US"/>
        </w:rPr>
        <w:t xml:space="preserve">La actualización de la calificación de la deuda y su liquidación es </w:t>
      </w:r>
      <w:r w:rsidRPr="006E522C">
        <w:rPr>
          <w:rFonts w:eastAsiaTheme="minorHAnsi"/>
          <w:color w:val="000000"/>
          <w:lang w:eastAsia="en-US"/>
        </w:rPr>
        <w:t xml:space="preserve">reportada </w:t>
      </w:r>
      <w:r w:rsidRPr="006E522C">
        <w:rPr>
          <w:lang w:eastAsia="es-CO"/>
        </w:rPr>
        <w:t>por la Vicepresidencia Ejecutiva</w:t>
      </w:r>
      <w:r>
        <w:rPr>
          <w:lang w:eastAsia="es-CO"/>
        </w:rPr>
        <w:t>,</w:t>
      </w:r>
      <w:r w:rsidRPr="006E522C">
        <w:rPr>
          <w:rFonts w:eastAsiaTheme="minorHAnsi"/>
          <w:color w:val="000000"/>
          <w:lang w:eastAsia="en-US"/>
        </w:rPr>
        <w:t xml:space="preserve"> en el formato GCSP-F-006-</w:t>
      </w:r>
      <w:r w:rsidRPr="00972523">
        <w:rPr>
          <w:rFonts w:eastAsiaTheme="minorHAnsi"/>
          <w:i/>
          <w:iCs/>
          <w:color w:val="000000"/>
          <w:lang w:eastAsia="en-US"/>
        </w:rPr>
        <w:t>Liquidación de la deuda</w:t>
      </w:r>
      <w:r>
        <w:rPr>
          <w:rFonts w:eastAsiaTheme="minorHAnsi"/>
          <w:color w:val="000000"/>
          <w:lang w:eastAsia="en-US"/>
        </w:rPr>
        <w:t>.</w:t>
      </w:r>
    </w:p>
    <w:p w14:paraId="48FA0E0F" w14:textId="77777777" w:rsidR="00F24AB1" w:rsidRDefault="00F24AB1" w:rsidP="00796273"/>
    <w:p w14:paraId="2FD2A413" w14:textId="5EE3CFEA" w:rsidR="00D355DC" w:rsidRDefault="00796273" w:rsidP="00780AB1">
      <w:pPr>
        <w:rPr>
          <w:b/>
          <w:bCs/>
        </w:rPr>
      </w:pPr>
      <w:r w:rsidRPr="00796273">
        <w:t xml:space="preserve"> </w:t>
      </w:r>
    </w:p>
    <w:p w14:paraId="41DA7BC2" w14:textId="75CA9CD0" w:rsidR="002F7C28" w:rsidRDefault="002F7C28" w:rsidP="00D355DC">
      <w:pPr>
        <w:rPr>
          <w:b/>
          <w:bCs/>
        </w:rPr>
      </w:pPr>
    </w:p>
    <w:p w14:paraId="1153AC5D" w14:textId="77777777" w:rsidR="00A40D13" w:rsidRDefault="00A40D13" w:rsidP="00647597">
      <w:pPr>
        <w:jc w:val="both"/>
      </w:pPr>
    </w:p>
    <w:p w14:paraId="55984724" w14:textId="3DC81C42" w:rsidR="00392ED0" w:rsidRDefault="00392ED0" w:rsidP="00AC23E7">
      <w:pPr>
        <w:jc w:val="center"/>
        <w:rPr>
          <w:color w:val="FF0000"/>
        </w:rPr>
      </w:pPr>
    </w:p>
    <w:p w14:paraId="2C650807" w14:textId="77777777" w:rsidR="00F511CA" w:rsidRPr="00995A1F" w:rsidRDefault="00F511CA"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318"/>
    <w:multiLevelType w:val="hybridMultilevel"/>
    <w:tmpl w:val="A6E8AA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C793D"/>
    <w:multiLevelType w:val="hybridMultilevel"/>
    <w:tmpl w:val="DCA8A380"/>
    <w:lvl w:ilvl="0" w:tplc="7D2EE612">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15:restartNumberingAfterBreak="0">
    <w:nsid w:val="3E701A24"/>
    <w:multiLevelType w:val="hybridMultilevel"/>
    <w:tmpl w:val="153CDDA6"/>
    <w:lvl w:ilvl="0" w:tplc="A2CC1382">
      <w:start w:val="1"/>
      <w:numFmt w:val="lowerRoman"/>
      <w:lvlText w:val="(%1)"/>
      <w:lvlJc w:val="left"/>
      <w:pPr>
        <w:ind w:left="3672" w:hanging="720"/>
      </w:pPr>
      <w:rPr>
        <w:rFonts w:eastAsia="Calibri" w:hint="default"/>
        <w:color w:val="000000"/>
      </w:rPr>
    </w:lvl>
    <w:lvl w:ilvl="1" w:tplc="240A0019" w:tentative="1">
      <w:start w:val="1"/>
      <w:numFmt w:val="lowerLetter"/>
      <w:lvlText w:val="%2."/>
      <w:lvlJc w:val="left"/>
      <w:pPr>
        <w:ind w:left="4032" w:hanging="360"/>
      </w:pPr>
    </w:lvl>
    <w:lvl w:ilvl="2" w:tplc="240A001B" w:tentative="1">
      <w:start w:val="1"/>
      <w:numFmt w:val="lowerRoman"/>
      <w:lvlText w:val="%3."/>
      <w:lvlJc w:val="right"/>
      <w:pPr>
        <w:ind w:left="4752" w:hanging="180"/>
      </w:pPr>
    </w:lvl>
    <w:lvl w:ilvl="3" w:tplc="240A000F" w:tentative="1">
      <w:start w:val="1"/>
      <w:numFmt w:val="decimal"/>
      <w:lvlText w:val="%4."/>
      <w:lvlJc w:val="left"/>
      <w:pPr>
        <w:ind w:left="5472" w:hanging="360"/>
      </w:pPr>
    </w:lvl>
    <w:lvl w:ilvl="4" w:tplc="240A0019" w:tentative="1">
      <w:start w:val="1"/>
      <w:numFmt w:val="lowerLetter"/>
      <w:lvlText w:val="%5."/>
      <w:lvlJc w:val="left"/>
      <w:pPr>
        <w:ind w:left="6192" w:hanging="360"/>
      </w:pPr>
    </w:lvl>
    <w:lvl w:ilvl="5" w:tplc="240A001B" w:tentative="1">
      <w:start w:val="1"/>
      <w:numFmt w:val="lowerRoman"/>
      <w:lvlText w:val="%6."/>
      <w:lvlJc w:val="right"/>
      <w:pPr>
        <w:ind w:left="6912" w:hanging="180"/>
      </w:pPr>
    </w:lvl>
    <w:lvl w:ilvl="6" w:tplc="240A000F" w:tentative="1">
      <w:start w:val="1"/>
      <w:numFmt w:val="decimal"/>
      <w:lvlText w:val="%7."/>
      <w:lvlJc w:val="left"/>
      <w:pPr>
        <w:ind w:left="7632" w:hanging="360"/>
      </w:pPr>
    </w:lvl>
    <w:lvl w:ilvl="7" w:tplc="240A0019" w:tentative="1">
      <w:start w:val="1"/>
      <w:numFmt w:val="lowerLetter"/>
      <w:lvlText w:val="%8."/>
      <w:lvlJc w:val="left"/>
      <w:pPr>
        <w:ind w:left="8352" w:hanging="360"/>
      </w:pPr>
    </w:lvl>
    <w:lvl w:ilvl="8" w:tplc="240A001B" w:tentative="1">
      <w:start w:val="1"/>
      <w:numFmt w:val="lowerRoman"/>
      <w:lvlText w:val="%9."/>
      <w:lvlJc w:val="right"/>
      <w:pPr>
        <w:ind w:left="9072" w:hanging="180"/>
      </w:pPr>
    </w:lvl>
  </w:abstractNum>
  <w:abstractNum w:abstractNumId="12" w15:restartNumberingAfterBreak="0">
    <w:nsid w:val="53D3184B"/>
    <w:multiLevelType w:val="hybridMultilevel"/>
    <w:tmpl w:val="E146DDB8"/>
    <w:lvl w:ilvl="0" w:tplc="7B10A044">
      <w:start w:val="1"/>
      <w:numFmt w:val="lowerRoman"/>
      <w:lvlText w:val="(%1)"/>
      <w:lvlJc w:val="left"/>
      <w:pPr>
        <w:ind w:left="1425" w:hanging="720"/>
      </w:pPr>
      <w:rPr>
        <w:rFonts w:hint="default"/>
        <w:b w:val="0"/>
        <w:bCs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59DB70B2"/>
    <w:multiLevelType w:val="hybridMultilevel"/>
    <w:tmpl w:val="434E6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19"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7A74C98"/>
    <w:multiLevelType w:val="hybridMultilevel"/>
    <w:tmpl w:val="CA7A322A"/>
    <w:lvl w:ilvl="0" w:tplc="A2CC1382">
      <w:start w:val="1"/>
      <w:numFmt w:val="lowerRoman"/>
      <w:lvlText w:val="(%1)"/>
      <w:lvlJc w:val="left"/>
      <w:pPr>
        <w:ind w:left="1428" w:hanging="720"/>
      </w:pPr>
      <w:rPr>
        <w:rFonts w:eastAsia="Calibri"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81D6E31"/>
    <w:multiLevelType w:val="hybridMultilevel"/>
    <w:tmpl w:val="7472965E"/>
    <w:lvl w:ilvl="0" w:tplc="B8C4D734">
      <w:start w:val="1"/>
      <w:numFmt w:val="lowerRoman"/>
      <w:lvlText w:val="(%1)"/>
      <w:lvlJc w:val="left"/>
      <w:pPr>
        <w:ind w:left="2136" w:hanging="720"/>
      </w:pPr>
      <w:rPr>
        <w:rFonts w:eastAsia="Calibri" w:hint="default"/>
        <w:color w:val="00000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4"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72FF6180"/>
    <w:multiLevelType w:val="hybridMultilevel"/>
    <w:tmpl w:val="5B089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C73CDD"/>
    <w:multiLevelType w:val="hybridMultilevel"/>
    <w:tmpl w:val="E35CF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num>
  <w:num w:numId="3">
    <w:abstractNumId w:val="25"/>
  </w:num>
  <w:num w:numId="4">
    <w:abstractNumId w:val="18"/>
  </w:num>
  <w:num w:numId="5">
    <w:abstractNumId w:val="9"/>
  </w:num>
  <w:num w:numId="6">
    <w:abstractNumId w:val="3"/>
  </w:num>
  <w:num w:numId="7">
    <w:abstractNumId w:val="1"/>
  </w:num>
  <w:num w:numId="8">
    <w:abstractNumId w:val="2"/>
  </w:num>
  <w:num w:numId="9">
    <w:abstractNumId w:val="17"/>
  </w:num>
  <w:num w:numId="10">
    <w:abstractNumId w:val="8"/>
  </w:num>
  <w:num w:numId="11">
    <w:abstractNumId w:val="27"/>
  </w:num>
  <w:num w:numId="12">
    <w:abstractNumId w:val="24"/>
  </w:num>
  <w:num w:numId="13">
    <w:abstractNumId w:val="10"/>
  </w:num>
  <w:num w:numId="14">
    <w:abstractNumId w:val="13"/>
  </w:num>
  <w:num w:numId="15">
    <w:abstractNumId w:val="5"/>
  </w:num>
  <w:num w:numId="16">
    <w:abstractNumId w:val="15"/>
  </w:num>
  <w:num w:numId="17">
    <w:abstractNumId w:val="19"/>
  </w:num>
  <w:num w:numId="18">
    <w:abstractNumId w:val="12"/>
  </w:num>
  <w:num w:numId="19">
    <w:abstractNumId w:val="28"/>
  </w:num>
  <w:num w:numId="20">
    <w:abstractNumId w:val="11"/>
  </w:num>
  <w:num w:numId="21">
    <w:abstractNumId w:val="23"/>
  </w:num>
  <w:num w:numId="22">
    <w:abstractNumId w:val="22"/>
  </w:num>
  <w:num w:numId="23">
    <w:abstractNumId w:val="26"/>
  </w:num>
  <w:num w:numId="24">
    <w:abstractNumId w:val="0"/>
  </w:num>
  <w:num w:numId="25">
    <w:abstractNumId w:val="14"/>
  </w:num>
  <w:num w:numId="26">
    <w:abstractNumId w:val="20"/>
  </w:num>
  <w:num w:numId="27">
    <w:abstractNumId w:val="16"/>
  </w:num>
  <w:num w:numId="28">
    <w:abstractNumId w:val="7"/>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A62"/>
    <w:rsid w:val="0001187E"/>
    <w:rsid w:val="00011C78"/>
    <w:rsid w:val="000123DF"/>
    <w:rsid w:val="0001281C"/>
    <w:rsid w:val="00012EC4"/>
    <w:rsid w:val="00012FC6"/>
    <w:rsid w:val="00013ABB"/>
    <w:rsid w:val="0001416F"/>
    <w:rsid w:val="00014D6F"/>
    <w:rsid w:val="00014FAB"/>
    <w:rsid w:val="00015092"/>
    <w:rsid w:val="00015762"/>
    <w:rsid w:val="00015E59"/>
    <w:rsid w:val="00015F11"/>
    <w:rsid w:val="00016390"/>
    <w:rsid w:val="00016F8E"/>
    <w:rsid w:val="00017E4E"/>
    <w:rsid w:val="00021022"/>
    <w:rsid w:val="00021EEE"/>
    <w:rsid w:val="000222CE"/>
    <w:rsid w:val="000229C9"/>
    <w:rsid w:val="00022B08"/>
    <w:rsid w:val="00023790"/>
    <w:rsid w:val="00024127"/>
    <w:rsid w:val="000243A8"/>
    <w:rsid w:val="000245C4"/>
    <w:rsid w:val="00024D1E"/>
    <w:rsid w:val="00024DFE"/>
    <w:rsid w:val="00025357"/>
    <w:rsid w:val="000257C0"/>
    <w:rsid w:val="00027C73"/>
    <w:rsid w:val="00027E90"/>
    <w:rsid w:val="000307A5"/>
    <w:rsid w:val="00031465"/>
    <w:rsid w:val="00032B9C"/>
    <w:rsid w:val="00032B9F"/>
    <w:rsid w:val="00033583"/>
    <w:rsid w:val="00033BBF"/>
    <w:rsid w:val="00033E95"/>
    <w:rsid w:val="0003418B"/>
    <w:rsid w:val="00034698"/>
    <w:rsid w:val="000347CC"/>
    <w:rsid w:val="00035D51"/>
    <w:rsid w:val="00035F11"/>
    <w:rsid w:val="000367EF"/>
    <w:rsid w:val="00036D12"/>
    <w:rsid w:val="0003709B"/>
    <w:rsid w:val="00037DF1"/>
    <w:rsid w:val="00040042"/>
    <w:rsid w:val="00041229"/>
    <w:rsid w:val="00042954"/>
    <w:rsid w:val="0004369E"/>
    <w:rsid w:val="0004400A"/>
    <w:rsid w:val="000452CA"/>
    <w:rsid w:val="0004553B"/>
    <w:rsid w:val="00046498"/>
    <w:rsid w:val="000465FD"/>
    <w:rsid w:val="00046A6B"/>
    <w:rsid w:val="00046D2C"/>
    <w:rsid w:val="00047789"/>
    <w:rsid w:val="000478DA"/>
    <w:rsid w:val="0005062B"/>
    <w:rsid w:val="000509E9"/>
    <w:rsid w:val="0005195B"/>
    <w:rsid w:val="0005293F"/>
    <w:rsid w:val="00052A86"/>
    <w:rsid w:val="00052CF2"/>
    <w:rsid w:val="00052FA5"/>
    <w:rsid w:val="0005314A"/>
    <w:rsid w:val="0005349B"/>
    <w:rsid w:val="0005385E"/>
    <w:rsid w:val="00054612"/>
    <w:rsid w:val="00054AF0"/>
    <w:rsid w:val="0005579B"/>
    <w:rsid w:val="0005610F"/>
    <w:rsid w:val="00056622"/>
    <w:rsid w:val="00056B24"/>
    <w:rsid w:val="000577E1"/>
    <w:rsid w:val="000579F9"/>
    <w:rsid w:val="00057D53"/>
    <w:rsid w:val="00057E7A"/>
    <w:rsid w:val="00060590"/>
    <w:rsid w:val="000605F8"/>
    <w:rsid w:val="00060FB0"/>
    <w:rsid w:val="00062049"/>
    <w:rsid w:val="00062F65"/>
    <w:rsid w:val="000633FF"/>
    <w:rsid w:val="0006389B"/>
    <w:rsid w:val="00063927"/>
    <w:rsid w:val="0006397E"/>
    <w:rsid w:val="00063EAC"/>
    <w:rsid w:val="00065B31"/>
    <w:rsid w:val="0006614B"/>
    <w:rsid w:val="00066B49"/>
    <w:rsid w:val="00066D34"/>
    <w:rsid w:val="00066F82"/>
    <w:rsid w:val="000670C3"/>
    <w:rsid w:val="00067BC3"/>
    <w:rsid w:val="0007021F"/>
    <w:rsid w:val="0007025E"/>
    <w:rsid w:val="00070793"/>
    <w:rsid w:val="00071025"/>
    <w:rsid w:val="0007120B"/>
    <w:rsid w:val="00071575"/>
    <w:rsid w:val="00072929"/>
    <w:rsid w:val="0007294E"/>
    <w:rsid w:val="00072E07"/>
    <w:rsid w:val="0007482B"/>
    <w:rsid w:val="00075DE3"/>
    <w:rsid w:val="00075DEC"/>
    <w:rsid w:val="00076BC5"/>
    <w:rsid w:val="000774CE"/>
    <w:rsid w:val="000800C8"/>
    <w:rsid w:val="000813AA"/>
    <w:rsid w:val="0008188D"/>
    <w:rsid w:val="00081A29"/>
    <w:rsid w:val="00081F1A"/>
    <w:rsid w:val="000823B4"/>
    <w:rsid w:val="000828C9"/>
    <w:rsid w:val="00082BEA"/>
    <w:rsid w:val="00083E5C"/>
    <w:rsid w:val="00083F12"/>
    <w:rsid w:val="00084579"/>
    <w:rsid w:val="0008466A"/>
    <w:rsid w:val="000846E6"/>
    <w:rsid w:val="00086001"/>
    <w:rsid w:val="00086598"/>
    <w:rsid w:val="00086917"/>
    <w:rsid w:val="00086AD2"/>
    <w:rsid w:val="00087484"/>
    <w:rsid w:val="00087C50"/>
    <w:rsid w:val="00087F8E"/>
    <w:rsid w:val="00090467"/>
    <w:rsid w:val="00090C04"/>
    <w:rsid w:val="0009105C"/>
    <w:rsid w:val="0009109D"/>
    <w:rsid w:val="0009172A"/>
    <w:rsid w:val="000919C5"/>
    <w:rsid w:val="00092B27"/>
    <w:rsid w:val="00092E86"/>
    <w:rsid w:val="00092E9C"/>
    <w:rsid w:val="000937BB"/>
    <w:rsid w:val="000938BD"/>
    <w:rsid w:val="00094402"/>
    <w:rsid w:val="000944EB"/>
    <w:rsid w:val="00094B9E"/>
    <w:rsid w:val="00095090"/>
    <w:rsid w:val="00095765"/>
    <w:rsid w:val="00095893"/>
    <w:rsid w:val="00095B26"/>
    <w:rsid w:val="00095CFE"/>
    <w:rsid w:val="00096542"/>
    <w:rsid w:val="000966BC"/>
    <w:rsid w:val="0009739F"/>
    <w:rsid w:val="000975C7"/>
    <w:rsid w:val="00097845"/>
    <w:rsid w:val="000A013A"/>
    <w:rsid w:val="000A0445"/>
    <w:rsid w:val="000A09D3"/>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B0D8E"/>
    <w:rsid w:val="000B0E34"/>
    <w:rsid w:val="000B0F1A"/>
    <w:rsid w:val="000B1040"/>
    <w:rsid w:val="000B1C25"/>
    <w:rsid w:val="000B2422"/>
    <w:rsid w:val="000B2C9E"/>
    <w:rsid w:val="000B2DFA"/>
    <w:rsid w:val="000B3449"/>
    <w:rsid w:val="000B3556"/>
    <w:rsid w:val="000B3955"/>
    <w:rsid w:val="000B42C2"/>
    <w:rsid w:val="000B4B3A"/>
    <w:rsid w:val="000B5074"/>
    <w:rsid w:val="000B557F"/>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1D31"/>
    <w:rsid w:val="000C21AE"/>
    <w:rsid w:val="000C3070"/>
    <w:rsid w:val="000C315C"/>
    <w:rsid w:val="000C33F2"/>
    <w:rsid w:val="000C38A8"/>
    <w:rsid w:val="000C38BE"/>
    <w:rsid w:val="000C3DF7"/>
    <w:rsid w:val="000C47DA"/>
    <w:rsid w:val="000C48D8"/>
    <w:rsid w:val="000C4AC5"/>
    <w:rsid w:val="000C550D"/>
    <w:rsid w:val="000C5795"/>
    <w:rsid w:val="000C5806"/>
    <w:rsid w:val="000C5FBC"/>
    <w:rsid w:val="000C643C"/>
    <w:rsid w:val="000C68E9"/>
    <w:rsid w:val="000C6A0F"/>
    <w:rsid w:val="000C732A"/>
    <w:rsid w:val="000C7BD4"/>
    <w:rsid w:val="000D00C7"/>
    <w:rsid w:val="000D0129"/>
    <w:rsid w:val="000D02EC"/>
    <w:rsid w:val="000D0988"/>
    <w:rsid w:val="000D09CB"/>
    <w:rsid w:val="000D0FBA"/>
    <w:rsid w:val="000D1079"/>
    <w:rsid w:val="000D10D5"/>
    <w:rsid w:val="000D136F"/>
    <w:rsid w:val="000D1ABB"/>
    <w:rsid w:val="000D232B"/>
    <w:rsid w:val="000D26B4"/>
    <w:rsid w:val="000D2A0A"/>
    <w:rsid w:val="000D3CBE"/>
    <w:rsid w:val="000D3F00"/>
    <w:rsid w:val="000D484B"/>
    <w:rsid w:val="000D4B07"/>
    <w:rsid w:val="000D5456"/>
    <w:rsid w:val="000D6462"/>
    <w:rsid w:val="000D66CC"/>
    <w:rsid w:val="000D6E44"/>
    <w:rsid w:val="000D6E85"/>
    <w:rsid w:val="000D79A8"/>
    <w:rsid w:val="000D7F11"/>
    <w:rsid w:val="000E0672"/>
    <w:rsid w:val="000E14F4"/>
    <w:rsid w:val="000E21B5"/>
    <w:rsid w:val="000E2386"/>
    <w:rsid w:val="000E31A9"/>
    <w:rsid w:val="000E33CC"/>
    <w:rsid w:val="000E3B7E"/>
    <w:rsid w:val="000E3FCE"/>
    <w:rsid w:val="000E518E"/>
    <w:rsid w:val="000E67E9"/>
    <w:rsid w:val="000E69E5"/>
    <w:rsid w:val="000E7220"/>
    <w:rsid w:val="000E7520"/>
    <w:rsid w:val="000E76E3"/>
    <w:rsid w:val="000E76F3"/>
    <w:rsid w:val="000E7BBB"/>
    <w:rsid w:val="000F0565"/>
    <w:rsid w:val="000F0E22"/>
    <w:rsid w:val="000F172D"/>
    <w:rsid w:val="000F2BF7"/>
    <w:rsid w:val="000F31FB"/>
    <w:rsid w:val="000F330F"/>
    <w:rsid w:val="000F3B0B"/>
    <w:rsid w:val="000F5889"/>
    <w:rsid w:val="000F5960"/>
    <w:rsid w:val="000F5E98"/>
    <w:rsid w:val="000F7E73"/>
    <w:rsid w:val="001002FB"/>
    <w:rsid w:val="001003BD"/>
    <w:rsid w:val="0010047D"/>
    <w:rsid w:val="00100DAA"/>
    <w:rsid w:val="0010344D"/>
    <w:rsid w:val="001037C8"/>
    <w:rsid w:val="00103815"/>
    <w:rsid w:val="00103987"/>
    <w:rsid w:val="00103B6A"/>
    <w:rsid w:val="00103FBB"/>
    <w:rsid w:val="00104521"/>
    <w:rsid w:val="00104634"/>
    <w:rsid w:val="00104BDA"/>
    <w:rsid w:val="0010524F"/>
    <w:rsid w:val="001054DE"/>
    <w:rsid w:val="0010556E"/>
    <w:rsid w:val="00105635"/>
    <w:rsid w:val="00105BC3"/>
    <w:rsid w:val="00105C08"/>
    <w:rsid w:val="00105E85"/>
    <w:rsid w:val="00106F1A"/>
    <w:rsid w:val="001072AC"/>
    <w:rsid w:val="00110B23"/>
    <w:rsid w:val="0011163B"/>
    <w:rsid w:val="001125AD"/>
    <w:rsid w:val="00112759"/>
    <w:rsid w:val="00112859"/>
    <w:rsid w:val="00112D0A"/>
    <w:rsid w:val="001139E6"/>
    <w:rsid w:val="0011480A"/>
    <w:rsid w:val="001149B1"/>
    <w:rsid w:val="0011662B"/>
    <w:rsid w:val="00117266"/>
    <w:rsid w:val="001209CF"/>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BD3"/>
    <w:rsid w:val="00126D9E"/>
    <w:rsid w:val="001273D8"/>
    <w:rsid w:val="00127DEB"/>
    <w:rsid w:val="00130163"/>
    <w:rsid w:val="00130258"/>
    <w:rsid w:val="0013126C"/>
    <w:rsid w:val="001324FE"/>
    <w:rsid w:val="00132F41"/>
    <w:rsid w:val="0013339E"/>
    <w:rsid w:val="00133A5B"/>
    <w:rsid w:val="00135054"/>
    <w:rsid w:val="001356F8"/>
    <w:rsid w:val="001359D7"/>
    <w:rsid w:val="0013643F"/>
    <w:rsid w:val="00136EA9"/>
    <w:rsid w:val="00137183"/>
    <w:rsid w:val="00137BD8"/>
    <w:rsid w:val="00140559"/>
    <w:rsid w:val="00140E49"/>
    <w:rsid w:val="0014107D"/>
    <w:rsid w:val="00141BE1"/>
    <w:rsid w:val="00142033"/>
    <w:rsid w:val="00142B30"/>
    <w:rsid w:val="00143790"/>
    <w:rsid w:val="00143AD6"/>
    <w:rsid w:val="00143C37"/>
    <w:rsid w:val="001455F1"/>
    <w:rsid w:val="00146907"/>
    <w:rsid w:val="001471D5"/>
    <w:rsid w:val="00147465"/>
    <w:rsid w:val="00147E14"/>
    <w:rsid w:val="001506F2"/>
    <w:rsid w:val="00150F35"/>
    <w:rsid w:val="00151407"/>
    <w:rsid w:val="001520A7"/>
    <w:rsid w:val="001526FA"/>
    <w:rsid w:val="00152E8B"/>
    <w:rsid w:val="00152F9B"/>
    <w:rsid w:val="0015408B"/>
    <w:rsid w:val="00154F9C"/>
    <w:rsid w:val="00155DDB"/>
    <w:rsid w:val="001561FC"/>
    <w:rsid w:val="0015642C"/>
    <w:rsid w:val="00160A31"/>
    <w:rsid w:val="00161528"/>
    <w:rsid w:val="00161F95"/>
    <w:rsid w:val="001641FF"/>
    <w:rsid w:val="00164330"/>
    <w:rsid w:val="00164623"/>
    <w:rsid w:val="0016492C"/>
    <w:rsid w:val="00164AB5"/>
    <w:rsid w:val="00164D84"/>
    <w:rsid w:val="00166B40"/>
    <w:rsid w:val="00167149"/>
    <w:rsid w:val="0016737C"/>
    <w:rsid w:val="00167780"/>
    <w:rsid w:val="00167B5B"/>
    <w:rsid w:val="001703F1"/>
    <w:rsid w:val="0017057F"/>
    <w:rsid w:val="00171376"/>
    <w:rsid w:val="001718CA"/>
    <w:rsid w:val="0017197F"/>
    <w:rsid w:val="0017269A"/>
    <w:rsid w:val="001732E2"/>
    <w:rsid w:val="0017425E"/>
    <w:rsid w:val="00174DDC"/>
    <w:rsid w:val="00175450"/>
    <w:rsid w:val="00175E0A"/>
    <w:rsid w:val="00176CA1"/>
    <w:rsid w:val="00176D5F"/>
    <w:rsid w:val="0017714C"/>
    <w:rsid w:val="001774C3"/>
    <w:rsid w:val="00177F69"/>
    <w:rsid w:val="00180AAC"/>
    <w:rsid w:val="00181299"/>
    <w:rsid w:val="00181612"/>
    <w:rsid w:val="00181B1C"/>
    <w:rsid w:val="00181E02"/>
    <w:rsid w:val="0018203B"/>
    <w:rsid w:val="001821EB"/>
    <w:rsid w:val="00182D91"/>
    <w:rsid w:val="001835C8"/>
    <w:rsid w:val="001843B2"/>
    <w:rsid w:val="00184C3A"/>
    <w:rsid w:val="00185B6E"/>
    <w:rsid w:val="0018617A"/>
    <w:rsid w:val="0018737A"/>
    <w:rsid w:val="00187852"/>
    <w:rsid w:val="00187899"/>
    <w:rsid w:val="001900AB"/>
    <w:rsid w:val="00190659"/>
    <w:rsid w:val="00190706"/>
    <w:rsid w:val="001909D9"/>
    <w:rsid w:val="00190EF2"/>
    <w:rsid w:val="00191336"/>
    <w:rsid w:val="001926B3"/>
    <w:rsid w:val="00193206"/>
    <w:rsid w:val="00193FD4"/>
    <w:rsid w:val="001960E9"/>
    <w:rsid w:val="001965F5"/>
    <w:rsid w:val="0019688C"/>
    <w:rsid w:val="00196C49"/>
    <w:rsid w:val="00196F2A"/>
    <w:rsid w:val="001979C1"/>
    <w:rsid w:val="001A0490"/>
    <w:rsid w:val="001A0E74"/>
    <w:rsid w:val="001A1524"/>
    <w:rsid w:val="001A19B1"/>
    <w:rsid w:val="001A1BA2"/>
    <w:rsid w:val="001A227A"/>
    <w:rsid w:val="001A23A6"/>
    <w:rsid w:val="001A253F"/>
    <w:rsid w:val="001A2CD6"/>
    <w:rsid w:val="001A3092"/>
    <w:rsid w:val="001A3CD2"/>
    <w:rsid w:val="001A3EB3"/>
    <w:rsid w:val="001A485A"/>
    <w:rsid w:val="001A4C86"/>
    <w:rsid w:val="001A5600"/>
    <w:rsid w:val="001A5620"/>
    <w:rsid w:val="001A70C9"/>
    <w:rsid w:val="001A7EA1"/>
    <w:rsid w:val="001B02B3"/>
    <w:rsid w:val="001B0559"/>
    <w:rsid w:val="001B097F"/>
    <w:rsid w:val="001B0EC7"/>
    <w:rsid w:val="001B109F"/>
    <w:rsid w:val="001B16E7"/>
    <w:rsid w:val="001B22A2"/>
    <w:rsid w:val="001B2889"/>
    <w:rsid w:val="001B37F7"/>
    <w:rsid w:val="001B45D7"/>
    <w:rsid w:val="001B4B92"/>
    <w:rsid w:val="001B5A15"/>
    <w:rsid w:val="001B5A72"/>
    <w:rsid w:val="001B5B3A"/>
    <w:rsid w:val="001B6394"/>
    <w:rsid w:val="001B6D4C"/>
    <w:rsid w:val="001B6D93"/>
    <w:rsid w:val="001B72C3"/>
    <w:rsid w:val="001B769A"/>
    <w:rsid w:val="001B7F16"/>
    <w:rsid w:val="001C02E2"/>
    <w:rsid w:val="001C04FA"/>
    <w:rsid w:val="001C0CD6"/>
    <w:rsid w:val="001C0E82"/>
    <w:rsid w:val="001C12FB"/>
    <w:rsid w:val="001C2212"/>
    <w:rsid w:val="001C27BE"/>
    <w:rsid w:val="001C4043"/>
    <w:rsid w:val="001C6799"/>
    <w:rsid w:val="001C6D15"/>
    <w:rsid w:val="001D046B"/>
    <w:rsid w:val="001D084F"/>
    <w:rsid w:val="001D0AE0"/>
    <w:rsid w:val="001D1F93"/>
    <w:rsid w:val="001D2DDC"/>
    <w:rsid w:val="001D334C"/>
    <w:rsid w:val="001D351D"/>
    <w:rsid w:val="001D3F8E"/>
    <w:rsid w:val="001D5A82"/>
    <w:rsid w:val="001D5BCE"/>
    <w:rsid w:val="001D678C"/>
    <w:rsid w:val="001D6D32"/>
    <w:rsid w:val="001D6DD2"/>
    <w:rsid w:val="001D7659"/>
    <w:rsid w:val="001E0DC1"/>
    <w:rsid w:val="001E0FE7"/>
    <w:rsid w:val="001E120E"/>
    <w:rsid w:val="001E1B21"/>
    <w:rsid w:val="001E2888"/>
    <w:rsid w:val="001E28A5"/>
    <w:rsid w:val="001E30A8"/>
    <w:rsid w:val="001E32F5"/>
    <w:rsid w:val="001E394B"/>
    <w:rsid w:val="001E4E4B"/>
    <w:rsid w:val="001E588A"/>
    <w:rsid w:val="001E61B2"/>
    <w:rsid w:val="001E7941"/>
    <w:rsid w:val="001E79C7"/>
    <w:rsid w:val="001E7FCD"/>
    <w:rsid w:val="001F08BE"/>
    <w:rsid w:val="001F0B69"/>
    <w:rsid w:val="001F1BBD"/>
    <w:rsid w:val="001F22CA"/>
    <w:rsid w:val="001F3CC4"/>
    <w:rsid w:val="001F46A6"/>
    <w:rsid w:val="001F4869"/>
    <w:rsid w:val="001F4932"/>
    <w:rsid w:val="001F4F7B"/>
    <w:rsid w:val="001F550F"/>
    <w:rsid w:val="001F5AFA"/>
    <w:rsid w:val="001F5EAC"/>
    <w:rsid w:val="001F6061"/>
    <w:rsid w:val="001F60D4"/>
    <w:rsid w:val="001F6E16"/>
    <w:rsid w:val="001F6EA8"/>
    <w:rsid w:val="001F74FA"/>
    <w:rsid w:val="00200888"/>
    <w:rsid w:val="0020088F"/>
    <w:rsid w:val="00200E72"/>
    <w:rsid w:val="002010D8"/>
    <w:rsid w:val="00203768"/>
    <w:rsid w:val="002037A1"/>
    <w:rsid w:val="00204209"/>
    <w:rsid w:val="00204498"/>
    <w:rsid w:val="0020450D"/>
    <w:rsid w:val="0020547A"/>
    <w:rsid w:val="002055EF"/>
    <w:rsid w:val="00205B6C"/>
    <w:rsid w:val="00205E6C"/>
    <w:rsid w:val="00205FBB"/>
    <w:rsid w:val="0020677A"/>
    <w:rsid w:val="00206998"/>
    <w:rsid w:val="00206EE3"/>
    <w:rsid w:val="002076B5"/>
    <w:rsid w:val="00210C5A"/>
    <w:rsid w:val="00211157"/>
    <w:rsid w:val="0021193B"/>
    <w:rsid w:val="00211C1E"/>
    <w:rsid w:val="00212098"/>
    <w:rsid w:val="002121F0"/>
    <w:rsid w:val="00212790"/>
    <w:rsid w:val="00213BBC"/>
    <w:rsid w:val="00214291"/>
    <w:rsid w:val="00214C26"/>
    <w:rsid w:val="00215474"/>
    <w:rsid w:val="00215A9A"/>
    <w:rsid w:val="00215D89"/>
    <w:rsid w:val="002161A6"/>
    <w:rsid w:val="0021672B"/>
    <w:rsid w:val="002172CA"/>
    <w:rsid w:val="00217B94"/>
    <w:rsid w:val="0022038C"/>
    <w:rsid w:val="002204DC"/>
    <w:rsid w:val="002209E2"/>
    <w:rsid w:val="002219FD"/>
    <w:rsid w:val="002222CB"/>
    <w:rsid w:val="00222369"/>
    <w:rsid w:val="00222451"/>
    <w:rsid w:val="0022279B"/>
    <w:rsid w:val="002235EE"/>
    <w:rsid w:val="00223AEC"/>
    <w:rsid w:val="0022433C"/>
    <w:rsid w:val="0022475F"/>
    <w:rsid w:val="00224782"/>
    <w:rsid w:val="002249F5"/>
    <w:rsid w:val="00224CF6"/>
    <w:rsid w:val="00225654"/>
    <w:rsid w:val="00225760"/>
    <w:rsid w:val="0022618E"/>
    <w:rsid w:val="00226D75"/>
    <w:rsid w:val="00227377"/>
    <w:rsid w:val="00227747"/>
    <w:rsid w:val="00230AA1"/>
    <w:rsid w:val="002321C9"/>
    <w:rsid w:val="002328D3"/>
    <w:rsid w:val="00232A93"/>
    <w:rsid w:val="00233289"/>
    <w:rsid w:val="0023357A"/>
    <w:rsid w:val="0023476A"/>
    <w:rsid w:val="0023492B"/>
    <w:rsid w:val="002356FE"/>
    <w:rsid w:val="00236494"/>
    <w:rsid w:val="002379A3"/>
    <w:rsid w:val="00237CDE"/>
    <w:rsid w:val="00237CE3"/>
    <w:rsid w:val="002400BC"/>
    <w:rsid w:val="0024042E"/>
    <w:rsid w:val="00241206"/>
    <w:rsid w:val="00241261"/>
    <w:rsid w:val="002416EC"/>
    <w:rsid w:val="00241D71"/>
    <w:rsid w:val="00241EC3"/>
    <w:rsid w:val="00242316"/>
    <w:rsid w:val="00242A7C"/>
    <w:rsid w:val="00242C09"/>
    <w:rsid w:val="002450B5"/>
    <w:rsid w:val="00246409"/>
    <w:rsid w:val="00246F8A"/>
    <w:rsid w:val="0024713D"/>
    <w:rsid w:val="00247DB4"/>
    <w:rsid w:val="0025067A"/>
    <w:rsid w:val="00251556"/>
    <w:rsid w:val="00252602"/>
    <w:rsid w:val="00252D0A"/>
    <w:rsid w:val="002543A6"/>
    <w:rsid w:val="00254B5B"/>
    <w:rsid w:val="00255A0E"/>
    <w:rsid w:val="00256758"/>
    <w:rsid w:val="0025690D"/>
    <w:rsid w:val="00256B5B"/>
    <w:rsid w:val="00256E2B"/>
    <w:rsid w:val="002571DA"/>
    <w:rsid w:val="002578CA"/>
    <w:rsid w:val="00257C0E"/>
    <w:rsid w:val="00257E0B"/>
    <w:rsid w:val="0026118B"/>
    <w:rsid w:val="00262105"/>
    <w:rsid w:val="00262378"/>
    <w:rsid w:val="00262965"/>
    <w:rsid w:val="00262DAF"/>
    <w:rsid w:val="002636D5"/>
    <w:rsid w:val="0026392C"/>
    <w:rsid w:val="00263C2D"/>
    <w:rsid w:val="00263F98"/>
    <w:rsid w:val="002642A1"/>
    <w:rsid w:val="00264392"/>
    <w:rsid w:val="00264E8F"/>
    <w:rsid w:val="00264F95"/>
    <w:rsid w:val="002658DC"/>
    <w:rsid w:val="00265AE1"/>
    <w:rsid w:val="0026738B"/>
    <w:rsid w:val="00267474"/>
    <w:rsid w:val="002676CF"/>
    <w:rsid w:val="00267B6E"/>
    <w:rsid w:val="00267CB6"/>
    <w:rsid w:val="002700A4"/>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4D3"/>
    <w:rsid w:val="0027665C"/>
    <w:rsid w:val="00276F5F"/>
    <w:rsid w:val="00280699"/>
    <w:rsid w:val="002812AB"/>
    <w:rsid w:val="0028326C"/>
    <w:rsid w:val="0028358A"/>
    <w:rsid w:val="00284252"/>
    <w:rsid w:val="002843D8"/>
    <w:rsid w:val="002852E6"/>
    <w:rsid w:val="0028539E"/>
    <w:rsid w:val="002858FC"/>
    <w:rsid w:val="00285A2E"/>
    <w:rsid w:val="00287AEC"/>
    <w:rsid w:val="002909EA"/>
    <w:rsid w:val="002910E4"/>
    <w:rsid w:val="0029158D"/>
    <w:rsid w:val="00291A44"/>
    <w:rsid w:val="00291C75"/>
    <w:rsid w:val="00292560"/>
    <w:rsid w:val="00293CE0"/>
    <w:rsid w:val="002947DD"/>
    <w:rsid w:val="00294B50"/>
    <w:rsid w:val="00294F3D"/>
    <w:rsid w:val="0029515B"/>
    <w:rsid w:val="00295A32"/>
    <w:rsid w:val="002965A3"/>
    <w:rsid w:val="002A028A"/>
    <w:rsid w:val="002A0365"/>
    <w:rsid w:val="002A048E"/>
    <w:rsid w:val="002A0767"/>
    <w:rsid w:val="002A0888"/>
    <w:rsid w:val="002A126B"/>
    <w:rsid w:val="002A15C1"/>
    <w:rsid w:val="002A17AC"/>
    <w:rsid w:val="002A185A"/>
    <w:rsid w:val="002A188B"/>
    <w:rsid w:val="002A2945"/>
    <w:rsid w:val="002A2A88"/>
    <w:rsid w:val="002A34FB"/>
    <w:rsid w:val="002A4156"/>
    <w:rsid w:val="002A451E"/>
    <w:rsid w:val="002A457B"/>
    <w:rsid w:val="002A6331"/>
    <w:rsid w:val="002A6732"/>
    <w:rsid w:val="002A6C76"/>
    <w:rsid w:val="002A6FD2"/>
    <w:rsid w:val="002A75CF"/>
    <w:rsid w:val="002B0423"/>
    <w:rsid w:val="002B064E"/>
    <w:rsid w:val="002B141E"/>
    <w:rsid w:val="002B45A2"/>
    <w:rsid w:val="002B4A1A"/>
    <w:rsid w:val="002B5478"/>
    <w:rsid w:val="002B5600"/>
    <w:rsid w:val="002B60BA"/>
    <w:rsid w:val="002B62F3"/>
    <w:rsid w:val="002B657B"/>
    <w:rsid w:val="002B6D0B"/>
    <w:rsid w:val="002B7A5F"/>
    <w:rsid w:val="002B7F34"/>
    <w:rsid w:val="002C039D"/>
    <w:rsid w:val="002C164B"/>
    <w:rsid w:val="002C19BE"/>
    <w:rsid w:val="002C1ADB"/>
    <w:rsid w:val="002C35EB"/>
    <w:rsid w:val="002C3756"/>
    <w:rsid w:val="002C3847"/>
    <w:rsid w:val="002C4189"/>
    <w:rsid w:val="002C45CF"/>
    <w:rsid w:val="002C4CB6"/>
    <w:rsid w:val="002C4E95"/>
    <w:rsid w:val="002C4F4F"/>
    <w:rsid w:val="002C5F0F"/>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5ED"/>
    <w:rsid w:val="002D46EF"/>
    <w:rsid w:val="002D59AE"/>
    <w:rsid w:val="002D5C4D"/>
    <w:rsid w:val="002D6199"/>
    <w:rsid w:val="002D6A2A"/>
    <w:rsid w:val="002D6B69"/>
    <w:rsid w:val="002D6DC7"/>
    <w:rsid w:val="002D77A0"/>
    <w:rsid w:val="002D781D"/>
    <w:rsid w:val="002D7C95"/>
    <w:rsid w:val="002E205E"/>
    <w:rsid w:val="002E235F"/>
    <w:rsid w:val="002E2698"/>
    <w:rsid w:val="002E2787"/>
    <w:rsid w:val="002E2C72"/>
    <w:rsid w:val="002E2CF6"/>
    <w:rsid w:val="002E320B"/>
    <w:rsid w:val="002E3272"/>
    <w:rsid w:val="002E3379"/>
    <w:rsid w:val="002E3617"/>
    <w:rsid w:val="002E45AA"/>
    <w:rsid w:val="002E5124"/>
    <w:rsid w:val="002E5262"/>
    <w:rsid w:val="002E6219"/>
    <w:rsid w:val="002E6370"/>
    <w:rsid w:val="002E7100"/>
    <w:rsid w:val="002E7BA7"/>
    <w:rsid w:val="002E7FF2"/>
    <w:rsid w:val="002F01A0"/>
    <w:rsid w:val="002F06CB"/>
    <w:rsid w:val="002F107D"/>
    <w:rsid w:val="002F1190"/>
    <w:rsid w:val="002F1F9E"/>
    <w:rsid w:val="002F2119"/>
    <w:rsid w:val="002F2756"/>
    <w:rsid w:val="002F2E4B"/>
    <w:rsid w:val="002F347C"/>
    <w:rsid w:val="002F4D1A"/>
    <w:rsid w:val="002F4F69"/>
    <w:rsid w:val="002F4FC0"/>
    <w:rsid w:val="002F5D4A"/>
    <w:rsid w:val="002F6D01"/>
    <w:rsid w:val="002F7C28"/>
    <w:rsid w:val="002F7E0C"/>
    <w:rsid w:val="00300002"/>
    <w:rsid w:val="003002E2"/>
    <w:rsid w:val="00301378"/>
    <w:rsid w:val="003015BC"/>
    <w:rsid w:val="00301EF6"/>
    <w:rsid w:val="00301FB1"/>
    <w:rsid w:val="003023DE"/>
    <w:rsid w:val="003025A3"/>
    <w:rsid w:val="00302F42"/>
    <w:rsid w:val="0030323D"/>
    <w:rsid w:val="00303518"/>
    <w:rsid w:val="003035F3"/>
    <w:rsid w:val="00304054"/>
    <w:rsid w:val="00304303"/>
    <w:rsid w:val="003043CD"/>
    <w:rsid w:val="00304581"/>
    <w:rsid w:val="00305018"/>
    <w:rsid w:val="003052EA"/>
    <w:rsid w:val="0030546E"/>
    <w:rsid w:val="00305590"/>
    <w:rsid w:val="00305987"/>
    <w:rsid w:val="00305C10"/>
    <w:rsid w:val="00307197"/>
    <w:rsid w:val="003101FB"/>
    <w:rsid w:val="0031045D"/>
    <w:rsid w:val="00310554"/>
    <w:rsid w:val="003108CE"/>
    <w:rsid w:val="00310D5E"/>
    <w:rsid w:val="00312566"/>
    <w:rsid w:val="0031262F"/>
    <w:rsid w:val="003136BE"/>
    <w:rsid w:val="0031412C"/>
    <w:rsid w:val="00315A9F"/>
    <w:rsid w:val="003165EB"/>
    <w:rsid w:val="00316FD9"/>
    <w:rsid w:val="003171F4"/>
    <w:rsid w:val="00317203"/>
    <w:rsid w:val="003202CB"/>
    <w:rsid w:val="00320F20"/>
    <w:rsid w:val="0032133D"/>
    <w:rsid w:val="003214C2"/>
    <w:rsid w:val="003215C6"/>
    <w:rsid w:val="00321833"/>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3024"/>
    <w:rsid w:val="0033335B"/>
    <w:rsid w:val="0033444F"/>
    <w:rsid w:val="00334921"/>
    <w:rsid w:val="00334930"/>
    <w:rsid w:val="00334D6C"/>
    <w:rsid w:val="00335402"/>
    <w:rsid w:val="00335D96"/>
    <w:rsid w:val="00336FE2"/>
    <w:rsid w:val="003371F2"/>
    <w:rsid w:val="003372DB"/>
    <w:rsid w:val="003374A4"/>
    <w:rsid w:val="00337B8A"/>
    <w:rsid w:val="003409D1"/>
    <w:rsid w:val="0034165C"/>
    <w:rsid w:val="00341854"/>
    <w:rsid w:val="003427E1"/>
    <w:rsid w:val="00343B12"/>
    <w:rsid w:val="003448C7"/>
    <w:rsid w:val="00344D7C"/>
    <w:rsid w:val="00344F6C"/>
    <w:rsid w:val="003452CA"/>
    <w:rsid w:val="0034620A"/>
    <w:rsid w:val="00346AF6"/>
    <w:rsid w:val="00346CA0"/>
    <w:rsid w:val="00346D79"/>
    <w:rsid w:val="00347751"/>
    <w:rsid w:val="0034787E"/>
    <w:rsid w:val="00347A4B"/>
    <w:rsid w:val="00347BD5"/>
    <w:rsid w:val="003504F8"/>
    <w:rsid w:val="00350B8D"/>
    <w:rsid w:val="00350D1D"/>
    <w:rsid w:val="00352AD6"/>
    <w:rsid w:val="00352B06"/>
    <w:rsid w:val="00352CDB"/>
    <w:rsid w:val="00353147"/>
    <w:rsid w:val="003535C0"/>
    <w:rsid w:val="003540B7"/>
    <w:rsid w:val="00354216"/>
    <w:rsid w:val="00355028"/>
    <w:rsid w:val="0035523E"/>
    <w:rsid w:val="00357633"/>
    <w:rsid w:val="00357949"/>
    <w:rsid w:val="00360078"/>
    <w:rsid w:val="003602FF"/>
    <w:rsid w:val="00360BD6"/>
    <w:rsid w:val="00360DBC"/>
    <w:rsid w:val="003610A5"/>
    <w:rsid w:val="003611B9"/>
    <w:rsid w:val="00362579"/>
    <w:rsid w:val="003627CD"/>
    <w:rsid w:val="0036319B"/>
    <w:rsid w:val="003633F3"/>
    <w:rsid w:val="00363BC9"/>
    <w:rsid w:val="00364CEC"/>
    <w:rsid w:val="00364F7A"/>
    <w:rsid w:val="00366E43"/>
    <w:rsid w:val="00367F20"/>
    <w:rsid w:val="00370C84"/>
    <w:rsid w:val="00372534"/>
    <w:rsid w:val="003727F3"/>
    <w:rsid w:val="00372866"/>
    <w:rsid w:val="00372DFF"/>
    <w:rsid w:val="00373000"/>
    <w:rsid w:val="00373302"/>
    <w:rsid w:val="00375147"/>
    <w:rsid w:val="00375457"/>
    <w:rsid w:val="00375C53"/>
    <w:rsid w:val="00376FCF"/>
    <w:rsid w:val="00377072"/>
    <w:rsid w:val="00377664"/>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6A94"/>
    <w:rsid w:val="00386AD3"/>
    <w:rsid w:val="00387C02"/>
    <w:rsid w:val="00387C3A"/>
    <w:rsid w:val="00387C65"/>
    <w:rsid w:val="0039045B"/>
    <w:rsid w:val="00390CB1"/>
    <w:rsid w:val="0039106B"/>
    <w:rsid w:val="00391081"/>
    <w:rsid w:val="003912E2"/>
    <w:rsid w:val="00391518"/>
    <w:rsid w:val="003917ED"/>
    <w:rsid w:val="00391865"/>
    <w:rsid w:val="00391A8B"/>
    <w:rsid w:val="00392336"/>
    <w:rsid w:val="003923C6"/>
    <w:rsid w:val="00392418"/>
    <w:rsid w:val="0039265E"/>
    <w:rsid w:val="00392721"/>
    <w:rsid w:val="00392823"/>
    <w:rsid w:val="00392ED0"/>
    <w:rsid w:val="00393ACA"/>
    <w:rsid w:val="003945B4"/>
    <w:rsid w:val="00396361"/>
    <w:rsid w:val="00396B13"/>
    <w:rsid w:val="00396F28"/>
    <w:rsid w:val="0039792C"/>
    <w:rsid w:val="00397FB1"/>
    <w:rsid w:val="003A0545"/>
    <w:rsid w:val="003A250B"/>
    <w:rsid w:val="003A26C7"/>
    <w:rsid w:val="003A2CE2"/>
    <w:rsid w:val="003A2D21"/>
    <w:rsid w:val="003A3415"/>
    <w:rsid w:val="003A39EF"/>
    <w:rsid w:val="003A5B1F"/>
    <w:rsid w:val="003A6310"/>
    <w:rsid w:val="003A68C0"/>
    <w:rsid w:val="003A6E0E"/>
    <w:rsid w:val="003A6FEA"/>
    <w:rsid w:val="003A737B"/>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D6CE3"/>
    <w:rsid w:val="003D73D6"/>
    <w:rsid w:val="003E061D"/>
    <w:rsid w:val="003E0783"/>
    <w:rsid w:val="003E0AC3"/>
    <w:rsid w:val="003E0C67"/>
    <w:rsid w:val="003E110B"/>
    <w:rsid w:val="003E13F7"/>
    <w:rsid w:val="003E1800"/>
    <w:rsid w:val="003E1C95"/>
    <w:rsid w:val="003E2F00"/>
    <w:rsid w:val="003E445A"/>
    <w:rsid w:val="003E580B"/>
    <w:rsid w:val="003E5A91"/>
    <w:rsid w:val="003E6883"/>
    <w:rsid w:val="003E6DE2"/>
    <w:rsid w:val="003E766D"/>
    <w:rsid w:val="003F01B2"/>
    <w:rsid w:val="003F0492"/>
    <w:rsid w:val="003F04BA"/>
    <w:rsid w:val="003F0898"/>
    <w:rsid w:val="003F1C00"/>
    <w:rsid w:val="003F1D9E"/>
    <w:rsid w:val="003F22EB"/>
    <w:rsid w:val="003F23A3"/>
    <w:rsid w:val="003F2EA6"/>
    <w:rsid w:val="003F395E"/>
    <w:rsid w:val="003F3DF3"/>
    <w:rsid w:val="003F3FF8"/>
    <w:rsid w:val="003F4072"/>
    <w:rsid w:val="003F4493"/>
    <w:rsid w:val="003F45AB"/>
    <w:rsid w:val="003F49EC"/>
    <w:rsid w:val="003F4AEB"/>
    <w:rsid w:val="003F4E8C"/>
    <w:rsid w:val="003F59EF"/>
    <w:rsid w:val="003F675F"/>
    <w:rsid w:val="003F6B43"/>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6F6"/>
    <w:rsid w:val="0040331F"/>
    <w:rsid w:val="004036A1"/>
    <w:rsid w:val="00404F4E"/>
    <w:rsid w:val="004050A2"/>
    <w:rsid w:val="00405675"/>
    <w:rsid w:val="00405FCB"/>
    <w:rsid w:val="00406379"/>
    <w:rsid w:val="004065AA"/>
    <w:rsid w:val="00406B31"/>
    <w:rsid w:val="00406F13"/>
    <w:rsid w:val="00407BEC"/>
    <w:rsid w:val="00410642"/>
    <w:rsid w:val="004108FF"/>
    <w:rsid w:val="00410D47"/>
    <w:rsid w:val="00411576"/>
    <w:rsid w:val="00411C1E"/>
    <w:rsid w:val="0041259E"/>
    <w:rsid w:val="004137DD"/>
    <w:rsid w:val="00413984"/>
    <w:rsid w:val="004140F8"/>
    <w:rsid w:val="0041549E"/>
    <w:rsid w:val="004159F1"/>
    <w:rsid w:val="00416167"/>
    <w:rsid w:val="00416F36"/>
    <w:rsid w:val="004174A3"/>
    <w:rsid w:val="0042015F"/>
    <w:rsid w:val="00420F9D"/>
    <w:rsid w:val="004210FE"/>
    <w:rsid w:val="004214C2"/>
    <w:rsid w:val="00422266"/>
    <w:rsid w:val="00422564"/>
    <w:rsid w:val="00422FA7"/>
    <w:rsid w:val="00423F86"/>
    <w:rsid w:val="00424A82"/>
    <w:rsid w:val="00424D5C"/>
    <w:rsid w:val="00424FDC"/>
    <w:rsid w:val="00425799"/>
    <w:rsid w:val="0042594A"/>
    <w:rsid w:val="004259FE"/>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00C3"/>
    <w:rsid w:val="00442CAE"/>
    <w:rsid w:val="00442D78"/>
    <w:rsid w:val="00443842"/>
    <w:rsid w:val="004439AC"/>
    <w:rsid w:val="004446AE"/>
    <w:rsid w:val="004448EF"/>
    <w:rsid w:val="00445E7B"/>
    <w:rsid w:val="004461B9"/>
    <w:rsid w:val="00447058"/>
    <w:rsid w:val="00447D9E"/>
    <w:rsid w:val="00450131"/>
    <w:rsid w:val="004505DA"/>
    <w:rsid w:val="004512E0"/>
    <w:rsid w:val="00452095"/>
    <w:rsid w:val="00452A9A"/>
    <w:rsid w:val="004535AB"/>
    <w:rsid w:val="00454219"/>
    <w:rsid w:val="0045451D"/>
    <w:rsid w:val="0045471E"/>
    <w:rsid w:val="00455231"/>
    <w:rsid w:val="00455642"/>
    <w:rsid w:val="00455E2C"/>
    <w:rsid w:val="00455E5D"/>
    <w:rsid w:val="004567A9"/>
    <w:rsid w:val="00456A43"/>
    <w:rsid w:val="00456C6B"/>
    <w:rsid w:val="0045730B"/>
    <w:rsid w:val="004579E9"/>
    <w:rsid w:val="00457C16"/>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3F"/>
    <w:rsid w:val="0046444A"/>
    <w:rsid w:val="00464A6D"/>
    <w:rsid w:val="004655C0"/>
    <w:rsid w:val="0046751D"/>
    <w:rsid w:val="004700D6"/>
    <w:rsid w:val="00470BCD"/>
    <w:rsid w:val="004717B8"/>
    <w:rsid w:val="00471A69"/>
    <w:rsid w:val="00471ED1"/>
    <w:rsid w:val="00471F9F"/>
    <w:rsid w:val="00472C87"/>
    <w:rsid w:val="00474434"/>
    <w:rsid w:val="00474ADF"/>
    <w:rsid w:val="0047556B"/>
    <w:rsid w:val="004757B3"/>
    <w:rsid w:val="00476015"/>
    <w:rsid w:val="00476AA4"/>
    <w:rsid w:val="00476CDE"/>
    <w:rsid w:val="00477218"/>
    <w:rsid w:val="00480DE4"/>
    <w:rsid w:val="00481249"/>
    <w:rsid w:val="0048167B"/>
    <w:rsid w:val="00481FD9"/>
    <w:rsid w:val="00482955"/>
    <w:rsid w:val="004829F6"/>
    <w:rsid w:val="00482ABA"/>
    <w:rsid w:val="00483322"/>
    <w:rsid w:val="004836D0"/>
    <w:rsid w:val="004840A8"/>
    <w:rsid w:val="00484722"/>
    <w:rsid w:val="00484B16"/>
    <w:rsid w:val="0048502B"/>
    <w:rsid w:val="00486481"/>
    <w:rsid w:val="0048664B"/>
    <w:rsid w:val="00487DDF"/>
    <w:rsid w:val="00487F34"/>
    <w:rsid w:val="004907A8"/>
    <w:rsid w:val="00492466"/>
    <w:rsid w:val="004924FD"/>
    <w:rsid w:val="00492909"/>
    <w:rsid w:val="00492F59"/>
    <w:rsid w:val="00493305"/>
    <w:rsid w:val="004934DE"/>
    <w:rsid w:val="00493761"/>
    <w:rsid w:val="004945D7"/>
    <w:rsid w:val="004949E6"/>
    <w:rsid w:val="00494A18"/>
    <w:rsid w:val="00494B3C"/>
    <w:rsid w:val="004955BC"/>
    <w:rsid w:val="004956F5"/>
    <w:rsid w:val="0049616A"/>
    <w:rsid w:val="0049731F"/>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5ADB"/>
    <w:rsid w:val="004B6206"/>
    <w:rsid w:val="004B62B3"/>
    <w:rsid w:val="004B6533"/>
    <w:rsid w:val="004B663F"/>
    <w:rsid w:val="004B7186"/>
    <w:rsid w:val="004B79B9"/>
    <w:rsid w:val="004C079B"/>
    <w:rsid w:val="004C0FF3"/>
    <w:rsid w:val="004C1465"/>
    <w:rsid w:val="004C2DDE"/>
    <w:rsid w:val="004C3106"/>
    <w:rsid w:val="004C39A6"/>
    <w:rsid w:val="004C3C25"/>
    <w:rsid w:val="004C4AE6"/>
    <w:rsid w:val="004C4BF2"/>
    <w:rsid w:val="004C522A"/>
    <w:rsid w:val="004C61CA"/>
    <w:rsid w:val="004C62F9"/>
    <w:rsid w:val="004C6C39"/>
    <w:rsid w:val="004D0DEA"/>
    <w:rsid w:val="004D1113"/>
    <w:rsid w:val="004D1AFE"/>
    <w:rsid w:val="004D200C"/>
    <w:rsid w:val="004D21A5"/>
    <w:rsid w:val="004D22AC"/>
    <w:rsid w:val="004D32A1"/>
    <w:rsid w:val="004D38FF"/>
    <w:rsid w:val="004D3D05"/>
    <w:rsid w:val="004D3F78"/>
    <w:rsid w:val="004D5B84"/>
    <w:rsid w:val="004D5EB8"/>
    <w:rsid w:val="004D7151"/>
    <w:rsid w:val="004E0779"/>
    <w:rsid w:val="004E1B43"/>
    <w:rsid w:val="004E1DA6"/>
    <w:rsid w:val="004E294B"/>
    <w:rsid w:val="004E2CCE"/>
    <w:rsid w:val="004E336F"/>
    <w:rsid w:val="004E3908"/>
    <w:rsid w:val="004E650D"/>
    <w:rsid w:val="004E782E"/>
    <w:rsid w:val="004E7ECE"/>
    <w:rsid w:val="004F0011"/>
    <w:rsid w:val="004F011C"/>
    <w:rsid w:val="004F0A67"/>
    <w:rsid w:val="004F1FC9"/>
    <w:rsid w:val="004F261B"/>
    <w:rsid w:val="004F2FE6"/>
    <w:rsid w:val="004F4BD6"/>
    <w:rsid w:val="004F56E6"/>
    <w:rsid w:val="004F5B3B"/>
    <w:rsid w:val="004F672B"/>
    <w:rsid w:val="004F6D43"/>
    <w:rsid w:val="004F7367"/>
    <w:rsid w:val="005000BF"/>
    <w:rsid w:val="00500393"/>
    <w:rsid w:val="00500902"/>
    <w:rsid w:val="00500A19"/>
    <w:rsid w:val="005013A0"/>
    <w:rsid w:val="005019BE"/>
    <w:rsid w:val="00501B9F"/>
    <w:rsid w:val="00501DB8"/>
    <w:rsid w:val="005020AA"/>
    <w:rsid w:val="00503187"/>
    <w:rsid w:val="005032BA"/>
    <w:rsid w:val="0050472B"/>
    <w:rsid w:val="00505855"/>
    <w:rsid w:val="005059A0"/>
    <w:rsid w:val="00505EE9"/>
    <w:rsid w:val="0050646E"/>
    <w:rsid w:val="00506628"/>
    <w:rsid w:val="00506F7D"/>
    <w:rsid w:val="0050731A"/>
    <w:rsid w:val="00510031"/>
    <w:rsid w:val="00510F39"/>
    <w:rsid w:val="00511511"/>
    <w:rsid w:val="00511D26"/>
    <w:rsid w:val="0051202B"/>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4D53"/>
    <w:rsid w:val="00525193"/>
    <w:rsid w:val="005254A0"/>
    <w:rsid w:val="005256EA"/>
    <w:rsid w:val="005259A9"/>
    <w:rsid w:val="00525DE9"/>
    <w:rsid w:val="00525FD2"/>
    <w:rsid w:val="005267E7"/>
    <w:rsid w:val="00526F0B"/>
    <w:rsid w:val="00527416"/>
    <w:rsid w:val="005276C2"/>
    <w:rsid w:val="005302E1"/>
    <w:rsid w:val="00531143"/>
    <w:rsid w:val="00532522"/>
    <w:rsid w:val="005328EA"/>
    <w:rsid w:val="00532D15"/>
    <w:rsid w:val="005339F5"/>
    <w:rsid w:val="00533C8E"/>
    <w:rsid w:val="0053467B"/>
    <w:rsid w:val="00534A6B"/>
    <w:rsid w:val="00534E08"/>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8AC"/>
    <w:rsid w:val="00541C01"/>
    <w:rsid w:val="00541DC0"/>
    <w:rsid w:val="00543843"/>
    <w:rsid w:val="00544306"/>
    <w:rsid w:val="005457A9"/>
    <w:rsid w:val="00545957"/>
    <w:rsid w:val="00545B3F"/>
    <w:rsid w:val="00547834"/>
    <w:rsid w:val="0055012E"/>
    <w:rsid w:val="00550D91"/>
    <w:rsid w:val="0055145A"/>
    <w:rsid w:val="00551F62"/>
    <w:rsid w:val="00552437"/>
    <w:rsid w:val="00552449"/>
    <w:rsid w:val="00552A88"/>
    <w:rsid w:val="00552E81"/>
    <w:rsid w:val="0055347E"/>
    <w:rsid w:val="00553879"/>
    <w:rsid w:val="00554C1A"/>
    <w:rsid w:val="00554CCF"/>
    <w:rsid w:val="0055511D"/>
    <w:rsid w:val="00555AC8"/>
    <w:rsid w:val="00555CC2"/>
    <w:rsid w:val="005560C8"/>
    <w:rsid w:val="00556504"/>
    <w:rsid w:val="00556E1F"/>
    <w:rsid w:val="00557813"/>
    <w:rsid w:val="005604D9"/>
    <w:rsid w:val="005623F2"/>
    <w:rsid w:val="00563A2D"/>
    <w:rsid w:val="005643A6"/>
    <w:rsid w:val="00564750"/>
    <w:rsid w:val="00564EBC"/>
    <w:rsid w:val="00565483"/>
    <w:rsid w:val="0056559E"/>
    <w:rsid w:val="005657A5"/>
    <w:rsid w:val="00565D16"/>
    <w:rsid w:val="005664BE"/>
    <w:rsid w:val="00566B9E"/>
    <w:rsid w:val="00566EEC"/>
    <w:rsid w:val="005674A9"/>
    <w:rsid w:val="005675E0"/>
    <w:rsid w:val="0056785C"/>
    <w:rsid w:val="00567B01"/>
    <w:rsid w:val="00567BE7"/>
    <w:rsid w:val="00567CC3"/>
    <w:rsid w:val="005703A5"/>
    <w:rsid w:val="00570799"/>
    <w:rsid w:val="005712F4"/>
    <w:rsid w:val="00571673"/>
    <w:rsid w:val="00571D46"/>
    <w:rsid w:val="00571DC2"/>
    <w:rsid w:val="00572688"/>
    <w:rsid w:val="005727B6"/>
    <w:rsid w:val="005736A6"/>
    <w:rsid w:val="00573949"/>
    <w:rsid w:val="005739C6"/>
    <w:rsid w:val="005740C8"/>
    <w:rsid w:val="005747E3"/>
    <w:rsid w:val="0057490C"/>
    <w:rsid w:val="00574FD0"/>
    <w:rsid w:val="0057553C"/>
    <w:rsid w:val="00575A6F"/>
    <w:rsid w:val="005769FF"/>
    <w:rsid w:val="00576F86"/>
    <w:rsid w:val="005773C3"/>
    <w:rsid w:val="00577487"/>
    <w:rsid w:val="00577D88"/>
    <w:rsid w:val="00580145"/>
    <w:rsid w:val="005801C4"/>
    <w:rsid w:val="00580477"/>
    <w:rsid w:val="00580BBF"/>
    <w:rsid w:val="00581F24"/>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2A10"/>
    <w:rsid w:val="00593298"/>
    <w:rsid w:val="005932C7"/>
    <w:rsid w:val="005938A8"/>
    <w:rsid w:val="00594FF8"/>
    <w:rsid w:val="005954D9"/>
    <w:rsid w:val="005955FC"/>
    <w:rsid w:val="00595DD1"/>
    <w:rsid w:val="00595DED"/>
    <w:rsid w:val="00596072"/>
    <w:rsid w:val="00596121"/>
    <w:rsid w:val="00596507"/>
    <w:rsid w:val="00596B15"/>
    <w:rsid w:val="00597016"/>
    <w:rsid w:val="00597075"/>
    <w:rsid w:val="005976C9"/>
    <w:rsid w:val="0059792D"/>
    <w:rsid w:val="0059793D"/>
    <w:rsid w:val="00597DA2"/>
    <w:rsid w:val="005A0F74"/>
    <w:rsid w:val="005A110E"/>
    <w:rsid w:val="005A2036"/>
    <w:rsid w:val="005A2A64"/>
    <w:rsid w:val="005A2AC9"/>
    <w:rsid w:val="005A2D98"/>
    <w:rsid w:val="005A4ACC"/>
    <w:rsid w:val="005A6372"/>
    <w:rsid w:val="005B06D0"/>
    <w:rsid w:val="005B280D"/>
    <w:rsid w:val="005B282B"/>
    <w:rsid w:val="005B2D1D"/>
    <w:rsid w:val="005B3BAE"/>
    <w:rsid w:val="005B5000"/>
    <w:rsid w:val="005B5AFA"/>
    <w:rsid w:val="005B60BF"/>
    <w:rsid w:val="005B670D"/>
    <w:rsid w:val="005B68FF"/>
    <w:rsid w:val="005B7E5F"/>
    <w:rsid w:val="005B7E6B"/>
    <w:rsid w:val="005C0409"/>
    <w:rsid w:val="005C3962"/>
    <w:rsid w:val="005C39F9"/>
    <w:rsid w:val="005C3FCD"/>
    <w:rsid w:val="005C5411"/>
    <w:rsid w:val="005C5C23"/>
    <w:rsid w:val="005C646D"/>
    <w:rsid w:val="005C67EB"/>
    <w:rsid w:val="005C6D03"/>
    <w:rsid w:val="005C712F"/>
    <w:rsid w:val="005D01AF"/>
    <w:rsid w:val="005D0911"/>
    <w:rsid w:val="005D0C0D"/>
    <w:rsid w:val="005D1A03"/>
    <w:rsid w:val="005D292A"/>
    <w:rsid w:val="005D345F"/>
    <w:rsid w:val="005D350F"/>
    <w:rsid w:val="005D3845"/>
    <w:rsid w:val="005D45E0"/>
    <w:rsid w:val="005D5865"/>
    <w:rsid w:val="005D6222"/>
    <w:rsid w:val="005D6AFB"/>
    <w:rsid w:val="005D6D63"/>
    <w:rsid w:val="005D7B30"/>
    <w:rsid w:val="005D7F1C"/>
    <w:rsid w:val="005E0810"/>
    <w:rsid w:val="005E089B"/>
    <w:rsid w:val="005E0ACC"/>
    <w:rsid w:val="005E1F75"/>
    <w:rsid w:val="005E2AF9"/>
    <w:rsid w:val="005E2BEC"/>
    <w:rsid w:val="005E2F2E"/>
    <w:rsid w:val="005E387E"/>
    <w:rsid w:val="005E3CEA"/>
    <w:rsid w:val="005E3D08"/>
    <w:rsid w:val="005E492C"/>
    <w:rsid w:val="005E561B"/>
    <w:rsid w:val="005E5A5D"/>
    <w:rsid w:val="005E6F3D"/>
    <w:rsid w:val="005E7E04"/>
    <w:rsid w:val="005F0808"/>
    <w:rsid w:val="005F0F7E"/>
    <w:rsid w:val="005F4BE3"/>
    <w:rsid w:val="005F50C9"/>
    <w:rsid w:val="005F58F7"/>
    <w:rsid w:val="005F5A70"/>
    <w:rsid w:val="005F67DF"/>
    <w:rsid w:val="005F72AC"/>
    <w:rsid w:val="005F72E5"/>
    <w:rsid w:val="005F735D"/>
    <w:rsid w:val="0060068F"/>
    <w:rsid w:val="0060079F"/>
    <w:rsid w:val="00601958"/>
    <w:rsid w:val="00601B2C"/>
    <w:rsid w:val="00601C02"/>
    <w:rsid w:val="006026AD"/>
    <w:rsid w:val="006028AD"/>
    <w:rsid w:val="00602E58"/>
    <w:rsid w:val="006030EB"/>
    <w:rsid w:val="00603178"/>
    <w:rsid w:val="00604A44"/>
    <w:rsid w:val="006053E1"/>
    <w:rsid w:val="0060576C"/>
    <w:rsid w:val="00605DAD"/>
    <w:rsid w:val="00605F76"/>
    <w:rsid w:val="006061AA"/>
    <w:rsid w:val="006066E1"/>
    <w:rsid w:val="0061030C"/>
    <w:rsid w:val="00610751"/>
    <w:rsid w:val="006107A9"/>
    <w:rsid w:val="00610DA0"/>
    <w:rsid w:val="006113EF"/>
    <w:rsid w:val="00611C81"/>
    <w:rsid w:val="00611CF5"/>
    <w:rsid w:val="00611E72"/>
    <w:rsid w:val="00612824"/>
    <w:rsid w:val="00612925"/>
    <w:rsid w:val="006131F0"/>
    <w:rsid w:val="006133F9"/>
    <w:rsid w:val="00613CF1"/>
    <w:rsid w:val="006146A5"/>
    <w:rsid w:val="006147BE"/>
    <w:rsid w:val="00614991"/>
    <w:rsid w:val="0061512F"/>
    <w:rsid w:val="00616D24"/>
    <w:rsid w:val="00616D2E"/>
    <w:rsid w:val="00616D3D"/>
    <w:rsid w:val="00617FB3"/>
    <w:rsid w:val="006200A6"/>
    <w:rsid w:val="00620193"/>
    <w:rsid w:val="0062067F"/>
    <w:rsid w:val="00621478"/>
    <w:rsid w:val="0062163A"/>
    <w:rsid w:val="0062190E"/>
    <w:rsid w:val="0062208F"/>
    <w:rsid w:val="00622C07"/>
    <w:rsid w:val="00623457"/>
    <w:rsid w:val="00624465"/>
    <w:rsid w:val="00624F0D"/>
    <w:rsid w:val="00624FCD"/>
    <w:rsid w:val="00625943"/>
    <w:rsid w:val="006260B1"/>
    <w:rsid w:val="0062631F"/>
    <w:rsid w:val="00626484"/>
    <w:rsid w:val="00630961"/>
    <w:rsid w:val="006310E2"/>
    <w:rsid w:val="00631678"/>
    <w:rsid w:val="00631808"/>
    <w:rsid w:val="0063230D"/>
    <w:rsid w:val="00632D4C"/>
    <w:rsid w:val="006338E1"/>
    <w:rsid w:val="00634871"/>
    <w:rsid w:val="00634B6F"/>
    <w:rsid w:val="00635B36"/>
    <w:rsid w:val="00635FE9"/>
    <w:rsid w:val="0063624D"/>
    <w:rsid w:val="006363DE"/>
    <w:rsid w:val="006364DF"/>
    <w:rsid w:val="00636AA0"/>
    <w:rsid w:val="00637AD5"/>
    <w:rsid w:val="00641E64"/>
    <w:rsid w:val="0064223E"/>
    <w:rsid w:val="00642802"/>
    <w:rsid w:val="00643372"/>
    <w:rsid w:val="00643378"/>
    <w:rsid w:val="00643861"/>
    <w:rsid w:val="00643E92"/>
    <w:rsid w:val="006441A8"/>
    <w:rsid w:val="006443A9"/>
    <w:rsid w:val="0064463E"/>
    <w:rsid w:val="00645365"/>
    <w:rsid w:val="006454A3"/>
    <w:rsid w:val="00645B4E"/>
    <w:rsid w:val="00645DC1"/>
    <w:rsid w:val="00646650"/>
    <w:rsid w:val="006466CC"/>
    <w:rsid w:val="00647597"/>
    <w:rsid w:val="0065138B"/>
    <w:rsid w:val="006522EA"/>
    <w:rsid w:val="00652D92"/>
    <w:rsid w:val="00653ADA"/>
    <w:rsid w:val="00653D36"/>
    <w:rsid w:val="00653E3A"/>
    <w:rsid w:val="00654382"/>
    <w:rsid w:val="006543C0"/>
    <w:rsid w:val="006543F5"/>
    <w:rsid w:val="00654B09"/>
    <w:rsid w:val="00654EFC"/>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66955"/>
    <w:rsid w:val="006700FF"/>
    <w:rsid w:val="00670122"/>
    <w:rsid w:val="006702EF"/>
    <w:rsid w:val="00670DF1"/>
    <w:rsid w:val="00671293"/>
    <w:rsid w:val="00671915"/>
    <w:rsid w:val="0067213D"/>
    <w:rsid w:val="00672313"/>
    <w:rsid w:val="00672D50"/>
    <w:rsid w:val="00672F58"/>
    <w:rsid w:val="00673557"/>
    <w:rsid w:val="00673BC2"/>
    <w:rsid w:val="00674B4C"/>
    <w:rsid w:val="00674EB7"/>
    <w:rsid w:val="0067511F"/>
    <w:rsid w:val="00675E1B"/>
    <w:rsid w:val="0067606B"/>
    <w:rsid w:val="00676125"/>
    <w:rsid w:val="0067634D"/>
    <w:rsid w:val="00676498"/>
    <w:rsid w:val="0067679F"/>
    <w:rsid w:val="00677A9F"/>
    <w:rsid w:val="00680613"/>
    <w:rsid w:val="006807EE"/>
    <w:rsid w:val="006812BC"/>
    <w:rsid w:val="0068170E"/>
    <w:rsid w:val="00682F6B"/>
    <w:rsid w:val="006835AA"/>
    <w:rsid w:val="00685032"/>
    <w:rsid w:val="00686E2E"/>
    <w:rsid w:val="00690347"/>
    <w:rsid w:val="006907A3"/>
    <w:rsid w:val="006908EA"/>
    <w:rsid w:val="00690E26"/>
    <w:rsid w:val="00692F63"/>
    <w:rsid w:val="00693029"/>
    <w:rsid w:val="006930D3"/>
    <w:rsid w:val="006938A4"/>
    <w:rsid w:val="00694CA7"/>
    <w:rsid w:val="00694DE2"/>
    <w:rsid w:val="0069591F"/>
    <w:rsid w:val="00696682"/>
    <w:rsid w:val="0069671A"/>
    <w:rsid w:val="00697586"/>
    <w:rsid w:val="006976AD"/>
    <w:rsid w:val="006A0C1C"/>
    <w:rsid w:val="006A1983"/>
    <w:rsid w:val="006A2467"/>
    <w:rsid w:val="006A26DF"/>
    <w:rsid w:val="006A2E07"/>
    <w:rsid w:val="006A3E13"/>
    <w:rsid w:val="006A4E35"/>
    <w:rsid w:val="006A59EE"/>
    <w:rsid w:val="006A610A"/>
    <w:rsid w:val="006A66E2"/>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AF0"/>
    <w:rsid w:val="006C05B9"/>
    <w:rsid w:val="006C07F0"/>
    <w:rsid w:val="006C0B0C"/>
    <w:rsid w:val="006C159C"/>
    <w:rsid w:val="006C1785"/>
    <w:rsid w:val="006C25BF"/>
    <w:rsid w:val="006C266E"/>
    <w:rsid w:val="006C45FB"/>
    <w:rsid w:val="006C4B00"/>
    <w:rsid w:val="006C591C"/>
    <w:rsid w:val="006C5DF1"/>
    <w:rsid w:val="006C7939"/>
    <w:rsid w:val="006D01AE"/>
    <w:rsid w:val="006D0B5D"/>
    <w:rsid w:val="006D1354"/>
    <w:rsid w:val="006D1DC3"/>
    <w:rsid w:val="006D1E38"/>
    <w:rsid w:val="006D21FA"/>
    <w:rsid w:val="006D3C72"/>
    <w:rsid w:val="006D44D1"/>
    <w:rsid w:val="006D4628"/>
    <w:rsid w:val="006D492F"/>
    <w:rsid w:val="006D52B2"/>
    <w:rsid w:val="006D53D8"/>
    <w:rsid w:val="006D57FB"/>
    <w:rsid w:val="006D6917"/>
    <w:rsid w:val="006D746C"/>
    <w:rsid w:val="006E059F"/>
    <w:rsid w:val="006E0884"/>
    <w:rsid w:val="006E0E16"/>
    <w:rsid w:val="006E14ED"/>
    <w:rsid w:val="006E2396"/>
    <w:rsid w:val="006E2432"/>
    <w:rsid w:val="006E2BEF"/>
    <w:rsid w:val="006E2FF1"/>
    <w:rsid w:val="006E3393"/>
    <w:rsid w:val="006E3812"/>
    <w:rsid w:val="006E3A2B"/>
    <w:rsid w:val="006E4203"/>
    <w:rsid w:val="006E5318"/>
    <w:rsid w:val="006E6CE4"/>
    <w:rsid w:val="006E7B24"/>
    <w:rsid w:val="006F092F"/>
    <w:rsid w:val="006F0F95"/>
    <w:rsid w:val="006F105B"/>
    <w:rsid w:val="006F21AA"/>
    <w:rsid w:val="006F322F"/>
    <w:rsid w:val="006F418E"/>
    <w:rsid w:val="006F425B"/>
    <w:rsid w:val="006F4303"/>
    <w:rsid w:val="006F5740"/>
    <w:rsid w:val="006F5770"/>
    <w:rsid w:val="006F5E2A"/>
    <w:rsid w:val="006F63DC"/>
    <w:rsid w:val="006F6BE2"/>
    <w:rsid w:val="006F7069"/>
    <w:rsid w:val="006F7101"/>
    <w:rsid w:val="006F75C7"/>
    <w:rsid w:val="006F7CD2"/>
    <w:rsid w:val="00700BF1"/>
    <w:rsid w:val="00701186"/>
    <w:rsid w:val="00701AEC"/>
    <w:rsid w:val="00702507"/>
    <w:rsid w:val="007025AE"/>
    <w:rsid w:val="007027C7"/>
    <w:rsid w:val="007030D1"/>
    <w:rsid w:val="00703155"/>
    <w:rsid w:val="007032E6"/>
    <w:rsid w:val="007038FB"/>
    <w:rsid w:val="007040B7"/>
    <w:rsid w:val="00704554"/>
    <w:rsid w:val="00705431"/>
    <w:rsid w:val="007067E9"/>
    <w:rsid w:val="00706F12"/>
    <w:rsid w:val="00707281"/>
    <w:rsid w:val="00707E6C"/>
    <w:rsid w:val="00710177"/>
    <w:rsid w:val="0071204C"/>
    <w:rsid w:val="007124A9"/>
    <w:rsid w:val="00714295"/>
    <w:rsid w:val="00715F08"/>
    <w:rsid w:val="0071663A"/>
    <w:rsid w:val="00716928"/>
    <w:rsid w:val="0071709F"/>
    <w:rsid w:val="007170D1"/>
    <w:rsid w:val="0072033D"/>
    <w:rsid w:val="00720BD7"/>
    <w:rsid w:val="00721A22"/>
    <w:rsid w:val="00721F44"/>
    <w:rsid w:val="0072360E"/>
    <w:rsid w:val="0072364D"/>
    <w:rsid w:val="007236F6"/>
    <w:rsid w:val="00725167"/>
    <w:rsid w:val="00726602"/>
    <w:rsid w:val="00726C6E"/>
    <w:rsid w:val="007277BD"/>
    <w:rsid w:val="00732241"/>
    <w:rsid w:val="00732AD3"/>
    <w:rsid w:val="007333A7"/>
    <w:rsid w:val="007337FB"/>
    <w:rsid w:val="0073467D"/>
    <w:rsid w:val="00734684"/>
    <w:rsid w:val="0073509C"/>
    <w:rsid w:val="007361AD"/>
    <w:rsid w:val="007366E8"/>
    <w:rsid w:val="0073701C"/>
    <w:rsid w:val="0073756A"/>
    <w:rsid w:val="00737EFF"/>
    <w:rsid w:val="0074007F"/>
    <w:rsid w:val="00740CF6"/>
    <w:rsid w:val="0074127C"/>
    <w:rsid w:val="0074131F"/>
    <w:rsid w:val="00741E7B"/>
    <w:rsid w:val="00742553"/>
    <w:rsid w:val="007425E8"/>
    <w:rsid w:val="00743404"/>
    <w:rsid w:val="007446EE"/>
    <w:rsid w:val="007465FF"/>
    <w:rsid w:val="00746E0A"/>
    <w:rsid w:val="00746FB6"/>
    <w:rsid w:val="00747283"/>
    <w:rsid w:val="00747789"/>
    <w:rsid w:val="00750B23"/>
    <w:rsid w:val="00751875"/>
    <w:rsid w:val="00751903"/>
    <w:rsid w:val="007520F2"/>
    <w:rsid w:val="007521C6"/>
    <w:rsid w:val="0075355B"/>
    <w:rsid w:val="00754A48"/>
    <w:rsid w:val="007550D2"/>
    <w:rsid w:val="00756351"/>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3F65"/>
    <w:rsid w:val="00774328"/>
    <w:rsid w:val="007750C0"/>
    <w:rsid w:val="0077539E"/>
    <w:rsid w:val="00776191"/>
    <w:rsid w:val="007761D8"/>
    <w:rsid w:val="00776422"/>
    <w:rsid w:val="00776D19"/>
    <w:rsid w:val="00780561"/>
    <w:rsid w:val="00780631"/>
    <w:rsid w:val="007808C5"/>
    <w:rsid w:val="00780AB1"/>
    <w:rsid w:val="00780CF3"/>
    <w:rsid w:val="007810B2"/>
    <w:rsid w:val="00781327"/>
    <w:rsid w:val="00781516"/>
    <w:rsid w:val="0078260F"/>
    <w:rsid w:val="00782800"/>
    <w:rsid w:val="007828AA"/>
    <w:rsid w:val="00782909"/>
    <w:rsid w:val="00782917"/>
    <w:rsid w:val="00783C58"/>
    <w:rsid w:val="00783D90"/>
    <w:rsid w:val="00784DA8"/>
    <w:rsid w:val="00785C1C"/>
    <w:rsid w:val="00785E07"/>
    <w:rsid w:val="00785F0E"/>
    <w:rsid w:val="00786D8E"/>
    <w:rsid w:val="00786D97"/>
    <w:rsid w:val="00786FCF"/>
    <w:rsid w:val="0078730C"/>
    <w:rsid w:val="00787D85"/>
    <w:rsid w:val="0079092E"/>
    <w:rsid w:val="00794C2F"/>
    <w:rsid w:val="007950B9"/>
    <w:rsid w:val="00795616"/>
    <w:rsid w:val="00795776"/>
    <w:rsid w:val="007957CA"/>
    <w:rsid w:val="00795C78"/>
    <w:rsid w:val="00796273"/>
    <w:rsid w:val="00796A8B"/>
    <w:rsid w:val="00796CD4"/>
    <w:rsid w:val="007A03FB"/>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132"/>
    <w:rsid w:val="007A6DAE"/>
    <w:rsid w:val="007A788D"/>
    <w:rsid w:val="007A7A47"/>
    <w:rsid w:val="007B0EFD"/>
    <w:rsid w:val="007B163E"/>
    <w:rsid w:val="007B268C"/>
    <w:rsid w:val="007B3BE7"/>
    <w:rsid w:val="007B3C45"/>
    <w:rsid w:val="007B425E"/>
    <w:rsid w:val="007B5016"/>
    <w:rsid w:val="007B51D9"/>
    <w:rsid w:val="007B54FF"/>
    <w:rsid w:val="007B5CF7"/>
    <w:rsid w:val="007B67A2"/>
    <w:rsid w:val="007B6CCB"/>
    <w:rsid w:val="007B6F94"/>
    <w:rsid w:val="007B7520"/>
    <w:rsid w:val="007B7C2E"/>
    <w:rsid w:val="007C08D2"/>
    <w:rsid w:val="007C0961"/>
    <w:rsid w:val="007C0FA1"/>
    <w:rsid w:val="007C19D7"/>
    <w:rsid w:val="007C1F47"/>
    <w:rsid w:val="007C206A"/>
    <w:rsid w:val="007C245C"/>
    <w:rsid w:val="007C4331"/>
    <w:rsid w:val="007C5269"/>
    <w:rsid w:val="007C59BC"/>
    <w:rsid w:val="007C696D"/>
    <w:rsid w:val="007C6D59"/>
    <w:rsid w:val="007C6E18"/>
    <w:rsid w:val="007C7572"/>
    <w:rsid w:val="007D0BB9"/>
    <w:rsid w:val="007D19B3"/>
    <w:rsid w:val="007D1D5B"/>
    <w:rsid w:val="007D2A96"/>
    <w:rsid w:val="007D585E"/>
    <w:rsid w:val="007D5E52"/>
    <w:rsid w:val="007D6A60"/>
    <w:rsid w:val="007D6C32"/>
    <w:rsid w:val="007D70E2"/>
    <w:rsid w:val="007D7C5C"/>
    <w:rsid w:val="007D7E4C"/>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174E"/>
    <w:rsid w:val="007F18EF"/>
    <w:rsid w:val="007F2589"/>
    <w:rsid w:val="007F2DA3"/>
    <w:rsid w:val="007F3347"/>
    <w:rsid w:val="007F4CDF"/>
    <w:rsid w:val="007F4D23"/>
    <w:rsid w:val="007F5B2A"/>
    <w:rsid w:val="007F6A89"/>
    <w:rsid w:val="007F7724"/>
    <w:rsid w:val="007F7F95"/>
    <w:rsid w:val="008007E6"/>
    <w:rsid w:val="00800E72"/>
    <w:rsid w:val="00801366"/>
    <w:rsid w:val="00802A3F"/>
    <w:rsid w:val="00803323"/>
    <w:rsid w:val="00803A31"/>
    <w:rsid w:val="00803ABA"/>
    <w:rsid w:val="00803BE9"/>
    <w:rsid w:val="0080408B"/>
    <w:rsid w:val="008040EC"/>
    <w:rsid w:val="00804348"/>
    <w:rsid w:val="008049D0"/>
    <w:rsid w:val="00804C7A"/>
    <w:rsid w:val="00805B74"/>
    <w:rsid w:val="00806013"/>
    <w:rsid w:val="00806184"/>
    <w:rsid w:val="0080625B"/>
    <w:rsid w:val="008067DD"/>
    <w:rsid w:val="008073C3"/>
    <w:rsid w:val="00807477"/>
    <w:rsid w:val="008074F9"/>
    <w:rsid w:val="008104AC"/>
    <w:rsid w:val="0081050B"/>
    <w:rsid w:val="00810814"/>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897"/>
    <w:rsid w:val="00817E6D"/>
    <w:rsid w:val="0082035B"/>
    <w:rsid w:val="008203DD"/>
    <w:rsid w:val="00820759"/>
    <w:rsid w:val="008209EE"/>
    <w:rsid w:val="00820CD8"/>
    <w:rsid w:val="008217E8"/>
    <w:rsid w:val="00822DFD"/>
    <w:rsid w:val="00822F52"/>
    <w:rsid w:val="008232EF"/>
    <w:rsid w:val="00823A36"/>
    <w:rsid w:val="00823D9B"/>
    <w:rsid w:val="008243DA"/>
    <w:rsid w:val="00824CE2"/>
    <w:rsid w:val="0082506E"/>
    <w:rsid w:val="0082532F"/>
    <w:rsid w:val="00825CDB"/>
    <w:rsid w:val="00825F25"/>
    <w:rsid w:val="008261CD"/>
    <w:rsid w:val="008264C5"/>
    <w:rsid w:val="00826AF0"/>
    <w:rsid w:val="008272E6"/>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BA4"/>
    <w:rsid w:val="00837D76"/>
    <w:rsid w:val="00841613"/>
    <w:rsid w:val="00842398"/>
    <w:rsid w:val="008427C7"/>
    <w:rsid w:val="0084342E"/>
    <w:rsid w:val="00843DC0"/>
    <w:rsid w:val="00844531"/>
    <w:rsid w:val="00844767"/>
    <w:rsid w:val="0084497A"/>
    <w:rsid w:val="00844E60"/>
    <w:rsid w:val="00845409"/>
    <w:rsid w:val="00845C21"/>
    <w:rsid w:val="00845D23"/>
    <w:rsid w:val="00845D2B"/>
    <w:rsid w:val="00846C32"/>
    <w:rsid w:val="00846CA7"/>
    <w:rsid w:val="00846CF4"/>
    <w:rsid w:val="00847781"/>
    <w:rsid w:val="008518D3"/>
    <w:rsid w:val="00851D20"/>
    <w:rsid w:val="0085302F"/>
    <w:rsid w:val="00853765"/>
    <w:rsid w:val="008539FC"/>
    <w:rsid w:val="0085438C"/>
    <w:rsid w:val="00854823"/>
    <w:rsid w:val="00855689"/>
    <w:rsid w:val="00855C05"/>
    <w:rsid w:val="008572DF"/>
    <w:rsid w:val="0085776D"/>
    <w:rsid w:val="00857A2A"/>
    <w:rsid w:val="00857B97"/>
    <w:rsid w:val="0086005C"/>
    <w:rsid w:val="008601EA"/>
    <w:rsid w:val="0086027B"/>
    <w:rsid w:val="00861043"/>
    <w:rsid w:val="008625E2"/>
    <w:rsid w:val="00862739"/>
    <w:rsid w:val="00862863"/>
    <w:rsid w:val="0086309D"/>
    <w:rsid w:val="0086389D"/>
    <w:rsid w:val="00864793"/>
    <w:rsid w:val="008651D0"/>
    <w:rsid w:val="008658AB"/>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4B5"/>
    <w:rsid w:val="00880A63"/>
    <w:rsid w:val="00880FB0"/>
    <w:rsid w:val="00881C67"/>
    <w:rsid w:val="0088293E"/>
    <w:rsid w:val="0088363D"/>
    <w:rsid w:val="00884640"/>
    <w:rsid w:val="00884D8F"/>
    <w:rsid w:val="0088522F"/>
    <w:rsid w:val="00885F4D"/>
    <w:rsid w:val="00886BA7"/>
    <w:rsid w:val="0088747B"/>
    <w:rsid w:val="0088752D"/>
    <w:rsid w:val="008876D0"/>
    <w:rsid w:val="00887A96"/>
    <w:rsid w:val="00887E7B"/>
    <w:rsid w:val="008901C8"/>
    <w:rsid w:val="0089023E"/>
    <w:rsid w:val="0089035E"/>
    <w:rsid w:val="0089094E"/>
    <w:rsid w:val="0089180C"/>
    <w:rsid w:val="00891ABE"/>
    <w:rsid w:val="00892674"/>
    <w:rsid w:val="00892786"/>
    <w:rsid w:val="00892A29"/>
    <w:rsid w:val="00893836"/>
    <w:rsid w:val="00893DD0"/>
    <w:rsid w:val="008944A5"/>
    <w:rsid w:val="00895F86"/>
    <w:rsid w:val="008963E8"/>
    <w:rsid w:val="00896493"/>
    <w:rsid w:val="008968DC"/>
    <w:rsid w:val="008A05D4"/>
    <w:rsid w:val="008A07AF"/>
    <w:rsid w:val="008A07FA"/>
    <w:rsid w:val="008A0EB8"/>
    <w:rsid w:val="008A150D"/>
    <w:rsid w:val="008A1E15"/>
    <w:rsid w:val="008A2B30"/>
    <w:rsid w:val="008A3B06"/>
    <w:rsid w:val="008A3DAB"/>
    <w:rsid w:val="008A4BAE"/>
    <w:rsid w:val="008A5261"/>
    <w:rsid w:val="008A526D"/>
    <w:rsid w:val="008A52B9"/>
    <w:rsid w:val="008A574F"/>
    <w:rsid w:val="008A5F3D"/>
    <w:rsid w:val="008A5F60"/>
    <w:rsid w:val="008A6353"/>
    <w:rsid w:val="008A6652"/>
    <w:rsid w:val="008A6874"/>
    <w:rsid w:val="008B08FA"/>
    <w:rsid w:val="008B0B79"/>
    <w:rsid w:val="008B1178"/>
    <w:rsid w:val="008B1641"/>
    <w:rsid w:val="008B19C5"/>
    <w:rsid w:val="008B1AC2"/>
    <w:rsid w:val="008B24F4"/>
    <w:rsid w:val="008B26A6"/>
    <w:rsid w:val="008B3409"/>
    <w:rsid w:val="008B3A49"/>
    <w:rsid w:val="008B49E8"/>
    <w:rsid w:val="008B4AC3"/>
    <w:rsid w:val="008B51DB"/>
    <w:rsid w:val="008B5945"/>
    <w:rsid w:val="008B59FB"/>
    <w:rsid w:val="008B60AD"/>
    <w:rsid w:val="008B60C7"/>
    <w:rsid w:val="008B7382"/>
    <w:rsid w:val="008B7754"/>
    <w:rsid w:val="008B77AC"/>
    <w:rsid w:val="008B7B36"/>
    <w:rsid w:val="008C1554"/>
    <w:rsid w:val="008C1DB8"/>
    <w:rsid w:val="008C1E8C"/>
    <w:rsid w:val="008C25E7"/>
    <w:rsid w:val="008C2C3A"/>
    <w:rsid w:val="008C5A1B"/>
    <w:rsid w:val="008C61C2"/>
    <w:rsid w:val="008C62D9"/>
    <w:rsid w:val="008C65D0"/>
    <w:rsid w:val="008C732A"/>
    <w:rsid w:val="008C77FB"/>
    <w:rsid w:val="008D0658"/>
    <w:rsid w:val="008D0B2D"/>
    <w:rsid w:val="008D0E56"/>
    <w:rsid w:val="008D1089"/>
    <w:rsid w:val="008D12ED"/>
    <w:rsid w:val="008D1C37"/>
    <w:rsid w:val="008D28E9"/>
    <w:rsid w:val="008D37ED"/>
    <w:rsid w:val="008D4CFA"/>
    <w:rsid w:val="008D61D3"/>
    <w:rsid w:val="008E0BDA"/>
    <w:rsid w:val="008E0E14"/>
    <w:rsid w:val="008E1250"/>
    <w:rsid w:val="008E174D"/>
    <w:rsid w:val="008E17C7"/>
    <w:rsid w:val="008E26E5"/>
    <w:rsid w:val="008E2B82"/>
    <w:rsid w:val="008E2E88"/>
    <w:rsid w:val="008E3077"/>
    <w:rsid w:val="008E374B"/>
    <w:rsid w:val="008E4B4E"/>
    <w:rsid w:val="008E5940"/>
    <w:rsid w:val="008E6B62"/>
    <w:rsid w:val="008E6F38"/>
    <w:rsid w:val="008E7DC1"/>
    <w:rsid w:val="008E7F67"/>
    <w:rsid w:val="008F01E0"/>
    <w:rsid w:val="008F03D1"/>
    <w:rsid w:val="008F041A"/>
    <w:rsid w:val="008F0B2B"/>
    <w:rsid w:val="008F0C97"/>
    <w:rsid w:val="008F2597"/>
    <w:rsid w:val="008F25EC"/>
    <w:rsid w:val="008F30A3"/>
    <w:rsid w:val="008F4741"/>
    <w:rsid w:val="008F535C"/>
    <w:rsid w:val="008F579F"/>
    <w:rsid w:val="008F5AEB"/>
    <w:rsid w:val="008F5E2D"/>
    <w:rsid w:val="008F6005"/>
    <w:rsid w:val="008F67DB"/>
    <w:rsid w:val="008F68A5"/>
    <w:rsid w:val="008F68EC"/>
    <w:rsid w:val="008F6C1F"/>
    <w:rsid w:val="008F6DC0"/>
    <w:rsid w:val="008F771B"/>
    <w:rsid w:val="008F7836"/>
    <w:rsid w:val="00900263"/>
    <w:rsid w:val="009003D5"/>
    <w:rsid w:val="00900638"/>
    <w:rsid w:val="00900CFE"/>
    <w:rsid w:val="00900D6B"/>
    <w:rsid w:val="009016D1"/>
    <w:rsid w:val="00902C34"/>
    <w:rsid w:val="00903237"/>
    <w:rsid w:val="00903C97"/>
    <w:rsid w:val="0090519F"/>
    <w:rsid w:val="0090529E"/>
    <w:rsid w:val="0090622C"/>
    <w:rsid w:val="009063BA"/>
    <w:rsid w:val="00906EE1"/>
    <w:rsid w:val="00907CB0"/>
    <w:rsid w:val="00910B6E"/>
    <w:rsid w:val="00910D93"/>
    <w:rsid w:val="00911089"/>
    <w:rsid w:val="00911EF1"/>
    <w:rsid w:val="009124A0"/>
    <w:rsid w:val="0091277B"/>
    <w:rsid w:val="00913692"/>
    <w:rsid w:val="009136C1"/>
    <w:rsid w:val="00914624"/>
    <w:rsid w:val="00914C21"/>
    <w:rsid w:val="0091647D"/>
    <w:rsid w:val="00916E90"/>
    <w:rsid w:val="00917BDE"/>
    <w:rsid w:val="0092188A"/>
    <w:rsid w:val="009219B3"/>
    <w:rsid w:val="009221A3"/>
    <w:rsid w:val="00922971"/>
    <w:rsid w:val="0092313C"/>
    <w:rsid w:val="00923322"/>
    <w:rsid w:val="009237FC"/>
    <w:rsid w:val="00923959"/>
    <w:rsid w:val="00923C31"/>
    <w:rsid w:val="00924000"/>
    <w:rsid w:val="00924158"/>
    <w:rsid w:val="009254E9"/>
    <w:rsid w:val="00925D8F"/>
    <w:rsid w:val="0092626F"/>
    <w:rsid w:val="00926342"/>
    <w:rsid w:val="009264A1"/>
    <w:rsid w:val="00926B45"/>
    <w:rsid w:val="0092779E"/>
    <w:rsid w:val="0093018D"/>
    <w:rsid w:val="00930C13"/>
    <w:rsid w:val="00930DF0"/>
    <w:rsid w:val="00930F38"/>
    <w:rsid w:val="0093229D"/>
    <w:rsid w:val="009322C0"/>
    <w:rsid w:val="009329DE"/>
    <w:rsid w:val="00933D54"/>
    <w:rsid w:val="009348E7"/>
    <w:rsid w:val="009354BF"/>
    <w:rsid w:val="009356EF"/>
    <w:rsid w:val="00935CC0"/>
    <w:rsid w:val="00935DD0"/>
    <w:rsid w:val="009360B2"/>
    <w:rsid w:val="0093621F"/>
    <w:rsid w:val="00936895"/>
    <w:rsid w:val="00937056"/>
    <w:rsid w:val="00937B51"/>
    <w:rsid w:val="0094115F"/>
    <w:rsid w:val="0094165A"/>
    <w:rsid w:val="0094176F"/>
    <w:rsid w:val="00941F79"/>
    <w:rsid w:val="0094200C"/>
    <w:rsid w:val="00942371"/>
    <w:rsid w:val="00942687"/>
    <w:rsid w:val="00944862"/>
    <w:rsid w:val="0094522E"/>
    <w:rsid w:val="00945507"/>
    <w:rsid w:val="00945647"/>
    <w:rsid w:val="009457FD"/>
    <w:rsid w:val="00945E44"/>
    <w:rsid w:val="00947317"/>
    <w:rsid w:val="0094778E"/>
    <w:rsid w:val="009504D6"/>
    <w:rsid w:val="00950AD3"/>
    <w:rsid w:val="00950DDE"/>
    <w:rsid w:val="009514D6"/>
    <w:rsid w:val="009524B7"/>
    <w:rsid w:val="009526BA"/>
    <w:rsid w:val="00952A0F"/>
    <w:rsid w:val="00952A1F"/>
    <w:rsid w:val="00952F01"/>
    <w:rsid w:val="00953F17"/>
    <w:rsid w:val="00955EAD"/>
    <w:rsid w:val="0095682C"/>
    <w:rsid w:val="00956FF4"/>
    <w:rsid w:val="0095768C"/>
    <w:rsid w:val="00961112"/>
    <w:rsid w:val="009613B5"/>
    <w:rsid w:val="00961FC9"/>
    <w:rsid w:val="009629D2"/>
    <w:rsid w:val="00963076"/>
    <w:rsid w:val="00964456"/>
    <w:rsid w:val="009645E8"/>
    <w:rsid w:val="00965A72"/>
    <w:rsid w:val="00965C02"/>
    <w:rsid w:val="00966246"/>
    <w:rsid w:val="009662F9"/>
    <w:rsid w:val="00966480"/>
    <w:rsid w:val="0096651D"/>
    <w:rsid w:val="00966605"/>
    <w:rsid w:val="00967171"/>
    <w:rsid w:val="009672F3"/>
    <w:rsid w:val="00967E93"/>
    <w:rsid w:val="0097030D"/>
    <w:rsid w:val="00970420"/>
    <w:rsid w:val="009704FC"/>
    <w:rsid w:val="009707A6"/>
    <w:rsid w:val="00971066"/>
    <w:rsid w:val="009713BD"/>
    <w:rsid w:val="00971C57"/>
    <w:rsid w:val="009723A7"/>
    <w:rsid w:val="009729A3"/>
    <w:rsid w:val="009732DE"/>
    <w:rsid w:val="00973BBB"/>
    <w:rsid w:val="0097415C"/>
    <w:rsid w:val="00974619"/>
    <w:rsid w:val="0097463B"/>
    <w:rsid w:val="00974AB5"/>
    <w:rsid w:val="0097515E"/>
    <w:rsid w:val="00975A5D"/>
    <w:rsid w:val="00976180"/>
    <w:rsid w:val="009773D5"/>
    <w:rsid w:val="0097741A"/>
    <w:rsid w:val="00977860"/>
    <w:rsid w:val="00977A9B"/>
    <w:rsid w:val="009801AF"/>
    <w:rsid w:val="00980E75"/>
    <w:rsid w:val="00981987"/>
    <w:rsid w:val="00981F4F"/>
    <w:rsid w:val="009825B5"/>
    <w:rsid w:val="00982AF1"/>
    <w:rsid w:val="0098334F"/>
    <w:rsid w:val="0098352A"/>
    <w:rsid w:val="00983CD1"/>
    <w:rsid w:val="00983D57"/>
    <w:rsid w:val="00984E60"/>
    <w:rsid w:val="0098534A"/>
    <w:rsid w:val="009853F3"/>
    <w:rsid w:val="00985994"/>
    <w:rsid w:val="00986BD8"/>
    <w:rsid w:val="00986C59"/>
    <w:rsid w:val="00986C81"/>
    <w:rsid w:val="00986F2B"/>
    <w:rsid w:val="00987285"/>
    <w:rsid w:val="00987E3B"/>
    <w:rsid w:val="0099053B"/>
    <w:rsid w:val="00990582"/>
    <w:rsid w:val="00990ECB"/>
    <w:rsid w:val="009912EF"/>
    <w:rsid w:val="00991340"/>
    <w:rsid w:val="00991EC3"/>
    <w:rsid w:val="00993174"/>
    <w:rsid w:val="009934A0"/>
    <w:rsid w:val="00994831"/>
    <w:rsid w:val="00994F16"/>
    <w:rsid w:val="009950B7"/>
    <w:rsid w:val="00995104"/>
    <w:rsid w:val="009952A2"/>
    <w:rsid w:val="0099537A"/>
    <w:rsid w:val="009953FA"/>
    <w:rsid w:val="009954D8"/>
    <w:rsid w:val="00995A1F"/>
    <w:rsid w:val="00996452"/>
    <w:rsid w:val="00996901"/>
    <w:rsid w:val="0099692A"/>
    <w:rsid w:val="00996972"/>
    <w:rsid w:val="009A200F"/>
    <w:rsid w:val="009A23BA"/>
    <w:rsid w:val="009A2D2C"/>
    <w:rsid w:val="009A33C7"/>
    <w:rsid w:val="009A4369"/>
    <w:rsid w:val="009A47AC"/>
    <w:rsid w:val="009A4855"/>
    <w:rsid w:val="009A4894"/>
    <w:rsid w:val="009A5F5D"/>
    <w:rsid w:val="009A6368"/>
    <w:rsid w:val="009A68E0"/>
    <w:rsid w:val="009A68F4"/>
    <w:rsid w:val="009A6A92"/>
    <w:rsid w:val="009A6FC2"/>
    <w:rsid w:val="009A7D3A"/>
    <w:rsid w:val="009B024E"/>
    <w:rsid w:val="009B044A"/>
    <w:rsid w:val="009B1100"/>
    <w:rsid w:val="009B126E"/>
    <w:rsid w:val="009B206F"/>
    <w:rsid w:val="009B24F8"/>
    <w:rsid w:val="009B27B1"/>
    <w:rsid w:val="009B334F"/>
    <w:rsid w:val="009B4319"/>
    <w:rsid w:val="009B474C"/>
    <w:rsid w:val="009B492A"/>
    <w:rsid w:val="009B4A57"/>
    <w:rsid w:val="009B503D"/>
    <w:rsid w:val="009B5511"/>
    <w:rsid w:val="009B5819"/>
    <w:rsid w:val="009B5931"/>
    <w:rsid w:val="009B76F7"/>
    <w:rsid w:val="009B7E89"/>
    <w:rsid w:val="009C049A"/>
    <w:rsid w:val="009C0CF1"/>
    <w:rsid w:val="009C2B30"/>
    <w:rsid w:val="009C2D0C"/>
    <w:rsid w:val="009C3AFF"/>
    <w:rsid w:val="009C4246"/>
    <w:rsid w:val="009C4B71"/>
    <w:rsid w:val="009C4C1A"/>
    <w:rsid w:val="009C5757"/>
    <w:rsid w:val="009C66CD"/>
    <w:rsid w:val="009C6F98"/>
    <w:rsid w:val="009C76C4"/>
    <w:rsid w:val="009C7873"/>
    <w:rsid w:val="009C79AC"/>
    <w:rsid w:val="009C7ACA"/>
    <w:rsid w:val="009D0553"/>
    <w:rsid w:val="009D08AD"/>
    <w:rsid w:val="009D1F0E"/>
    <w:rsid w:val="009D30AD"/>
    <w:rsid w:val="009D3558"/>
    <w:rsid w:val="009D41F0"/>
    <w:rsid w:val="009D47AE"/>
    <w:rsid w:val="009D48BC"/>
    <w:rsid w:val="009D4AF9"/>
    <w:rsid w:val="009D6587"/>
    <w:rsid w:val="009E043A"/>
    <w:rsid w:val="009E0462"/>
    <w:rsid w:val="009E0D2B"/>
    <w:rsid w:val="009E167C"/>
    <w:rsid w:val="009E16C8"/>
    <w:rsid w:val="009E2BD1"/>
    <w:rsid w:val="009E3045"/>
    <w:rsid w:val="009E32F2"/>
    <w:rsid w:val="009E3531"/>
    <w:rsid w:val="009E4B9A"/>
    <w:rsid w:val="009E50A2"/>
    <w:rsid w:val="009E58CA"/>
    <w:rsid w:val="009E5FE7"/>
    <w:rsid w:val="009E64C2"/>
    <w:rsid w:val="009E6E06"/>
    <w:rsid w:val="009E7A71"/>
    <w:rsid w:val="009E7B50"/>
    <w:rsid w:val="009F01D5"/>
    <w:rsid w:val="009F02EB"/>
    <w:rsid w:val="009F0692"/>
    <w:rsid w:val="009F07F4"/>
    <w:rsid w:val="009F0FD2"/>
    <w:rsid w:val="009F1554"/>
    <w:rsid w:val="009F15E3"/>
    <w:rsid w:val="009F1657"/>
    <w:rsid w:val="009F16BD"/>
    <w:rsid w:val="009F2D44"/>
    <w:rsid w:val="009F3D7A"/>
    <w:rsid w:val="009F3F9E"/>
    <w:rsid w:val="009F4FDE"/>
    <w:rsid w:val="009F501A"/>
    <w:rsid w:val="009F511F"/>
    <w:rsid w:val="009F52E1"/>
    <w:rsid w:val="009F5416"/>
    <w:rsid w:val="009F5A72"/>
    <w:rsid w:val="009F64F2"/>
    <w:rsid w:val="009F6699"/>
    <w:rsid w:val="00A00378"/>
    <w:rsid w:val="00A00881"/>
    <w:rsid w:val="00A01481"/>
    <w:rsid w:val="00A01C1A"/>
    <w:rsid w:val="00A0216E"/>
    <w:rsid w:val="00A02D65"/>
    <w:rsid w:val="00A03512"/>
    <w:rsid w:val="00A035DB"/>
    <w:rsid w:val="00A03DB9"/>
    <w:rsid w:val="00A044E1"/>
    <w:rsid w:val="00A049AB"/>
    <w:rsid w:val="00A04E5A"/>
    <w:rsid w:val="00A05B26"/>
    <w:rsid w:val="00A05C62"/>
    <w:rsid w:val="00A05E9D"/>
    <w:rsid w:val="00A06464"/>
    <w:rsid w:val="00A075B8"/>
    <w:rsid w:val="00A10929"/>
    <w:rsid w:val="00A10C4C"/>
    <w:rsid w:val="00A10F2B"/>
    <w:rsid w:val="00A12479"/>
    <w:rsid w:val="00A12D73"/>
    <w:rsid w:val="00A137FF"/>
    <w:rsid w:val="00A13B63"/>
    <w:rsid w:val="00A13F90"/>
    <w:rsid w:val="00A140F5"/>
    <w:rsid w:val="00A14C3D"/>
    <w:rsid w:val="00A15090"/>
    <w:rsid w:val="00A16978"/>
    <w:rsid w:val="00A16BD3"/>
    <w:rsid w:val="00A16D5B"/>
    <w:rsid w:val="00A16D82"/>
    <w:rsid w:val="00A170DE"/>
    <w:rsid w:val="00A17360"/>
    <w:rsid w:val="00A17520"/>
    <w:rsid w:val="00A177F2"/>
    <w:rsid w:val="00A178DD"/>
    <w:rsid w:val="00A20253"/>
    <w:rsid w:val="00A2081F"/>
    <w:rsid w:val="00A211F3"/>
    <w:rsid w:val="00A21646"/>
    <w:rsid w:val="00A21EB3"/>
    <w:rsid w:val="00A22C97"/>
    <w:rsid w:val="00A23592"/>
    <w:rsid w:val="00A23B20"/>
    <w:rsid w:val="00A23E3F"/>
    <w:rsid w:val="00A2444A"/>
    <w:rsid w:val="00A246B6"/>
    <w:rsid w:val="00A24F0C"/>
    <w:rsid w:val="00A25F04"/>
    <w:rsid w:val="00A26B85"/>
    <w:rsid w:val="00A26E54"/>
    <w:rsid w:val="00A273E8"/>
    <w:rsid w:val="00A27A23"/>
    <w:rsid w:val="00A30030"/>
    <w:rsid w:val="00A30666"/>
    <w:rsid w:val="00A30F3B"/>
    <w:rsid w:val="00A31046"/>
    <w:rsid w:val="00A31158"/>
    <w:rsid w:val="00A3132A"/>
    <w:rsid w:val="00A3139F"/>
    <w:rsid w:val="00A320B9"/>
    <w:rsid w:val="00A32659"/>
    <w:rsid w:val="00A326F5"/>
    <w:rsid w:val="00A329F3"/>
    <w:rsid w:val="00A32B3C"/>
    <w:rsid w:val="00A333CA"/>
    <w:rsid w:val="00A33DE3"/>
    <w:rsid w:val="00A34896"/>
    <w:rsid w:val="00A3508E"/>
    <w:rsid w:val="00A35340"/>
    <w:rsid w:val="00A3534E"/>
    <w:rsid w:val="00A35358"/>
    <w:rsid w:val="00A36039"/>
    <w:rsid w:val="00A362CB"/>
    <w:rsid w:val="00A36A1C"/>
    <w:rsid w:val="00A36B2C"/>
    <w:rsid w:val="00A37414"/>
    <w:rsid w:val="00A40D13"/>
    <w:rsid w:val="00A410AA"/>
    <w:rsid w:val="00A41527"/>
    <w:rsid w:val="00A41980"/>
    <w:rsid w:val="00A43126"/>
    <w:rsid w:val="00A4336B"/>
    <w:rsid w:val="00A43D03"/>
    <w:rsid w:val="00A44030"/>
    <w:rsid w:val="00A446BD"/>
    <w:rsid w:val="00A44A26"/>
    <w:rsid w:val="00A46338"/>
    <w:rsid w:val="00A47301"/>
    <w:rsid w:val="00A47BAF"/>
    <w:rsid w:val="00A50C0E"/>
    <w:rsid w:val="00A50FEC"/>
    <w:rsid w:val="00A5204A"/>
    <w:rsid w:val="00A529F3"/>
    <w:rsid w:val="00A53B57"/>
    <w:rsid w:val="00A54838"/>
    <w:rsid w:val="00A5517E"/>
    <w:rsid w:val="00A57156"/>
    <w:rsid w:val="00A576C0"/>
    <w:rsid w:val="00A6059C"/>
    <w:rsid w:val="00A614CB"/>
    <w:rsid w:val="00A61662"/>
    <w:rsid w:val="00A617DD"/>
    <w:rsid w:val="00A61849"/>
    <w:rsid w:val="00A62006"/>
    <w:rsid w:val="00A6269E"/>
    <w:rsid w:val="00A62BCC"/>
    <w:rsid w:val="00A6344F"/>
    <w:rsid w:val="00A63619"/>
    <w:rsid w:val="00A641AF"/>
    <w:rsid w:val="00A64640"/>
    <w:rsid w:val="00A646E9"/>
    <w:rsid w:val="00A65D7F"/>
    <w:rsid w:val="00A66011"/>
    <w:rsid w:val="00A664C8"/>
    <w:rsid w:val="00A6797F"/>
    <w:rsid w:val="00A67B8E"/>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3196"/>
    <w:rsid w:val="00A84DE0"/>
    <w:rsid w:val="00A85F45"/>
    <w:rsid w:val="00A868D4"/>
    <w:rsid w:val="00A86B15"/>
    <w:rsid w:val="00A86B49"/>
    <w:rsid w:val="00A870F2"/>
    <w:rsid w:val="00A875FE"/>
    <w:rsid w:val="00A87781"/>
    <w:rsid w:val="00A87C12"/>
    <w:rsid w:val="00A90F35"/>
    <w:rsid w:val="00A91356"/>
    <w:rsid w:val="00A918FD"/>
    <w:rsid w:val="00A91CFF"/>
    <w:rsid w:val="00A9203D"/>
    <w:rsid w:val="00A92F88"/>
    <w:rsid w:val="00A948E0"/>
    <w:rsid w:val="00A960A0"/>
    <w:rsid w:val="00A963DE"/>
    <w:rsid w:val="00A972F8"/>
    <w:rsid w:val="00A97A16"/>
    <w:rsid w:val="00AA0386"/>
    <w:rsid w:val="00AA0EE6"/>
    <w:rsid w:val="00AA131D"/>
    <w:rsid w:val="00AA1339"/>
    <w:rsid w:val="00AA1C81"/>
    <w:rsid w:val="00AA1EF4"/>
    <w:rsid w:val="00AA250A"/>
    <w:rsid w:val="00AA2B60"/>
    <w:rsid w:val="00AA3A1B"/>
    <w:rsid w:val="00AA508C"/>
    <w:rsid w:val="00AA5794"/>
    <w:rsid w:val="00AA5837"/>
    <w:rsid w:val="00AA5B4B"/>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E8F"/>
    <w:rsid w:val="00AC0F7B"/>
    <w:rsid w:val="00AC1A2D"/>
    <w:rsid w:val="00AC23E7"/>
    <w:rsid w:val="00AC2887"/>
    <w:rsid w:val="00AC2AC8"/>
    <w:rsid w:val="00AC41E9"/>
    <w:rsid w:val="00AC4A25"/>
    <w:rsid w:val="00AC554D"/>
    <w:rsid w:val="00AC5619"/>
    <w:rsid w:val="00AC63AB"/>
    <w:rsid w:val="00AC66A0"/>
    <w:rsid w:val="00AC73B6"/>
    <w:rsid w:val="00AC73CD"/>
    <w:rsid w:val="00AC7E67"/>
    <w:rsid w:val="00AD02E6"/>
    <w:rsid w:val="00AD0402"/>
    <w:rsid w:val="00AD09D7"/>
    <w:rsid w:val="00AD1278"/>
    <w:rsid w:val="00AD1E2C"/>
    <w:rsid w:val="00AD2CAE"/>
    <w:rsid w:val="00AD3D05"/>
    <w:rsid w:val="00AD3EF3"/>
    <w:rsid w:val="00AD4BB7"/>
    <w:rsid w:val="00AD4F28"/>
    <w:rsid w:val="00AD5D67"/>
    <w:rsid w:val="00AD6040"/>
    <w:rsid w:val="00AD681C"/>
    <w:rsid w:val="00AD7666"/>
    <w:rsid w:val="00AD79EC"/>
    <w:rsid w:val="00AE0C62"/>
    <w:rsid w:val="00AE18F5"/>
    <w:rsid w:val="00AE1D3D"/>
    <w:rsid w:val="00AE2566"/>
    <w:rsid w:val="00AE3497"/>
    <w:rsid w:val="00AE3AC5"/>
    <w:rsid w:val="00AE3E13"/>
    <w:rsid w:val="00AE427E"/>
    <w:rsid w:val="00AE5D89"/>
    <w:rsid w:val="00AE6741"/>
    <w:rsid w:val="00AE7B17"/>
    <w:rsid w:val="00AE7F00"/>
    <w:rsid w:val="00AF00E5"/>
    <w:rsid w:val="00AF04BE"/>
    <w:rsid w:val="00AF0C36"/>
    <w:rsid w:val="00AF0C8B"/>
    <w:rsid w:val="00AF1A6A"/>
    <w:rsid w:val="00AF207E"/>
    <w:rsid w:val="00AF4B38"/>
    <w:rsid w:val="00AF5860"/>
    <w:rsid w:val="00AF5B9B"/>
    <w:rsid w:val="00AF6C78"/>
    <w:rsid w:val="00AF7239"/>
    <w:rsid w:val="00AF729A"/>
    <w:rsid w:val="00AF7836"/>
    <w:rsid w:val="00AF7A83"/>
    <w:rsid w:val="00AF7AEF"/>
    <w:rsid w:val="00AF7BF3"/>
    <w:rsid w:val="00B0087B"/>
    <w:rsid w:val="00B00C00"/>
    <w:rsid w:val="00B01756"/>
    <w:rsid w:val="00B03025"/>
    <w:rsid w:val="00B03A1B"/>
    <w:rsid w:val="00B049BA"/>
    <w:rsid w:val="00B06279"/>
    <w:rsid w:val="00B06FEA"/>
    <w:rsid w:val="00B07223"/>
    <w:rsid w:val="00B074B8"/>
    <w:rsid w:val="00B079FF"/>
    <w:rsid w:val="00B07B89"/>
    <w:rsid w:val="00B101E3"/>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5511"/>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350"/>
    <w:rsid w:val="00B27792"/>
    <w:rsid w:val="00B277D7"/>
    <w:rsid w:val="00B27D8D"/>
    <w:rsid w:val="00B301AB"/>
    <w:rsid w:val="00B312D5"/>
    <w:rsid w:val="00B3241E"/>
    <w:rsid w:val="00B32CC5"/>
    <w:rsid w:val="00B32FE3"/>
    <w:rsid w:val="00B33213"/>
    <w:rsid w:val="00B334BE"/>
    <w:rsid w:val="00B33AA6"/>
    <w:rsid w:val="00B34158"/>
    <w:rsid w:val="00B34CFA"/>
    <w:rsid w:val="00B35599"/>
    <w:rsid w:val="00B361E1"/>
    <w:rsid w:val="00B36E32"/>
    <w:rsid w:val="00B36FBE"/>
    <w:rsid w:val="00B376DB"/>
    <w:rsid w:val="00B413D0"/>
    <w:rsid w:val="00B41D3A"/>
    <w:rsid w:val="00B422DE"/>
    <w:rsid w:val="00B42358"/>
    <w:rsid w:val="00B43226"/>
    <w:rsid w:val="00B43C00"/>
    <w:rsid w:val="00B44857"/>
    <w:rsid w:val="00B4547F"/>
    <w:rsid w:val="00B456D9"/>
    <w:rsid w:val="00B468AB"/>
    <w:rsid w:val="00B46C14"/>
    <w:rsid w:val="00B47C6E"/>
    <w:rsid w:val="00B47CE1"/>
    <w:rsid w:val="00B47F27"/>
    <w:rsid w:val="00B51573"/>
    <w:rsid w:val="00B51809"/>
    <w:rsid w:val="00B521DD"/>
    <w:rsid w:val="00B523CD"/>
    <w:rsid w:val="00B5265A"/>
    <w:rsid w:val="00B530E5"/>
    <w:rsid w:val="00B53714"/>
    <w:rsid w:val="00B5381D"/>
    <w:rsid w:val="00B544CF"/>
    <w:rsid w:val="00B5472E"/>
    <w:rsid w:val="00B54941"/>
    <w:rsid w:val="00B54A0E"/>
    <w:rsid w:val="00B54ADB"/>
    <w:rsid w:val="00B54BDC"/>
    <w:rsid w:val="00B54F1A"/>
    <w:rsid w:val="00B55506"/>
    <w:rsid w:val="00B6028D"/>
    <w:rsid w:val="00B60426"/>
    <w:rsid w:val="00B607C6"/>
    <w:rsid w:val="00B614B4"/>
    <w:rsid w:val="00B61BF5"/>
    <w:rsid w:val="00B629A5"/>
    <w:rsid w:val="00B62D26"/>
    <w:rsid w:val="00B63D4B"/>
    <w:rsid w:val="00B63E5F"/>
    <w:rsid w:val="00B6555C"/>
    <w:rsid w:val="00B65EF5"/>
    <w:rsid w:val="00B6600C"/>
    <w:rsid w:val="00B66358"/>
    <w:rsid w:val="00B66DBE"/>
    <w:rsid w:val="00B670A2"/>
    <w:rsid w:val="00B67197"/>
    <w:rsid w:val="00B6721D"/>
    <w:rsid w:val="00B677C1"/>
    <w:rsid w:val="00B67CE4"/>
    <w:rsid w:val="00B7035C"/>
    <w:rsid w:val="00B71477"/>
    <w:rsid w:val="00B71698"/>
    <w:rsid w:val="00B71873"/>
    <w:rsid w:val="00B71A42"/>
    <w:rsid w:val="00B71BBF"/>
    <w:rsid w:val="00B71EEA"/>
    <w:rsid w:val="00B7221F"/>
    <w:rsid w:val="00B727F8"/>
    <w:rsid w:val="00B72D15"/>
    <w:rsid w:val="00B7305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378A"/>
    <w:rsid w:val="00B83DD4"/>
    <w:rsid w:val="00B8427F"/>
    <w:rsid w:val="00B8581D"/>
    <w:rsid w:val="00B87BBC"/>
    <w:rsid w:val="00B9005C"/>
    <w:rsid w:val="00B90201"/>
    <w:rsid w:val="00B92831"/>
    <w:rsid w:val="00B93641"/>
    <w:rsid w:val="00B93DDE"/>
    <w:rsid w:val="00B94A19"/>
    <w:rsid w:val="00B94B9A"/>
    <w:rsid w:val="00B96204"/>
    <w:rsid w:val="00B964F3"/>
    <w:rsid w:val="00B96A22"/>
    <w:rsid w:val="00B96A44"/>
    <w:rsid w:val="00B96EFC"/>
    <w:rsid w:val="00B9740E"/>
    <w:rsid w:val="00B97D7F"/>
    <w:rsid w:val="00BA012F"/>
    <w:rsid w:val="00BA0922"/>
    <w:rsid w:val="00BA1142"/>
    <w:rsid w:val="00BA14A7"/>
    <w:rsid w:val="00BA1A76"/>
    <w:rsid w:val="00BA29A6"/>
    <w:rsid w:val="00BA2ED9"/>
    <w:rsid w:val="00BA3790"/>
    <w:rsid w:val="00BA3AC3"/>
    <w:rsid w:val="00BA3C84"/>
    <w:rsid w:val="00BA4AF3"/>
    <w:rsid w:val="00BA595F"/>
    <w:rsid w:val="00BA6010"/>
    <w:rsid w:val="00BA6D28"/>
    <w:rsid w:val="00BA6E0C"/>
    <w:rsid w:val="00BA754C"/>
    <w:rsid w:val="00BA77D3"/>
    <w:rsid w:val="00BB041F"/>
    <w:rsid w:val="00BB1BA9"/>
    <w:rsid w:val="00BB2EE8"/>
    <w:rsid w:val="00BB2F3D"/>
    <w:rsid w:val="00BB3ABB"/>
    <w:rsid w:val="00BB3CFF"/>
    <w:rsid w:val="00BB4084"/>
    <w:rsid w:val="00BB40C9"/>
    <w:rsid w:val="00BB4268"/>
    <w:rsid w:val="00BB4387"/>
    <w:rsid w:val="00BB4583"/>
    <w:rsid w:val="00BB45AE"/>
    <w:rsid w:val="00BB4769"/>
    <w:rsid w:val="00BB48B8"/>
    <w:rsid w:val="00BB51A2"/>
    <w:rsid w:val="00BB53EB"/>
    <w:rsid w:val="00BB55AE"/>
    <w:rsid w:val="00BB6307"/>
    <w:rsid w:val="00BB6F6A"/>
    <w:rsid w:val="00BB7BBD"/>
    <w:rsid w:val="00BB7DED"/>
    <w:rsid w:val="00BB7E38"/>
    <w:rsid w:val="00BC0F59"/>
    <w:rsid w:val="00BC1935"/>
    <w:rsid w:val="00BC1C83"/>
    <w:rsid w:val="00BC25C9"/>
    <w:rsid w:val="00BC555B"/>
    <w:rsid w:val="00BC584D"/>
    <w:rsid w:val="00BC5EF6"/>
    <w:rsid w:val="00BC6574"/>
    <w:rsid w:val="00BC6F53"/>
    <w:rsid w:val="00BD02D1"/>
    <w:rsid w:val="00BD0710"/>
    <w:rsid w:val="00BD0ADD"/>
    <w:rsid w:val="00BD0EA7"/>
    <w:rsid w:val="00BD1450"/>
    <w:rsid w:val="00BD1DBC"/>
    <w:rsid w:val="00BD1FBF"/>
    <w:rsid w:val="00BD2AF6"/>
    <w:rsid w:val="00BD2FC7"/>
    <w:rsid w:val="00BD3719"/>
    <w:rsid w:val="00BD3CD8"/>
    <w:rsid w:val="00BD3D82"/>
    <w:rsid w:val="00BD3E70"/>
    <w:rsid w:val="00BD4B56"/>
    <w:rsid w:val="00BD5432"/>
    <w:rsid w:val="00BD5478"/>
    <w:rsid w:val="00BD55F1"/>
    <w:rsid w:val="00BD573B"/>
    <w:rsid w:val="00BD5953"/>
    <w:rsid w:val="00BD5FD5"/>
    <w:rsid w:val="00BD735C"/>
    <w:rsid w:val="00BE000C"/>
    <w:rsid w:val="00BE0676"/>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F0674"/>
    <w:rsid w:val="00BF0F9B"/>
    <w:rsid w:val="00BF166A"/>
    <w:rsid w:val="00BF1A4D"/>
    <w:rsid w:val="00BF1CCB"/>
    <w:rsid w:val="00BF2C6C"/>
    <w:rsid w:val="00BF33E8"/>
    <w:rsid w:val="00BF3544"/>
    <w:rsid w:val="00BF44AE"/>
    <w:rsid w:val="00BF5A08"/>
    <w:rsid w:val="00BF6AB1"/>
    <w:rsid w:val="00BF7910"/>
    <w:rsid w:val="00BF7BCA"/>
    <w:rsid w:val="00BF7D89"/>
    <w:rsid w:val="00C0032C"/>
    <w:rsid w:val="00C00D40"/>
    <w:rsid w:val="00C03315"/>
    <w:rsid w:val="00C0405E"/>
    <w:rsid w:val="00C04EC8"/>
    <w:rsid w:val="00C06C69"/>
    <w:rsid w:val="00C06FDB"/>
    <w:rsid w:val="00C11352"/>
    <w:rsid w:val="00C119D9"/>
    <w:rsid w:val="00C11D92"/>
    <w:rsid w:val="00C11E9C"/>
    <w:rsid w:val="00C122E9"/>
    <w:rsid w:val="00C12574"/>
    <w:rsid w:val="00C15BA7"/>
    <w:rsid w:val="00C17252"/>
    <w:rsid w:val="00C17ACB"/>
    <w:rsid w:val="00C20552"/>
    <w:rsid w:val="00C20AA4"/>
    <w:rsid w:val="00C21E64"/>
    <w:rsid w:val="00C22D50"/>
    <w:rsid w:val="00C232FD"/>
    <w:rsid w:val="00C2369E"/>
    <w:rsid w:val="00C2542E"/>
    <w:rsid w:val="00C26C99"/>
    <w:rsid w:val="00C27F83"/>
    <w:rsid w:val="00C30065"/>
    <w:rsid w:val="00C301D2"/>
    <w:rsid w:val="00C30683"/>
    <w:rsid w:val="00C317EF"/>
    <w:rsid w:val="00C319E2"/>
    <w:rsid w:val="00C31E86"/>
    <w:rsid w:val="00C31EFE"/>
    <w:rsid w:val="00C320EA"/>
    <w:rsid w:val="00C3237F"/>
    <w:rsid w:val="00C328FA"/>
    <w:rsid w:val="00C32E4E"/>
    <w:rsid w:val="00C33C16"/>
    <w:rsid w:val="00C35C9B"/>
    <w:rsid w:val="00C368C5"/>
    <w:rsid w:val="00C36B4D"/>
    <w:rsid w:val="00C37766"/>
    <w:rsid w:val="00C37BB5"/>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0DCE"/>
    <w:rsid w:val="00C518FF"/>
    <w:rsid w:val="00C51CC2"/>
    <w:rsid w:val="00C51DA7"/>
    <w:rsid w:val="00C533AE"/>
    <w:rsid w:val="00C544C7"/>
    <w:rsid w:val="00C554C9"/>
    <w:rsid w:val="00C558C0"/>
    <w:rsid w:val="00C55C4C"/>
    <w:rsid w:val="00C55ECD"/>
    <w:rsid w:val="00C561D5"/>
    <w:rsid w:val="00C56D56"/>
    <w:rsid w:val="00C56F0F"/>
    <w:rsid w:val="00C56FD7"/>
    <w:rsid w:val="00C60194"/>
    <w:rsid w:val="00C60FBB"/>
    <w:rsid w:val="00C61128"/>
    <w:rsid w:val="00C619EC"/>
    <w:rsid w:val="00C62207"/>
    <w:rsid w:val="00C6261B"/>
    <w:rsid w:val="00C62A49"/>
    <w:rsid w:val="00C6323E"/>
    <w:rsid w:val="00C635D2"/>
    <w:rsid w:val="00C64F05"/>
    <w:rsid w:val="00C65383"/>
    <w:rsid w:val="00C6547F"/>
    <w:rsid w:val="00C6654E"/>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681"/>
    <w:rsid w:val="00C74E06"/>
    <w:rsid w:val="00C75086"/>
    <w:rsid w:val="00C7531E"/>
    <w:rsid w:val="00C75545"/>
    <w:rsid w:val="00C7639C"/>
    <w:rsid w:val="00C76900"/>
    <w:rsid w:val="00C777D3"/>
    <w:rsid w:val="00C8021B"/>
    <w:rsid w:val="00C802B7"/>
    <w:rsid w:val="00C80CBB"/>
    <w:rsid w:val="00C80E02"/>
    <w:rsid w:val="00C81A45"/>
    <w:rsid w:val="00C81F86"/>
    <w:rsid w:val="00C8290B"/>
    <w:rsid w:val="00C8296A"/>
    <w:rsid w:val="00C834BA"/>
    <w:rsid w:val="00C834C8"/>
    <w:rsid w:val="00C84585"/>
    <w:rsid w:val="00C853D5"/>
    <w:rsid w:val="00C858AD"/>
    <w:rsid w:val="00C85A0A"/>
    <w:rsid w:val="00C85CE5"/>
    <w:rsid w:val="00C864A8"/>
    <w:rsid w:val="00C86BDE"/>
    <w:rsid w:val="00C878C8"/>
    <w:rsid w:val="00C87A8C"/>
    <w:rsid w:val="00C90306"/>
    <w:rsid w:val="00C917B7"/>
    <w:rsid w:val="00C91947"/>
    <w:rsid w:val="00C91BA2"/>
    <w:rsid w:val="00C92451"/>
    <w:rsid w:val="00C92543"/>
    <w:rsid w:val="00C92BCD"/>
    <w:rsid w:val="00C92D41"/>
    <w:rsid w:val="00C93057"/>
    <w:rsid w:val="00C933DD"/>
    <w:rsid w:val="00C93573"/>
    <w:rsid w:val="00C9380A"/>
    <w:rsid w:val="00C93ACE"/>
    <w:rsid w:val="00C93CEE"/>
    <w:rsid w:val="00C946FA"/>
    <w:rsid w:val="00C94A4C"/>
    <w:rsid w:val="00C94D92"/>
    <w:rsid w:val="00C94E85"/>
    <w:rsid w:val="00C94FBA"/>
    <w:rsid w:val="00C95AA7"/>
    <w:rsid w:val="00C966D7"/>
    <w:rsid w:val="00C96962"/>
    <w:rsid w:val="00C97530"/>
    <w:rsid w:val="00C97D71"/>
    <w:rsid w:val="00CA0002"/>
    <w:rsid w:val="00CA0436"/>
    <w:rsid w:val="00CA09D5"/>
    <w:rsid w:val="00CA1B38"/>
    <w:rsid w:val="00CA1D9A"/>
    <w:rsid w:val="00CA2C05"/>
    <w:rsid w:val="00CA3DBE"/>
    <w:rsid w:val="00CA3F57"/>
    <w:rsid w:val="00CA3FB8"/>
    <w:rsid w:val="00CA41A9"/>
    <w:rsid w:val="00CA41AB"/>
    <w:rsid w:val="00CA4516"/>
    <w:rsid w:val="00CA4653"/>
    <w:rsid w:val="00CA4BFC"/>
    <w:rsid w:val="00CA551A"/>
    <w:rsid w:val="00CA5A59"/>
    <w:rsid w:val="00CA63BD"/>
    <w:rsid w:val="00CA64E2"/>
    <w:rsid w:val="00CA6663"/>
    <w:rsid w:val="00CA6FDE"/>
    <w:rsid w:val="00CB08AA"/>
    <w:rsid w:val="00CB0B6A"/>
    <w:rsid w:val="00CB0D9B"/>
    <w:rsid w:val="00CB10CB"/>
    <w:rsid w:val="00CB14AB"/>
    <w:rsid w:val="00CB15E3"/>
    <w:rsid w:val="00CB1A55"/>
    <w:rsid w:val="00CB1D2C"/>
    <w:rsid w:val="00CB2020"/>
    <w:rsid w:val="00CB2218"/>
    <w:rsid w:val="00CB2AE6"/>
    <w:rsid w:val="00CB2DB5"/>
    <w:rsid w:val="00CB348D"/>
    <w:rsid w:val="00CB3FF3"/>
    <w:rsid w:val="00CB5A57"/>
    <w:rsid w:val="00CB5D81"/>
    <w:rsid w:val="00CB69D4"/>
    <w:rsid w:val="00CB7E23"/>
    <w:rsid w:val="00CB7F4A"/>
    <w:rsid w:val="00CC0401"/>
    <w:rsid w:val="00CC0660"/>
    <w:rsid w:val="00CC0682"/>
    <w:rsid w:val="00CC0768"/>
    <w:rsid w:val="00CC091B"/>
    <w:rsid w:val="00CC0A38"/>
    <w:rsid w:val="00CC1975"/>
    <w:rsid w:val="00CC1AD2"/>
    <w:rsid w:val="00CC2FCD"/>
    <w:rsid w:val="00CC3A1D"/>
    <w:rsid w:val="00CC3FA4"/>
    <w:rsid w:val="00CC403C"/>
    <w:rsid w:val="00CC40A5"/>
    <w:rsid w:val="00CC5D7D"/>
    <w:rsid w:val="00CC7246"/>
    <w:rsid w:val="00CC76F6"/>
    <w:rsid w:val="00CD033F"/>
    <w:rsid w:val="00CD0AB3"/>
    <w:rsid w:val="00CD0C8F"/>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5D8"/>
    <w:rsid w:val="00CE68D4"/>
    <w:rsid w:val="00CE692B"/>
    <w:rsid w:val="00CE6F57"/>
    <w:rsid w:val="00CE700C"/>
    <w:rsid w:val="00CE7590"/>
    <w:rsid w:val="00CE7C0F"/>
    <w:rsid w:val="00CF0AE3"/>
    <w:rsid w:val="00CF15A9"/>
    <w:rsid w:val="00CF1C64"/>
    <w:rsid w:val="00CF260C"/>
    <w:rsid w:val="00CF2C55"/>
    <w:rsid w:val="00CF2F28"/>
    <w:rsid w:val="00CF3412"/>
    <w:rsid w:val="00CF3505"/>
    <w:rsid w:val="00CF43B8"/>
    <w:rsid w:val="00CF47D8"/>
    <w:rsid w:val="00CF4A0A"/>
    <w:rsid w:val="00CF4F51"/>
    <w:rsid w:val="00CF5006"/>
    <w:rsid w:val="00CF5019"/>
    <w:rsid w:val="00CF510C"/>
    <w:rsid w:val="00CF58A1"/>
    <w:rsid w:val="00CF595E"/>
    <w:rsid w:val="00CF5964"/>
    <w:rsid w:val="00CF5F9E"/>
    <w:rsid w:val="00CF676B"/>
    <w:rsid w:val="00CF6AB3"/>
    <w:rsid w:val="00CF728A"/>
    <w:rsid w:val="00CF75E9"/>
    <w:rsid w:val="00D00656"/>
    <w:rsid w:val="00D023DF"/>
    <w:rsid w:val="00D02B87"/>
    <w:rsid w:val="00D03765"/>
    <w:rsid w:val="00D047CD"/>
    <w:rsid w:val="00D0483D"/>
    <w:rsid w:val="00D04CAC"/>
    <w:rsid w:val="00D04D77"/>
    <w:rsid w:val="00D05D95"/>
    <w:rsid w:val="00D063DF"/>
    <w:rsid w:val="00D0643A"/>
    <w:rsid w:val="00D06BE9"/>
    <w:rsid w:val="00D07D72"/>
    <w:rsid w:val="00D1009B"/>
    <w:rsid w:val="00D10781"/>
    <w:rsid w:val="00D1080F"/>
    <w:rsid w:val="00D11409"/>
    <w:rsid w:val="00D11484"/>
    <w:rsid w:val="00D122DB"/>
    <w:rsid w:val="00D1260A"/>
    <w:rsid w:val="00D12C6E"/>
    <w:rsid w:val="00D145BE"/>
    <w:rsid w:val="00D159F5"/>
    <w:rsid w:val="00D173E4"/>
    <w:rsid w:val="00D17A1D"/>
    <w:rsid w:val="00D2388B"/>
    <w:rsid w:val="00D24A12"/>
    <w:rsid w:val="00D24C33"/>
    <w:rsid w:val="00D24C49"/>
    <w:rsid w:val="00D25461"/>
    <w:rsid w:val="00D25A40"/>
    <w:rsid w:val="00D25C0D"/>
    <w:rsid w:val="00D260AC"/>
    <w:rsid w:val="00D26AD9"/>
    <w:rsid w:val="00D26CF4"/>
    <w:rsid w:val="00D27207"/>
    <w:rsid w:val="00D2769C"/>
    <w:rsid w:val="00D30702"/>
    <w:rsid w:val="00D30AAB"/>
    <w:rsid w:val="00D30E8E"/>
    <w:rsid w:val="00D30E98"/>
    <w:rsid w:val="00D328FE"/>
    <w:rsid w:val="00D32D1A"/>
    <w:rsid w:val="00D32E06"/>
    <w:rsid w:val="00D33750"/>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2819"/>
    <w:rsid w:val="00D429E0"/>
    <w:rsid w:val="00D451D6"/>
    <w:rsid w:val="00D45811"/>
    <w:rsid w:val="00D467A1"/>
    <w:rsid w:val="00D46AE2"/>
    <w:rsid w:val="00D46ECC"/>
    <w:rsid w:val="00D46F22"/>
    <w:rsid w:val="00D47227"/>
    <w:rsid w:val="00D479E4"/>
    <w:rsid w:val="00D47B59"/>
    <w:rsid w:val="00D47B82"/>
    <w:rsid w:val="00D5023B"/>
    <w:rsid w:val="00D5076A"/>
    <w:rsid w:val="00D50955"/>
    <w:rsid w:val="00D51761"/>
    <w:rsid w:val="00D51F04"/>
    <w:rsid w:val="00D51F8A"/>
    <w:rsid w:val="00D51F96"/>
    <w:rsid w:val="00D521F6"/>
    <w:rsid w:val="00D533B6"/>
    <w:rsid w:val="00D545D6"/>
    <w:rsid w:val="00D55214"/>
    <w:rsid w:val="00D55614"/>
    <w:rsid w:val="00D55E5C"/>
    <w:rsid w:val="00D568D7"/>
    <w:rsid w:val="00D5719A"/>
    <w:rsid w:val="00D5760A"/>
    <w:rsid w:val="00D57C64"/>
    <w:rsid w:val="00D57D9B"/>
    <w:rsid w:val="00D600A9"/>
    <w:rsid w:val="00D6077C"/>
    <w:rsid w:val="00D6122A"/>
    <w:rsid w:val="00D61280"/>
    <w:rsid w:val="00D61C0A"/>
    <w:rsid w:val="00D61DE9"/>
    <w:rsid w:val="00D61F58"/>
    <w:rsid w:val="00D62346"/>
    <w:rsid w:val="00D62677"/>
    <w:rsid w:val="00D6365E"/>
    <w:rsid w:val="00D64AD5"/>
    <w:rsid w:val="00D66D3D"/>
    <w:rsid w:val="00D67326"/>
    <w:rsid w:val="00D676CE"/>
    <w:rsid w:val="00D704E2"/>
    <w:rsid w:val="00D715AE"/>
    <w:rsid w:val="00D724F3"/>
    <w:rsid w:val="00D72D93"/>
    <w:rsid w:val="00D72EE1"/>
    <w:rsid w:val="00D7431E"/>
    <w:rsid w:val="00D746A7"/>
    <w:rsid w:val="00D74D2E"/>
    <w:rsid w:val="00D750E9"/>
    <w:rsid w:val="00D75120"/>
    <w:rsid w:val="00D75D55"/>
    <w:rsid w:val="00D75F2A"/>
    <w:rsid w:val="00D7637F"/>
    <w:rsid w:val="00D7686D"/>
    <w:rsid w:val="00D76EA8"/>
    <w:rsid w:val="00D7755C"/>
    <w:rsid w:val="00D77E44"/>
    <w:rsid w:val="00D806F6"/>
    <w:rsid w:val="00D807D1"/>
    <w:rsid w:val="00D80943"/>
    <w:rsid w:val="00D80AB6"/>
    <w:rsid w:val="00D80F25"/>
    <w:rsid w:val="00D81547"/>
    <w:rsid w:val="00D81817"/>
    <w:rsid w:val="00D81D5F"/>
    <w:rsid w:val="00D81F96"/>
    <w:rsid w:val="00D82053"/>
    <w:rsid w:val="00D82442"/>
    <w:rsid w:val="00D82D90"/>
    <w:rsid w:val="00D838D1"/>
    <w:rsid w:val="00D83B5C"/>
    <w:rsid w:val="00D83C07"/>
    <w:rsid w:val="00D83C97"/>
    <w:rsid w:val="00D84A13"/>
    <w:rsid w:val="00D84EFD"/>
    <w:rsid w:val="00D85D38"/>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6E1F"/>
    <w:rsid w:val="00D9711B"/>
    <w:rsid w:val="00D97C39"/>
    <w:rsid w:val="00DA0CA3"/>
    <w:rsid w:val="00DA0F9E"/>
    <w:rsid w:val="00DA14D7"/>
    <w:rsid w:val="00DA2186"/>
    <w:rsid w:val="00DA22B0"/>
    <w:rsid w:val="00DA2368"/>
    <w:rsid w:val="00DA30EB"/>
    <w:rsid w:val="00DA34EF"/>
    <w:rsid w:val="00DA36B8"/>
    <w:rsid w:val="00DA3C5B"/>
    <w:rsid w:val="00DA52F5"/>
    <w:rsid w:val="00DA555B"/>
    <w:rsid w:val="00DA59E1"/>
    <w:rsid w:val="00DA5AD4"/>
    <w:rsid w:val="00DA5F72"/>
    <w:rsid w:val="00DA5FF9"/>
    <w:rsid w:val="00DA6137"/>
    <w:rsid w:val="00DA66A0"/>
    <w:rsid w:val="00DA6A21"/>
    <w:rsid w:val="00DA6AB5"/>
    <w:rsid w:val="00DA6BDB"/>
    <w:rsid w:val="00DA7089"/>
    <w:rsid w:val="00DA7232"/>
    <w:rsid w:val="00DA7DC1"/>
    <w:rsid w:val="00DB082E"/>
    <w:rsid w:val="00DB0E15"/>
    <w:rsid w:val="00DB2277"/>
    <w:rsid w:val="00DB22B0"/>
    <w:rsid w:val="00DB24CD"/>
    <w:rsid w:val="00DB33F3"/>
    <w:rsid w:val="00DB4079"/>
    <w:rsid w:val="00DB4810"/>
    <w:rsid w:val="00DB4893"/>
    <w:rsid w:val="00DB493D"/>
    <w:rsid w:val="00DB4E93"/>
    <w:rsid w:val="00DB5ADC"/>
    <w:rsid w:val="00DB5FAD"/>
    <w:rsid w:val="00DB6FC2"/>
    <w:rsid w:val="00DB7766"/>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219B"/>
    <w:rsid w:val="00DD25E9"/>
    <w:rsid w:val="00DD3C09"/>
    <w:rsid w:val="00DD3E45"/>
    <w:rsid w:val="00DD44CA"/>
    <w:rsid w:val="00DD47D8"/>
    <w:rsid w:val="00DD5035"/>
    <w:rsid w:val="00DD603A"/>
    <w:rsid w:val="00DD611D"/>
    <w:rsid w:val="00DE0209"/>
    <w:rsid w:val="00DE1D6C"/>
    <w:rsid w:val="00DE1FD5"/>
    <w:rsid w:val="00DE20AD"/>
    <w:rsid w:val="00DE27BC"/>
    <w:rsid w:val="00DE2EDE"/>
    <w:rsid w:val="00DE34FC"/>
    <w:rsid w:val="00DE38FF"/>
    <w:rsid w:val="00DE424D"/>
    <w:rsid w:val="00DE4640"/>
    <w:rsid w:val="00DE4FD3"/>
    <w:rsid w:val="00DE5E68"/>
    <w:rsid w:val="00DE78ED"/>
    <w:rsid w:val="00DF005C"/>
    <w:rsid w:val="00DF0375"/>
    <w:rsid w:val="00DF049D"/>
    <w:rsid w:val="00DF07EC"/>
    <w:rsid w:val="00DF0863"/>
    <w:rsid w:val="00DF0974"/>
    <w:rsid w:val="00DF0BE5"/>
    <w:rsid w:val="00DF131E"/>
    <w:rsid w:val="00DF1C68"/>
    <w:rsid w:val="00DF1CA0"/>
    <w:rsid w:val="00DF1E83"/>
    <w:rsid w:val="00DF22EE"/>
    <w:rsid w:val="00DF27F4"/>
    <w:rsid w:val="00DF2D3B"/>
    <w:rsid w:val="00DF39C6"/>
    <w:rsid w:val="00DF3A42"/>
    <w:rsid w:val="00DF3D95"/>
    <w:rsid w:val="00DF3DC9"/>
    <w:rsid w:val="00DF42F2"/>
    <w:rsid w:val="00DF4D2C"/>
    <w:rsid w:val="00DF5A8C"/>
    <w:rsid w:val="00DF685E"/>
    <w:rsid w:val="00DF71E7"/>
    <w:rsid w:val="00DF7642"/>
    <w:rsid w:val="00DF7666"/>
    <w:rsid w:val="00E00093"/>
    <w:rsid w:val="00E0123A"/>
    <w:rsid w:val="00E01297"/>
    <w:rsid w:val="00E020DC"/>
    <w:rsid w:val="00E02306"/>
    <w:rsid w:val="00E03224"/>
    <w:rsid w:val="00E03B58"/>
    <w:rsid w:val="00E03F01"/>
    <w:rsid w:val="00E04165"/>
    <w:rsid w:val="00E0509F"/>
    <w:rsid w:val="00E05DD6"/>
    <w:rsid w:val="00E05DEA"/>
    <w:rsid w:val="00E06649"/>
    <w:rsid w:val="00E066A0"/>
    <w:rsid w:val="00E06D14"/>
    <w:rsid w:val="00E07983"/>
    <w:rsid w:val="00E104C1"/>
    <w:rsid w:val="00E10631"/>
    <w:rsid w:val="00E10807"/>
    <w:rsid w:val="00E114FE"/>
    <w:rsid w:val="00E11597"/>
    <w:rsid w:val="00E11665"/>
    <w:rsid w:val="00E11F67"/>
    <w:rsid w:val="00E11F68"/>
    <w:rsid w:val="00E120E3"/>
    <w:rsid w:val="00E12177"/>
    <w:rsid w:val="00E131F0"/>
    <w:rsid w:val="00E13473"/>
    <w:rsid w:val="00E14DD1"/>
    <w:rsid w:val="00E15128"/>
    <w:rsid w:val="00E1520D"/>
    <w:rsid w:val="00E15229"/>
    <w:rsid w:val="00E1556F"/>
    <w:rsid w:val="00E15CD8"/>
    <w:rsid w:val="00E15D11"/>
    <w:rsid w:val="00E1603D"/>
    <w:rsid w:val="00E170B7"/>
    <w:rsid w:val="00E17375"/>
    <w:rsid w:val="00E17EC4"/>
    <w:rsid w:val="00E20F0C"/>
    <w:rsid w:val="00E2140C"/>
    <w:rsid w:val="00E215A0"/>
    <w:rsid w:val="00E216DA"/>
    <w:rsid w:val="00E21819"/>
    <w:rsid w:val="00E21859"/>
    <w:rsid w:val="00E21926"/>
    <w:rsid w:val="00E22615"/>
    <w:rsid w:val="00E23B70"/>
    <w:rsid w:val="00E23DCB"/>
    <w:rsid w:val="00E244FE"/>
    <w:rsid w:val="00E247F3"/>
    <w:rsid w:val="00E2533A"/>
    <w:rsid w:val="00E255E3"/>
    <w:rsid w:val="00E25E7B"/>
    <w:rsid w:val="00E26FF1"/>
    <w:rsid w:val="00E30464"/>
    <w:rsid w:val="00E304AF"/>
    <w:rsid w:val="00E306E4"/>
    <w:rsid w:val="00E30B4A"/>
    <w:rsid w:val="00E319A5"/>
    <w:rsid w:val="00E3269D"/>
    <w:rsid w:val="00E32904"/>
    <w:rsid w:val="00E3325C"/>
    <w:rsid w:val="00E33B0C"/>
    <w:rsid w:val="00E353DB"/>
    <w:rsid w:val="00E35985"/>
    <w:rsid w:val="00E3668A"/>
    <w:rsid w:val="00E36DA5"/>
    <w:rsid w:val="00E376E7"/>
    <w:rsid w:val="00E40EA6"/>
    <w:rsid w:val="00E420AD"/>
    <w:rsid w:val="00E42ACE"/>
    <w:rsid w:val="00E432D1"/>
    <w:rsid w:val="00E44911"/>
    <w:rsid w:val="00E4560F"/>
    <w:rsid w:val="00E45A53"/>
    <w:rsid w:val="00E45DE9"/>
    <w:rsid w:val="00E463ED"/>
    <w:rsid w:val="00E478DE"/>
    <w:rsid w:val="00E47AD4"/>
    <w:rsid w:val="00E503FC"/>
    <w:rsid w:val="00E50F0D"/>
    <w:rsid w:val="00E52063"/>
    <w:rsid w:val="00E52ECE"/>
    <w:rsid w:val="00E53E6F"/>
    <w:rsid w:val="00E540E9"/>
    <w:rsid w:val="00E552A4"/>
    <w:rsid w:val="00E55620"/>
    <w:rsid w:val="00E55D11"/>
    <w:rsid w:val="00E55FF3"/>
    <w:rsid w:val="00E5610A"/>
    <w:rsid w:val="00E566FC"/>
    <w:rsid w:val="00E569D4"/>
    <w:rsid w:val="00E572B7"/>
    <w:rsid w:val="00E57852"/>
    <w:rsid w:val="00E60F0E"/>
    <w:rsid w:val="00E61846"/>
    <w:rsid w:val="00E61892"/>
    <w:rsid w:val="00E622FD"/>
    <w:rsid w:val="00E62967"/>
    <w:rsid w:val="00E62AB0"/>
    <w:rsid w:val="00E632E3"/>
    <w:rsid w:val="00E63BFC"/>
    <w:rsid w:val="00E643D2"/>
    <w:rsid w:val="00E650BB"/>
    <w:rsid w:val="00E651F8"/>
    <w:rsid w:val="00E65947"/>
    <w:rsid w:val="00E663EA"/>
    <w:rsid w:val="00E673C8"/>
    <w:rsid w:val="00E675F6"/>
    <w:rsid w:val="00E703E4"/>
    <w:rsid w:val="00E709A1"/>
    <w:rsid w:val="00E73BBC"/>
    <w:rsid w:val="00E740CF"/>
    <w:rsid w:val="00E75303"/>
    <w:rsid w:val="00E75D8C"/>
    <w:rsid w:val="00E76B44"/>
    <w:rsid w:val="00E776A8"/>
    <w:rsid w:val="00E77AF6"/>
    <w:rsid w:val="00E77E0E"/>
    <w:rsid w:val="00E77E6D"/>
    <w:rsid w:val="00E8033F"/>
    <w:rsid w:val="00E80C95"/>
    <w:rsid w:val="00E81632"/>
    <w:rsid w:val="00E81FE1"/>
    <w:rsid w:val="00E822FA"/>
    <w:rsid w:val="00E82315"/>
    <w:rsid w:val="00E82D05"/>
    <w:rsid w:val="00E82E3D"/>
    <w:rsid w:val="00E84ACE"/>
    <w:rsid w:val="00E85882"/>
    <w:rsid w:val="00E85FD7"/>
    <w:rsid w:val="00E86B90"/>
    <w:rsid w:val="00E876E2"/>
    <w:rsid w:val="00E87880"/>
    <w:rsid w:val="00E879F0"/>
    <w:rsid w:val="00E917DF"/>
    <w:rsid w:val="00E919AA"/>
    <w:rsid w:val="00E92729"/>
    <w:rsid w:val="00E92D2E"/>
    <w:rsid w:val="00E92DE1"/>
    <w:rsid w:val="00E9374F"/>
    <w:rsid w:val="00E94433"/>
    <w:rsid w:val="00E95147"/>
    <w:rsid w:val="00E9533D"/>
    <w:rsid w:val="00E95349"/>
    <w:rsid w:val="00E962A2"/>
    <w:rsid w:val="00E965FF"/>
    <w:rsid w:val="00E975AB"/>
    <w:rsid w:val="00E97FA5"/>
    <w:rsid w:val="00EA01A9"/>
    <w:rsid w:val="00EA121B"/>
    <w:rsid w:val="00EA23BA"/>
    <w:rsid w:val="00EA2B39"/>
    <w:rsid w:val="00EA3554"/>
    <w:rsid w:val="00EA39A5"/>
    <w:rsid w:val="00EA3DDB"/>
    <w:rsid w:val="00EA46DF"/>
    <w:rsid w:val="00EA4A14"/>
    <w:rsid w:val="00EA501B"/>
    <w:rsid w:val="00EA5126"/>
    <w:rsid w:val="00EA60FC"/>
    <w:rsid w:val="00EA6374"/>
    <w:rsid w:val="00EA688E"/>
    <w:rsid w:val="00EA7216"/>
    <w:rsid w:val="00EA7B85"/>
    <w:rsid w:val="00EB02C6"/>
    <w:rsid w:val="00EB0983"/>
    <w:rsid w:val="00EB15AA"/>
    <w:rsid w:val="00EB1C3D"/>
    <w:rsid w:val="00EB1FD0"/>
    <w:rsid w:val="00EB20FB"/>
    <w:rsid w:val="00EB245D"/>
    <w:rsid w:val="00EB2655"/>
    <w:rsid w:val="00EB2CAA"/>
    <w:rsid w:val="00EB2ECA"/>
    <w:rsid w:val="00EB36F2"/>
    <w:rsid w:val="00EB3A3B"/>
    <w:rsid w:val="00EB4A9A"/>
    <w:rsid w:val="00EB4B8F"/>
    <w:rsid w:val="00EB4CC9"/>
    <w:rsid w:val="00EB4D3D"/>
    <w:rsid w:val="00EB7025"/>
    <w:rsid w:val="00EB782D"/>
    <w:rsid w:val="00EB784A"/>
    <w:rsid w:val="00EB7E1D"/>
    <w:rsid w:val="00EC015E"/>
    <w:rsid w:val="00EC0244"/>
    <w:rsid w:val="00EC0720"/>
    <w:rsid w:val="00EC102A"/>
    <w:rsid w:val="00EC17E4"/>
    <w:rsid w:val="00EC1E34"/>
    <w:rsid w:val="00EC3657"/>
    <w:rsid w:val="00EC3C0B"/>
    <w:rsid w:val="00EC3FB1"/>
    <w:rsid w:val="00EC44D1"/>
    <w:rsid w:val="00EC55B7"/>
    <w:rsid w:val="00EC5894"/>
    <w:rsid w:val="00EC5D77"/>
    <w:rsid w:val="00EC63C8"/>
    <w:rsid w:val="00EC67CD"/>
    <w:rsid w:val="00EC684E"/>
    <w:rsid w:val="00EC75FD"/>
    <w:rsid w:val="00ED005C"/>
    <w:rsid w:val="00ED05EC"/>
    <w:rsid w:val="00ED05F1"/>
    <w:rsid w:val="00ED1A03"/>
    <w:rsid w:val="00ED2D37"/>
    <w:rsid w:val="00ED36B6"/>
    <w:rsid w:val="00ED3F02"/>
    <w:rsid w:val="00ED4AFC"/>
    <w:rsid w:val="00ED4BDD"/>
    <w:rsid w:val="00ED4E12"/>
    <w:rsid w:val="00ED57CC"/>
    <w:rsid w:val="00ED619A"/>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3373"/>
    <w:rsid w:val="00EE33D5"/>
    <w:rsid w:val="00EE41F6"/>
    <w:rsid w:val="00EE4C9B"/>
    <w:rsid w:val="00EE5488"/>
    <w:rsid w:val="00EE54F2"/>
    <w:rsid w:val="00EE582A"/>
    <w:rsid w:val="00EE6206"/>
    <w:rsid w:val="00EE624F"/>
    <w:rsid w:val="00EE64E1"/>
    <w:rsid w:val="00EE663C"/>
    <w:rsid w:val="00EE75BE"/>
    <w:rsid w:val="00EE7D10"/>
    <w:rsid w:val="00EF0E84"/>
    <w:rsid w:val="00EF1A3D"/>
    <w:rsid w:val="00EF2ABF"/>
    <w:rsid w:val="00EF3005"/>
    <w:rsid w:val="00EF4107"/>
    <w:rsid w:val="00EF427D"/>
    <w:rsid w:val="00EF4E57"/>
    <w:rsid w:val="00EF53A3"/>
    <w:rsid w:val="00EF66E8"/>
    <w:rsid w:val="00EF7CF3"/>
    <w:rsid w:val="00F004CD"/>
    <w:rsid w:val="00F00E5D"/>
    <w:rsid w:val="00F0114B"/>
    <w:rsid w:val="00F01B7E"/>
    <w:rsid w:val="00F01D22"/>
    <w:rsid w:val="00F022EA"/>
    <w:rsid w:val="00F0240C"/>
    <w:rsid w:val="00F0301B"/>
    <w:rsid w:val="00F03C7A"/>
    <w:rsid w:val="00F040FA"/>
    <w:rsid w:val="00F0462A"/>
    <w:rsid w:val="00F0473E"/>
    <w:rsid w:val="00F0480C"/>
    <w:rsid w:val="00F05C4F"/>
    <w:rsid w:val="00F05F5C"/>
    <w:rsid w:val="00F062DF"/>
    <w:rsid w:val="00F0636A"/>
    <w:rsid w:val="00F06B7C"/>
    <w:rsid w:val="00F07A43"/>
    <w:rsid w:val="00F10C2C"/>
    <w:rsid w:val="00F141C1"/>
    <w:rsid w:val="00F14DF5"/>
    <w:rsid w:val="00F15641"/>
    <w:rsid w:val="00F1597A"/>
    <w:rsid w:val="00F161DD"/>
    <w:rsid w:val="00F163B3"/>
    <w:rsid w:val="00F17442"/>
    <w:rsid w:val="00F176E3"/>
    <w:rsid w:val="00F17F0B"/>
    <w:rsid w:val="00F20445"/>
    <w:rsid w:val="00F20475"/>
    <w:rsid w:val="00F20F71"/>
    <w:rsid w:val="00F22080"/>
    <w:rsid w:val="00F22735"/>
    <w:rsid w:val="00F238DC"/>
    <w:rsid w:val="00F23BF0"/>
    <w:rsid w:val="00F23DE6"/>
    <w:rsid w:val="00F247F4"/>
    <w:rsid w:val="00F24AB1"/>
    <w:rsid w:val="00F24E0B"/>
    <w:rsid w:val="00F2597B"/>
    <w:rsid w:val="00F26028"/>
    <w:rsid w:val="00F26155"/>
    <w:rsid w:val="00F261B0"/>
    <w:rsid w:val="00F265C9"/>
    <w:rsid w:val="00F305D9"/>
    <w:rsid w:val="00F30DBA"/>
    <w:rsid w:val="00F3207A"/>
    <w:rsid w:val="00F3342A"/>
    <w:rsid w:val="00F33C03"/>
    <w:rsid w:val="00F34EBE"/>
    <w:rsid w:val="00F35179"/>
    <w:rsid w:val="00F35956"/>
    <w:rsid w:val="00F36AF4"/>
    <w:rsid w:val="00F40CC4"/>
    <w:rsid w:val="00F4201F"/>
    <w:rsid w:val="00F42E6C"/>
    <w:rsid w:val="00F43E8D"/>
    <w:rsid w:val="00F44B35"/>
    <w:rsid w:val="00F46B52"/>
    <w:rsid w:val="00F4728C"/>
    <w:rsid w:val="00F477FB"/>
    <w:rsid w:val="00F50C42"/>
    <w:rsid w:val="00F510D5"/>
    <w:rsid w:val="00F511CA"/>
    <w:rsid w:val="00F51C6B"/>
    <w:rsid w:val="00F523BB"/>
    <w:rsid w:val="00F525A9"/>
    <w:rsid w:val="00F526D1"/>
    <w:rsid w:val="00F52EAF"/>
    <w:rsid w:val="00F53004"/>
    <w:rsid w:val="00F5312C"/>
    <w:rsid w:val="00F53779"/>
    <w:rsid w:val="00F53A1E"/>
    <w:rsid w:val="00F53B11"/>
    <w:rsid w:val="00F54E67"/>
    <w:rsid w:val="00F55891"/>
    <w:rsid w:val="00F5589F"/>
    <w:rsid w:val="00F55DC4"/>
    <w:rsid w:val="00F56B2A"/>
    <w:rsid w:val="00F56FDF"/>
    <w:rsid w:val="00F570E6"/>
    <w:rsid w:val="00F57500"/>
    <w:rsid w:val="00F579E0"/>
    <w:rsid w:val="00F6070B"/>
    <w:rsid w:val="00F60AFF"/>
    <w:rsid w:val="00F611A8"/>
    <w:rsid w:val="00F61207"/>
    <w:rsid w:val="00F6153D"/>
    <w:rsid w:val="00F6172D"/>
    <w:rsid w:val="00F62FF5"/>
    <w:rsid w:val="00F632B0"/>
    <w:rsid w:val="00F64D86"/>
    <w:rsid w:val="00F65B76"/>
    <w:rsid w:val="00F67090"/>
    <w:rsid w:val="00F703DF"/>
    <w:rsid w:val="00F70434"/>
    <w:rsid w:val="00F7080D"/>
    <w:rsid w:val="00F70CA7"/>
    <w:rsid w:val="00F73190"/>
    <w:rsid w:val="00F73FF3"/>
    <w:rsid w:val="00F74734"/>
    <w:rsid w:val="00F75286"/>
    <w:rsid w:val="00F75CC1"/>
    <w:rsid w:val="00F765F7"/>
    <w:rsid w:val="00F77460"/>
    <w:rsid w:val="00F77E2E"/>
    <w:rsid w:val="00F80428"/>
    <w:rsid w:val="00F80C92"/>
    <w:rsid w:val="00F81243"/>
    <w:rsid w:val="00F81795"/>
    <w:rsid w:val="00F8224B"/>
    <w:rsid w:val="00F822F7"/>
    <w:rsid w:val="00F82949"/>
    <w:rsid w:val="00F833B9"/>
    <w:rsid w:val="00F83D02"/>
    <w:rsid w:val="00F84988"/>
    <w:rsid w:val="00F86873"/>
    <w:rsid w:val="00F868BF"/>
    <w:rsid w:val="00F869D6"/>
    <w:rsid w:val="00F86F49"/>
    <w:rsid w:val="00F878EA"/>
    <w:rsid w:val="00F911F6"/>
    <w:rsid w:val="00F91FEC"/>
    <w:rsid w:val="00F921F6"/>
    <w:rsid w:val="00F9227C"/>
    <w:rsid w:val="00F92D81"/>
    <w:rsid w:val="00F93F4B"/>
    <w:rsid w:val="00F955B7"/>
    <w:rsid w:val="00F96169"/>
    <w:rsid w:val="00F96C35"/>
    <w:rsid w:val="00F97EDA"/>
    <w:rsid w:val="00FA0E1B"/>
    <w:rsid w:val="00FA0E71"/>
    <w:rsid w:val="00FA1D0B"/>
    <w:rsid w:val="00FA1E71"/>
    <w:rsid w:val="00FA2062"/>
    <w:rsid w:val="00FA22AA"/>
    <w:rsid w:val="00FA3163"/>
    <w:rsid w:val="00FA39F9"/>
    <w:rsid w:val="00FA3A41"/>
    <w:rsid w:val="00FA3FB6"/>
    <w:rsid w:val="00FA4282"/>
    <w:rsid w:val="00FA4A75"/>
    <w:rsid w:val="00FA4B5C"/>
    <w:rsid w:val="00FA5062"/>
    <w:rsid w:val="00FA5500"/>
    <w:rsid w:val="00FA6992"/>
    <w:rsid w:val="00FA6D60"/>
    <w:rsid w:val="00FA759F"/>
    <w:rsid w:val="00FA7E4B"/>
    <w:rsid w:val="00FA7EB0"/>
    <w:rsid w:val="00FB02BB"/>
    <w:rsid w:val="00FB0C6E"/>
    <w:rsid w:val="00FB1214"/>
    <w:rsid w:val="00FB2108"/>
    <w:rsid w:val="00FB232D"/>
    <w:rsid w:val="00FB25C5"/>
    <w:rsid w:val="00FB2B53"/>
    <w:rsid w:val="00FB3B40"/>
    <w:rsid w:val="00FB490A"/>
    <w:rsid w:val="00FB49EE"/>
    <w:rsid w:val="00FB4B65"/>
    <w:rsid w:val="00FB4BE1"/>
    <w:rsid w:val="00FB551C"/>
    <w:rsid w:val="00FB5826"/>
    <w:rsid w:val="00FB5BA2"/>
    <w:rsid w:val="00FB5BE4"/>
    <w:rsid w:val="00FB6AE0"/>
    <w:rsid w:val="00FB6BD8"/>
    <w:rsid w:val="00FB74E7"/>
    <w:rsid w:val="00FC0104"/>
    <w:rsid w:val="00FC0212"/>
    <w:rsid w:val="00FC064A"/>
    <w:rsid w:val="00FC1728"/>
    <w:rsid w:val="00FC185E"/>
    <w:rsid w:val="00FC2038"/>
    <w:rsid w:val="00FC2790"/>
    <w:rsid w:val="00FC2839"/>
    <w:rsid w:val="00FC3073"/>
    <w:rsid w:val="00FC39FB"/>
    <w:rsid w:val="00FC43EE"/>
    <w:rsid w:val="00FC4576"/>
    <w:rsid w:val="00FC4756"/>
    <w:rsid w:val="00FC4789"/>
    <w:rsid w:val="00FC4910"/>
    <w:rsid w:val="00FC4A35"/>
    <w:rsid w:val="00FC4BF9"/>
    <w:rsid w:val="00FC4C24"/>
    <w:rsid w:val="00FC4F6B"/>
    <w:rsid w:val="00FC567C"/>
    <w:rsid w:val="00FC5D89"/>
    <w:rsid w:val="00FC62CA"/>
    <w:rsid w:val="00FD0504"/>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D722A"/>
    <w:rsid w:val="00FD7385"/>
    <w:rsid w:val="00FE0575"/>
    <w:rsid w:val="00FE0B96"/>
    <w:rsid w:val="00FE0F2F"/>
    <w:rsid w:val="00FE182E"/>
    <w:rsid w:val="00FE1D04"/>
    <w:rsid w:val="00FE2A9F"/>
    <w:rsid w:val="00FE31AA"/>
    <w:rsid w:val="00FE3287"/>
    <w:rsid w:val="00FE3519"/>
    <w:rsid w:val="00FE3AA8"/>
    <w:rsid w:val="00FE448D"/>
    <w:rsid w:val="00FE4967"/>
    <w:rsid w:val="00FE4D95"/>
    <w:rsid w:val="00FE4E9A"/>
    <w:rsid w:val="00FE5C06"/>
    <w:rsid w:val="00FE6479"/>
    <w:rsid w:val="00FE6A3C"/>
    <w:rsid w:val="00FE753D"/>
    <w:rsid w:val="00FE76B3"/>
    <w:rsid w:val="00FE7EA9"/>
    <w:rsid w:val="00FF056A"/>
    <w:rsid w:val="00FF08E8"/>
    <w:rsid w:val="00FF0DC1"/>
    <w:rsid w:val="00FF0E69"/>
    <w:rsid w:val="00FF0F48"/>
    <w:rsid w:val="00FF1B2C"/>
    <w:rsid w:val="00FF233F"/>
    <w:rsid w:val="00FF2719"/>
    <w:rsid w:val="00FF3129"/>
    <w:rsid w:val="00FF48F5"/>
    <w:rsid w:val="00FF4A3F"/>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5.emf"/><Relationship Id="rId10" Type="http://schemas.openxmlformats.org/officeDocument/2006/relationships/image" Target="media/image5.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4.emf"/></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vleon_ani_gov_co/Documents/ANI/RFA/1.%20PENDIENTES%20ANZ%20Y%20OHM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fcco\Downloads\21.%20Informe%20Avance%20f&#237;sico%20Contrato%20001-2019%20315abr2021%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57310\Downloads\21.%20Informe%20Avance%20f&#237;sico%20Contrato%20001-2019%20315abr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Movilización de carbón</a:t>
            </a:r>
            <a:r>
              <a:rPr lang="es-CO" b="1" baseline="0"/>
              <a:t> 2019 - 2020 - 2021 </a:t>
            </a:r>
          </a:p>
          <a:p>
            <a:pPr>
              <a:defRPr b="1"/>
            </a:pPr>
            <a:r>
              <a:rPr lang="es-CO" b="1"/>
              <a:t>Chiriguaná - Santa Marta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2019</c:v>
          </c:tx>
          <c:spPr>
            <a:solidFill>
              <a:schemeClr val="accent1">
                <a:lumMod val="50000"/>
              </a:schemeClr>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Hoja2!$B$2:$B$13</c:f>
              <c:numCache>
                <c:formatCode>#,##0.00</c:formatCode>
                <c:ptCount val="12"/>
                <c:pt idx="0">
                  <c:v>3586371.2</c:v>
                </c:pt>
                <c:pt idx="1">
                  <c:v>3972748.8</c:v>
                </c:pt>
                <c:pt idx="2">
                  <c:v>4632590.9000000004</c:v>
                </c:pt>
                <c:pt idx="3">
                  <c:v>3934652.2</c:v>
                </c:pt>
                <c:pt idx="4">
                  <c:v>3735053.2</c:v>
                </c:pt>
                <c:pt idx="5">
                  <c:v>4599095.2</c:v>
                </c:pt>
                <c:pt idx="6">
                  <c:v>4273106.2</c:v>
                </c:pt>
                <c:pt idx="7">
                  <c:v>4323991.7</c:v>
                </c:pt>
                <c:pt idx="8">
                  <c:v>4397882.03</c:v>
                </c:pt>
                <c:pt idx="9">
                  <c:v>3981027.7</c:v>
                </c:pt>
                <c:pt idx="10">
                  <c:v>4592452.34</c:v>
                </c:pt>
                <c:pt idx="11">
                  <c:v>4240692.5999999996</c:v>
                </c:pt>
              </c:numCache>
            </c:numRef>
          </c:val>
          <c:extLst>
            <c:ext xmlns:c16="http://schemas.microsoft.com/office/drawing/2014/chart" uri="{C3380CC4-5D6E-409C-BE32-E72D297353CC}">
              <c16:uniqueId val="{00000000-9759-4967-9768-B5B32D5F291C}"/>
            </c:ext>
          </c:extLst>
        </c:ser>
        <c:ser>
          <c:idx val="1"/>
          <c:order val="1"/>
          <c:tx>
            <c:v>2020</c:v>
          </c:tx>
          <c:spPr>
            <a:solidFill>
              <a:schemeClr val="accent2"/>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Hoja2!$C$2:$C$13</c:f>
              <c:numCache>
                <c:formatCode>#,##0.00</c:formatCode>
                <c:ptCount val="12"/>
                <c:pt idx="0">
                  <c:v>4270091</c:v>
                </c:pt>
                <c:pt idx="1">
                  <c:v>4485664.7</c:v>
                </c:pt>
                <c:pt idx="2">
                  <c:v>4405756.5999999996</c:v>
                </c:pt>
                <c:pt idx="3">
                  <c:v>2848771.7</c:v>
                </c:pt>
                <c:pt idx="4">
                  <c:v>2637420.4</c:v>
                </c:pt>
                <c:pt idx="5">
                  <c:v>1951964.7</c:v>
                </c:pt>
                <c:pt idx="6">
                  <c:v>2776320.5</c:v>
                </c:pt>
                <c:pt idx="7">
                  <c:v>2479120.4</c:v>
                </c:pt>
                <c:pt idx="8">
                  <c:v>2065871.6</c:v>
                </c:pt>
                <c:pt idx="9">
                  <c:v>2359243.4</c:v>
                </c:pt>
                <c:pt idx="10">
                  <c:v>2610029.1</c:v>
                </c:pt>
                <c:pt idx="11">
                  <c:v>2691569</c:v>
                </c:pt>
              </c:numCache>
            </c:numRef>
          </c:val>
          <c:extLst>
            <c:ext xmlns:c16="http://schemas.microsoft.com/office/drawing/2014/chart" uri="{C3380CC4-5D6E-409C-BE32-E72D297353CC}">
              <c16:uniqueId val="{00000001-9759-4967-9768-B5B32D5F291C}"/>
            </c:ext>
          </c:extLst>
        </c:ser>
        <c:ser>
          <c:idx val="2"/>
          <c:order val="2"/>
          <c:tx>
            <c:strRef>
              <c:f>Hoja2!$D$1</c:f>
              <c:strCache>
                <c:ptCount val="1"/>
                <c:pt idx="0">
                  <c:v>2021</c:v>
                </c:pt>
              </c:strCache>
            </c:strRef>
          </c:tx>
          <c:spPr>
            <a:solidFill>
              <a:schemeClr val="accent6">
                <a:lumMod val="75000"/>
              </a:schemeClr>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Hoja2!$D$2:$D$6</c:f>
              <c:numCache>
                <c:formatCode>#,##0.00</c:formatCode>
                <c:ptCount val="5"/>
                <c:pt idx="0">
                  <c:v>3070789.6</c:v>
                </c:pt>
                <c:pt idx="1">
                  <c:v>2595322.4300000002</c:v>
                </c:pt>
                <c:pt idx="2">
                  <c:v>3006560.28</c:v>
                </c:pt>
                <c:pt idx="3">
                  <c:v>2841219.21</c:v>
                </c:pt>
                <c:pt idx="4">
                  <c:v>2737050.19</c:v>
                </c:pt>
              </c:numCache>
            </c:numRef>
          </c:val>
          <c:extLst>
            <c:ext xmlns:c16="http://schemas.microsoft.com/office/drawing/2014/chart" uri="{C3380CC4-5D6E-409C-BE32-E72D297353CC}">
              <c16:uniqueId val="{00000002-9759-4967-9768-B5B32D5F291C}"/>
            </c:ext>
          </c:extLst>
        </c:ser>
        <c:dLbls>
          <c:showLegendKey val="0"/>
          <c:showVal val="0"/>
          <c:showCatName val="0"/>
          <c:showSerName val="0"/>
          <c:showPercent val="0"/>
          <c:showBubbleSize val="0"/>
        </c:dLbls>
        <c:gapWidth val="150"/>
        <c:shape val="box"/>
        <c:axId val="1606076576"/>
        <c:axId val="993151808"/>
        <c:axId val="0"/>
      </c:bar3DChart>
      <c:catAx>
        <c:axId val="1606076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93151808"/>
        <c:crosses val="autoZero"/>
        <c:auto val="1"/>
        <c:lblAlgn val="ctr"/>
        <c:lblOffset val="100"/>
        <c:noMultiLvlLbl val="0"/>
      </c:catAx>
      <c:valAx>
        <c:axId val="99315180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06076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2225" cap="flat" cmpd="sng" algn="ctr">
      <a:solidFill>
        <a:schemeClr val="accent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baseline="0">
                <a:effectLst/>
              </a:rPr>
              <a:t>Histórico de carga Bogotá - Belencito</a:t>
            </a:r>
            <a:endParaRPr lang="es-C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Belencito'!$X$263:$AA$263</c:f>
              <c:strCache>
                <c:ptCount val="4"/>
                <c:pt idx="0">
                  <c:v>Año 2018</c:v>
                </c:pt>
                <c:pt idx="1">
                  <c:v>Año 2019</c:v>
                </c:pt>
                <c:pt idx="2">
                  <c:v>Año 2020</c:v>
                </c:pt>
                <c:pt idx="3">
                  <c:v>Año 2021</c:v>
                </c:pt>
              </c:strCache>
            </c:strRef>
          </c:tx>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BDC2-4B3F-81E5-DA03AA5049CD}"/>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3-BDC2-4B3F-81E5-DA03AA5049C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C2-4B3F-81E5-DA03AA5049C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C2-4B3F-81E5-DA03AA5049C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Belencito'!$X$263:$Z$263</c:f>
              <c:strCache>
                <c:ptCount val="2"/>
                <c:pt idx="0">
                  <c:v>Año 2019</c:v>
                </c:pt>
                <c:pt idx="1">
                  <c:v>Año 2020</c:v>
                </c:pt>
              </c:strCache>
            </c:strRef>
          </c:cat>
          <c:val>
            <c:numRef>
              <c:f>'Bogotá - Belencito'!$X$269:$AA$269</c:f>
              <c:numCache>
                <c:formatCode>#,##0</c:formatCode>
                <c:ptCount val="3"/>
                <c:pt idx="0">
                  <c:v>44736.036999999997</c:v>
                </c:pt>
                <c:pt idx="1">
                  <c:v>50887.94</c:v>
                </c:pt>
                <c:pt idx="2">
                  <c:v>15930</c:v>
                </c:pt>
              </c:numCache>
            </c:numRef>
          </c:val>
          <c:extLst>
            <c:ext xmlns:c16="http://schemas.microsoft.com/office/drawing/2014/chart" uri="{C3380CC4-5D6E-409C-BE32-E72D297353CC}">
              <c16:uniqueId val="{00000005-BDC2-4B3F-81E5-DA03AA5049CD}"/>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baseline="0">
                <a:effectLst/>
              </a:rPr>
              <a:t>Histórico de carga Dorada - CHiriguaná</a:t>
            </a:r>
            <a:endParaRPr lang="es-C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BC51-4438-ADDE-BE522E05B776}"/>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BC51-4438-ADDE-BE522E05B776}"/>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51-4438-ADDE-BE522E05B77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51-4438-ADDE-BE522E05B776}"/>
                </c:ext>
              </c:extLst>
            </c:dLbl>
            <c:dLbl>
              <c:idx val="2"/>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C51-4438-ADDE-BE522E05B77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Chiriguaná'!$X$256:$AA$256</c:f>
              <c:strCache>
                <c:ptCount val="4"/>
                <c:pt idx="0">
                  <c:v>Año 2018</c:v>
                </c:pt>
                <c:pt idx="1">
                  <c:v>Año 2019</c:v>
                </c:pt>
                <c:pt idx="2">
                  <c:v>Año 2020</c:v>
                </c:pt>
                <c:pt idx="3">
                  <c:v>Año 2021</c:v>
                </c:pt>
              </c:strCache>
            </c:strRef>
          </c:cat>
          <c:val>
            <c:numRef>
              <c:f>'Dorada - Chiriguaná'!$X$283:$AA$283</c:f>
              <c:numCache>
                <c:formatCode>#,##0</c:formatCode>
                <c:ptCount val="4"/>
                <c:pt idx="0">
                  <c:v>1186</c:v>
                </c:pt>
                <c:pt idx="1">
                  <c:v>47860.035000000011</c:v>
                </c:pt>
                <c:pt idx="2">
                  <c:v>41232.401999999995</c:v>
                </c:pt>
                <c:pt idx="3">
                  <c:v>12038.730599999999</c:v>
                </c:pt>
              </c:numCache>
            </c:numRef>
          </c:val>
          <c:extLst>
            <c:ext xmlns:c16="http://schemas.microsoft.com/office/drawing/2014/chart" uri="{C3380CC4-5D6E-409C-BE32-E72D297353CC}">
              <c16:uniqueId val="{00000005-BC51-4438-ADDE-BE522E05B776}"/>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8703</Words>
  <Characters>47867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2021-06-30T00:22:00Z</cp:lastPrinted>
  <dcterms:created xsi:type="dcterms:W3CDTF">2021-06-30T00:25:00Z</dcterms:created>
  <dcterms:modified xsi:type="dcterms:W3CDTF">2021-06-30T00:25:00Z</dcterms:modified>
</cp:coreProperties>
</file>