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356487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356487">
        <w:rPr>
          <w:rFonts w:ascii="Arial Narrow" w:hAnsi="Arial Narrow" w:cs="Arial"/>
          <w:sz w:val="22"/>
          <w:szCs w:val="22"/>
        </w:rPr>
        <w:t>noviem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356487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356487">
        <w:rPr>
          <w:rFonts w:ascii="Arial Narrow" w:hAnsi="Arial Narrow" w:cs="Arial"/>
          <w:sz w:val="22"/>
          <w:szCs w:val="22"/>
        </w:rPr>
        <w:t>noviembre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356487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356487">
        <w:rPr>
          <w:rFonts w:ascii="Arial Narrow" w:hAnsi="Arial Narrow" w:cs="Arial"/>
          <w:sz w:val="22"/>
          <w:szCs w:val="22"/>
        </w:rPr>
        <w:t>noviem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F5837">
        <w:rPr>
          <w:rFonts w:ascii="Arial Narrow" w:hAnsi="Arial Narrow" w:cs="Arial"/>
          <w:sz w:val="22"/>
          <w:szCs w:val="22"/>
        </w:rPr>
        <w:t>veintis</w:t>
      </w:r>
      <w:r w:rsidR="00356487">
        <w:rPr>
          <w:rFonts w:ascii="Arial Narrow" w:hAnsi="Arial Narrow" w:cs="Arial"/>
          <w:sz w:val="22"/>
          <w:szCs w:val="22"/>
        </w:rPr>
        <w:t>iete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BF5837">
        <w:rPr>
          <w:rFonts w:ascii="Arial Narrow" w:hAnsi="Arial Narrow" w:cs="Arial"/>
          <w:sz w:val="22"/>
          <w:szCs w:val="22"/>
        </w:rPr>
        <w:t>2</w:t>
      </w:r>
      <w:r w:rsidR="00356487">
        <w:rPr>
          <w:rFonts w:ascii="Arial Narrow" w:hAnsi="Arial Narrow" w:cs="Arial"/>
          <w:sz w:val="22"/>
          <w:szCs w:val="22"/>
        </w:rPr>
        <w:t>7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356487">
        <w:rPr>
          <w:rFonts w:ascii="Arial Narrow" w:hAnsi="Arial Narrow" w:cs="Arial"/>
          <w:sz w:val="22"/>
          <w:szCs w:val="22"/>
        </w:rPr>
        <w:t>dicie</w:t>
      </w:r>
      <w:r w:rsidR="009760B2">
        <w:rPr>
          <w:rFonts w:ascii="Arial Narrow" w:hAnsi="Arial Narrow" w:cs="Arial"/>
          <w:sz w:val="22"/>
          <w:szCs w:val="22"/>
        </w:rPr>
        <w:t>m</w:t>
      </w:r>
      <w:r w:rsidR="00407301">
        <w:rPr>
          <w:rFonts w:ascii="Arial Narrow" w:hAnsi="Arial Narrow" w:cs="Arial"/>
          <w:sz w:val="22"/>
          <w:szCs w:val="22"/>
        </w:rPr>
        <w:t>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Pr="0086495B" w:rsidRDefault="006C2369" w:rsidP="006C2369">
      <w:pPr>
        <w:ind w:right="-202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</w:t>
      </w:r>
      <w:r w:rsidR="0086495B">
        <w:rPr>
          <w:rFonts w:ascii="Arial Narrow" w:hAnsi="Arial Narrow" w:cs="Tahoma"/>
          <w:b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 xml:space="preserve">PRESIDENTE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>EX</w:t>
      </w:r>
      <w:r w:rsidR="00C0158F" w:rsidRPr="0086495B">
        <w:rPr>
          <w:rFonts w:ascii="Arial Narrow" w:hAnsi="Arial Narrow" w:cs="Tahoma"/>
          <w:bCs/>
        </w:rPr>
        <w:t>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GRADO 06</w:t>
      </w:r>
    </w:p>
    <w:p w:rsidR="00694F1F" w:rsidRPr="0086495B" w:rsidRDefault="0086495B" w:rsidP="002C6501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              C.C. No. 80.757.477 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   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E1C" w:rsidRDefault="009F4E1C">
      <w:r>
        <w:separator/>
      </w:r>
    </w:p>
  </w:endnote>
  <w:endnote w:type="continuationSeparator" w:id="0">
    <w:p w:rsidR="009F4E1C" w:rsidRDefault="009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E1C" w:rsidRDefault="009F4E1C">
      <w:r>
        <w:separator/>
      </w:r>
    </w:p>
  </w:footnote>
  <w:footnote w:type="continuationSeparator" w:id="0">
    <w:p w:rsidR="009F4E1C" w:rsidRDefault="009F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3327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92CB7"/>
    <w:rsid w:val="00495A37"/>
    <w:rsid w:val="004974DB"/>
    <w:rsid w:val="004A2C51"/>
    <w:rsid w:val="004B1904"/>
    <w:rsid w:val="004B252D"/>
    <w:rsid w:val="004B39AF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9F4E1C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0A38"/>
    <w:rsid w:val="00CE6B93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87E1F"/>
    <w:rsid w:val="00DA1031"/>
    <w:rsid w:val="00DA43E7"/>
    <w:rsid w:val="00DA7256"/>
    <w:rsid w:val="00DB77FB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5F7B"/>
    <w:rsid w:val="00E378D9"/>
    <w:rsid w:val="00E46DC8"/>
    <w:rsid w:val="00E5094C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1615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Nathalia Ximena Arismendy Otalora</cp:lastModifiedBy>
  <cp:revision>2</cp:revision>
  <cp:lastPrinted>2018-12-28T23:06:00Z</cp:lastPrinted>
  <dcterms:created xsi:type="dcterms:W3CDTF">2019-12-27T21:22:00Z</dcterms:created>
  <dcterms:modified xsi:type="dcterms:W3CDTF">2019-12-27T21:22:00Z</dcterms:modified>
</cp:coreProperties>
</file>